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1" w:lineRule="atLeast"/>
        <w:rPr>
          <w:rFonts w:hint="default" w:ascii="Arial" w:hAnsi="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lang w:val="en-US"/>
        </w:rPr>
        <w:t>7)</w:t>
      </w:r>
      <w:r>
        <w:rPr>
          <w:rFonts w:ascii="Arial" w:hAnsi="Arial" w:cs="Arial"/>
          <w:b/>
          <w:bCs/>
          <w:i w:val="0"/>
          <w:iCs w:val="0"/>
          <w:color w:val="000000"/>
          <w:sz w:val="22"/>
          <w:szCs w:val="22"/>
          <w:u w:val="none"/>
          <w:vertAlign w:val="baseline"/>
        </w:rPr>
        <w:t xml:space="preserve"> </w:t>
      </w:r>
      <w:r>
        <w:rPr>
          <w:rFonts w:hint="default" w:ascii="Arial" w:hAnsi="Arial"/>
          <w:b/>
          <w:bCs/>
          <w:i w:val="0"/>
          <w:iCs w:val="0"/>
          <w:color w:val="000000"/>
          <w:sz w:val="22"/>
          <w:szCs w:val="22"/>
          <w:u w:val="none"/>
          <w:vertAlign w:val="baseline"/>
        </w:rPr>
        <w:t>How to create table calculations in tableau with examples . (With the help of an example</w:t>
      </w:r>
    </w:p>
    <w:p>
      <w:pPr>
        <w:pStyle w:val="4"/>
        <w:keepNext w:val="0"/>
        <w:keepLines w:val="0"/>
        <w:widowControl/>
        <w:suppressLineNumbers w:val="0"/>
        <w:bidi w:val="0"/>
        <w:spacing w:before="0" w:beforeAutospacing="0" w:after="0" w:afterAutospacing="0" w:line="21" w:lineRule="atLeast"/>
        <w:rPr>
          <w:rFonts w:hint="default" w:ascii="Arial" w:hAnsi="Arial"/>
          <w:b/>
          <w:bCs/>
          <w:i w:val="0"/>
          <w:iCs w:val="0"/>
          <w:color w:val="000000"/>
          <w:sz w:val="22"/>
          <w:szCs w:val="22"/>
          <w:u w:val="none"/>
          <w:vertAlign w:val="baseline"/>
        </w:rPr>
      </w:pPr>
      <w:r>
        <w:rPr>
          <w:rFonts w:hint="default" w:ascii="Arial" w:hAnsi="Arial"/>
          <w:b/>
          <w:bCs/>
          <w:i w:val="0"/>
          <w:iCs w:val="0"/>
          <w:color w:val="000000"/>
          <w:sz w:val="22"/>
          <w:szCs w:val="22"/>
          <w:u w:val="none"/>
          <w:vertAlign w:val="baseline"/>
        </w:rPr>
        <w:t>create one in tableau)</w:t>
      </w:r>
    </w:p>
    <w:p/>
    <w:p>
      <w:pPr>
        <w:numPr>
          <w:ilvl w:val="0"/>
          <w:numId w:val="0"/>
        </w:numPr>
        <w:ind w:leftChars="0"/>
        <w:jc w:val="both"/>
        <w:rPr>
          <w:rFonts w:hint="default"/>
          <w:sz w:val="22"/>
          <w:szCs w:val="22"/>
          <w:lang w:val="en-US"/>
        </w:rPr>
      </w:pPr>
      <w:r>
        <w:rPr>
          <w:rFonts w:hint="default"/>
          <w:sz w:val="22"/>
          <w:szCs w:val="22"/>
          <w:lang w:val="en-US"/>
        </w:rPr>
        <w:t>Table calculations in Tableau allow you to perform calculations on the result set of your visualization. These calculations are often used to analyze data in a way that goes beyond the standard aggregations provided by Tableau. Table calculations operate on the data that is currently being visualized, considering the table layout and the structure of the view. Here are the steps to create table calculations in Tableau, along with examples:</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4"/>
          <w:szCs w:val="24"/>
          <w:lang w:val="en-US"/>
        </w:rPr>
      </w:pPr>
      <w:r>
        <w:rPr>
          <w:rFonts w:hint="default"/>
          <w:b/>
          <w:bCs/>
          <w:sz w:val="24"/>
          <w:szCs w:val="24"/>
          <w:lang w:val="en-US"/>
        </w:rPr>
        <w:t>Steps to Create Table Calculations:</w:t>
      </w:r>
    </w:p>
    <w:p>
      <w:pPr>
        <w:numPr>
          <w:ilvl w:val="0"/>
          <w:numId w:val="0"/>
        </w:numPr>
        <w:ind w:leftChars="0"/>
        <w:jc w:val="both"/>
        <w:rPr>
          <w:rFonts w:hint="default"/>
          <w:b/>
          <w:bCs/>
          <w:sz w:val="22"/>
          <w:szCs w:val="22"/>
          <w:lang w:val="en-US"/>
        </w:rPr>
      </w:pPr>
      <w:r>
        <w:rPr>
          <w:rFonts w:hint="default"/>
          <w:b/>
          <w:bCs/>
          <w:sz w:val="22"/>
          <w:szCs w:val="22"/>
          <w:lang w:val="en-US"/>
        </w:rPr>
        <w:t>Step 1: Build Your Visualization:</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Create a worksheet and build a visualization using the necessary dimensions and measures.</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 2: Apply Table Calculation:</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Right-click on the measure in the view for which you want to apply the table calculation.</w:t>
      </w:r>
    </w:p>
    <w:p>
      <w:pPr>
        <w:numPr>
          <w:ilvl w:val="0"/>
          <w:numId w:val="1"/>
        </w:numPr>
        <w:ind w:left="420" w:leftChars="0" w:hanging="420" w:firstLineChars="0"/>
        <w:jc w:val="both"/>
        <w:rPr>
          <w:rFonts w:hint="default"/>
          <w:sz w:val="22"/>
          <w:szCs w:val="22"/>
          <w:lang w:val="en-US"/>
        </w:rPr>
      </w:pPr>
      <w:r>
        <w:rPr>
          <w:rFonts w:hint="default"/>
          <w:sz w:val="22"/>
          <w:szCs w:val="22"/>
          <w:lang w:val="en-US"/>
        </w:rPr>
        <w:t>Hover over the "Quick Table Calculation" option.</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 3: Choose Calculation Type:</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Select the specific calculation type you want to apply. Examples include running total, percent of total, moving average, etc.</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 4: Configure Calculation Settings:</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After selecting the calculation type, you may need to configure additional settings based on the specific calculation.</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 5: Adjust Compute Using:</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Right-click on the pill in the view that represents the calculation and select "Compute Using" to specify the scope of the calculation. This determines how the calculation is applied relative to the visualization's structure.</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 6: Example of Running Total:</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Suppose you have a line chart showing monthly sales. To create a running total, right-click on the sales measure, go to "Quick Table Calculation," and select "Running Total."</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 7: Example of Percent of Total:</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If you want to show each month's sales as a percentage of the total sales, right-click on the sales measure, go to "Quick Table Calculation," and select "Percent of Total."</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 8: Example of Moving Average:</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For a moving average of sales over a specific period, right-click on the sales measure, go to "Quick Table Calculation," and select "Moving Average." Configure the settings, such as the number of periods to consider.</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 9: Adjust Compute Using for Partitioning:</w:t>
      </w:r>
    </w:p>
    <w:p>
      <w:pPr>
        <w:numPr>
          <w:ilvl w:val="0"/>
          <w:numId w:val="0"/>
        </w:numPr>
        <w:ind w:leftChars="0"/>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When using table calculations that involve partitioning (like running total by a specific dimension), adjust the "Compute Using" settings to specify the partitioning dimension.</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Step 10: Explore Other Calculation Types:</w:t>
      </w:r>
    </w:p>
    <w:p>
      <w:pPr>
        <w:numPr>
          <w:ilvl w:val="0"/>
          <w:numId w:val="0"/>
        </w:numPr>
        <w:ind w:leftChars="0"/>
        <w:jc w:val="both"/>
        <w:rPr>
          <w:rFonts w:hint="default"/>
          <w:sz w:val="22"/>
          <w:szCs w:val="22"/>
          <w:lang w:val="en-US"/>
        </w:rPr>
      </w:pPr>
    </w:p>
    <w:p>
      <w:pPr>
        <w:rPr>
          <w:rFonts w:hint="default"/>
          <w:sz w:val="22"/>
          <w:szCs w:val="22"/>
          <w:lang w:val="en-US"/>
        </w:rPr>
      </w:pPr>
      <w:r>
        <w:rPr>
          <w:rFonts w:hint="default"/>
          <w:sz w:val="22"/>
          <w:szCs w:val="22"/>
          <w:lang w:val="en-US"/>
        </w:rPr>
        <w:t>Tableau offers various calculation types, including rank, percentiles, difference from, and more. Experiment with different types to find the one that suits your analysis.</w:t>
      </w:r>
    </w:p>
    <w:p>
      <w:pPr>
        <w:pStyle w:val="4"/>
        <w:keepNext w:val="0"/>
        <w:keepLines w:val="0"/>
        <w:widowControl/>
        <w:suppressLineNumbers w:val="0"/>
        <w:bidi w:val="0"/>
        <w:spacing w:before="0" w:beforeAutospacing="0" w:after="0" w:afterAutospacing="0" w:line="21" w:lineRule="atLeast"/>
        <w:ind w:firstLine="0" w:firstLineChars="0"/>
        <w:rPr>
          <w:rFonts w:hint="default" w:ascii="Arial" w:hAnsi="Arial" w:cs="Arial"/>
          <w:b/>
          <w:bCs/>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lang w:val="en-US"/>
        </w:rPr>
        <w:t>In Tableau:</w:t>
      </w: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4"/>
        <w:keepNext w:val="0"/>
        <w:keepLines w:val="0"/>
        <w:widowControl/>
        <w:suppressLineNumbers w:val="0"/>
        <w:bidi w:val="0"/>
        <w:spacing w:before="0" w:beforeAutospacing="0" w:after="0" w:afterAutospacing="0" w:line="21" w:lineRule="atLeast"/>
        <w:ind w:left="717" w:leftChars="0"/>
      </w:pPr>
      <w:r>
        <w:rPr>
          <w:rFonts w:ascii="Arial" w:hAnsi="Arial" w:cs="Arial"/>
          <w:b/>
          <w:bCs/>
          <w:i w:val="0"/>
          <w:iCs w:val="0"/>
          <w:color w:val="000000"/>
          <w:sz w:val="22"/>
          <w:szCs w:val="22"/>
          <w:u w:val="none"/>
          <w:vertAlign w:val="baseline"/>
        </w:rPr>
        <w:t>Prerequisites</w:t>
      </w:r>
      <w:r>
        <w:rPr>
          <w:rFonts w:hint="default" w:ascii="Arial" w:hAnsi="Arial" w:cs="Arial"/>
          <w:i w:val="0"/>
          <w:iCs w:val="0"/>
          <w:color w:val="000000"/>
          <w:sz w:val="22"/>
          <w:szCs w:val="22"/>
          <w:u w:val="none"/>
          <w:vertAlign w:val="baseline"/>
        </w:rPr>
        <w:t xml:space="preserve">: Superstore </w:t>
      </w:r>
      <w:r>
        <w:rPr>
          <w:rFonts w:hint="default" w:ascii="Arial" w:hAnsi="Arial" w:cs="Arial"/>
          <w:i w:val="0"/>
          <w:iCs w:val="0"/>
          <w:color w:val="000000"/>
          <w:sz w:val="22"/>
          <w:szCs w:val="22"/>
          <w:u w:val="none"/>
          <w:vertAlign w:val="baseline"/>
          <w:lang w:val="en-US"/>
        </w:rPr>
        <w:t>Data-source</w:t>
      </w:r>
      <w:r>
        <w:rPr>
          <w:rFonts w:hint="default" w:ascii="Arial" w:hAnsi="Arial" w:cs="Arial"/>
          <w:i w:val="0"/>
          <w:iCs w:val="0"/>
          <w:color w:val="000000"/>
          <w:sz w:val="22"/>
          <w:szCs w:val="22"/>
          <w:u w:val="none"/>
          <w:vertAlign w:val="baseline"/>
        </w:rPr>
        <w:t xml:space="preserve"> provided by Tableau, which includes three tables: orders, people, and returns.</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Orders Table</w:t>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i w:val="0"/>
          <w:iCs w:val="0"/>
          <w:color w:val="000000"/>
          <w:sz w:val="22"/>
          <w:szCs w:val="22"/>
          <w:u w:val="none"/>
          <w:vertAlign w:val="baseline"/>
        </w:rPr>
        <w:t>Columns: Order ID, Order Date, Ship Date, Ship Mode, Customer Name, Segment, Country/Region, City, State, Province, Category</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People Table</w:t>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i w:val="0"/>
          <w:iCs w:val="0"/>
          <w:color w:val="000000"/>
          <w:sz w:val="22"/>
          <w:szCs w:val="22"/>
          <w:u w:val="none"/>
          <w:vertAlign w:val="baseline"/>
        </w:rPr>
        <w:t>Columns: Regional Manager</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Returns Table</w:t>
      </w:r>
      <w:r>
        <w:rPr>
          <w:rFonts w:hint="default" w:ascii="Arial" w:hAnsi="Arial" w:cs="Arial"/>
          <w:i w:val="0"/>
          <w:iCs w:val="0"/>
          <w:color w:val="000000"/>
          <w:sz w:val="22"/>
          <w:szCs w:val="22"/>
          <w:u w:val="none"/>
          <w:vertAlign w:val="baseline"/>
        </w:rPr>
        <w:t>:</w:t>
      </w:r>
    </w:p>
    <w:p>
      <w:pPr>
        <w:ind w:firstLine="785" w:firstLineChars="357"/>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Columns: Returned</w:t>
      </w:r>
    </w:p>
    <w:p>
      <w:pPr>
        <w:ind w:firstLine="785" w:firstLineChars="357"/>
        <w:rPr>
          <w:rFonts w:hint="default" w:ascii="Arial" w:hAnsi="Arial" w:cs="Arial"/>
          <w:i w:val="0"/>
          <w:iCs w:val="0"/>
          <w:color w:val="000000"/>
          <w:sz w:val="22"/>
          <w:szCs w:val="22"/>
          <w:u w:val="none"/>
          <w:vertAlign w:val="baseline"/>
        </w:rPr>
      </w:pPr>
    </w:p>
    <w:p>
      <w:pPr>
        <w:ind w:firstLine="785" w:firstLineChars="357"/>
        <w:rPr>
          <w:rFonts w:hint="default" w:ascii="Arial" w:hAnsi="Arial" w:cs="Arial"/>
          <w:i w:val="0"/>
          <w:iCs w:val="0"/>
          <w:color w:val="000000"/>
          <w:sz w:val="22"/>
          <w:szCs w:val="22"/>
          <w:u w:val="none"/>
          <w:vertAlign w:val="baseline"/>
        </w:rPr>
      </w:pPr>
    </w:p>
    <w:p>
      <w:pPr>
        <w:pStyle w:val="4"/>
        <w:keepNext w:val="0"/>
        <w:keepLines w:val="0"/>
        <w:widowControl/>
        <w:numPr>
          <w:ilvl w:val="0"/>
          <w:numId w:val="2"/>
        </w:numPr>
        <w:suppressLineNumbers w:val="0"/>
        <w:tabs>
          <w:tab w:val="clear" w:pos="2520"/>
        </w:tabs>
        <w:bidi w:val="0"/>
        <w:spacing w:before="0" w:beforeAutospacing="0" w:after="0" w:afterAutospacing="0" w:line="21" w:lineRule="atLeast"/>
        <w:ind w:left="2520" w:leftChars="0" w:right="0" w:rightChars="0" w:hanging="420" w:firstLineChars="0"/>
      </w:pPr>
      <w:r>
        <w:rPr>
          <w:rFonts w:hint="default" w:ascii="Arial" w:hAnsi="Arial" w:cs="Arial"/>
          <w:i w:val="0"/>
          <w:iCs w:val="0"/>
          <w:color w:val="000000"/>
          <w:sz w:val="22"/>
          <w:szCs w:val="22"/>
          <w:u w:val="none"/>
          <w:vertAlign w:val="baseline"/>
        </w:rPr>
        <w:t>For any sheet click on measure then go to quick table calculation and select the type of calculation</w:t>
      </w:r>
      <w:r>
        <w:rPr>
          <w:rFonts w:hint="default" w:ascii="Arial" w:hAnsi="Arial" w:cs="Arial"/>
          <w:i w:val="0"/>
          <w:iCs w:val="0"/>
          <w:color w:val="000000"/>
          <w:sz w:val="22"/>
          <w:szCs w:val="22"/>
          <w:u w:val="none"/>
          <w:vertAlign w:val="baseline"/>
          <w:lang w:val="en-US"/>
        </w:rPr>
        <w:t>.</w:t>
      </w:r>
    </w:p>
    <w:p>
      <w:pPr>
        <w:pStyle w:val="4"/>
        <w:keepNext w:val="0"/>
        <w:keepLines w:val="0"/>
        <w:widowControl/>
        <w:numPr>
          <w:ilvl w:val="0"/>
          <w:numId w:val="2"/>
        </w:numPr>
        <w:suppressLineNumbers w:val="0"/>
        <w:tabs>
          <w:tab w:val="clear" w:pos="2520"/>
        </w:tabs>
        <w:bidi w:val="0"/>
        <w:spacing w:before="0" w:beforeAutospacing="0" w:after="0" w:afterAutospacing="0" w:line="21" w:lineRule="atLeast"/>
        <w:ind w:left="2520" w:leftChars="0" w:right="0" w:rightChars="0" w:hanging="420" w:firstLineChars="0"/>
        <w:rPr>
          <w:rFonts w:hint="default" w:ascii="Arial" w:hAnsi="Arial" w:cs="Arial"/>
          <w:b/>
          <w:bCs/>
          <w:i w:val="0"/>
          <w:iCs w:val="0"/>
          <w:color w:val="000000"/>
          <w:sz w:val="22"/>
          <w:szCs w:val="22"/>
          <w:u w:val="none"/>
        </w:rPr>
      </w:pPr>
      <w:r>
        <w:rPr>
          <w:rFonts w:hint="default" w:ascii="Arial" w:hAnsi="Arial" w:cs="Arial"/>
          <w:i w:val="0"/>
          <w:iCs w:val="0"/>
          <w:color w:val="000000"/>
          <w:sz w:val="22"/>
          <w:szCs w:val="22"/>
          <w:u w:val="none"/>
          <w:vertAlign w:val="baseline"/>
        </w:rPr>
        <w:t>For this instance</w:t>
      </w:r>
      <w:r>
        <w:rPr>
          <w:rFonts w:hint="default" w:ascii="Arial" w:hAnsi="Arial" w:cs="Arial"/>
          <w:i w:val="0"/>
          <w:iCs w:val="0"/>
          <w:color w:val="000000"/>
          <w:sz w:val="22"/>
          <w:szCs w:val="22"/>
          <w:u w:val="none"/>
          <w:vertAlign w:val="baseline"/>
          <w:lang w:val="en-US"/>
        </w:rPr>
        <w:t>,</w:t>
      </w:r>
      <w:r>
        <w:rPr>
          <w:rFonts w:hint="default" w:ascii="Arial" w:hAnsi="Arial" w:cs="Arial"/>
          <w:i w:val="0"/>
          <w:iCs w:val="0"/>
          <w:color w:val="000000"/>
          <w:sz w:val="22"/>
          <w:szCs w:val="22"/>
          <w:u w:val="none"/>
          <w:vertAlign w:val="baseline"/>
        </w:rPr>
        <w:t xml:space="preserve"> I’m selecting Percent of total</w:t>
      </w:r>
      <w:r>
        <w:rPr>
          <w:rFonts w:hint="default" w:ascii="Arial" w:hAnsi="Arial" w:cs="Arial"/>
          <w:i w:val="0"/>
          <w:iCs w:val="0"/>
          <w:color w:val="000000"/>
          <w:sz w:val="22"/>
          <w:szCs w:val="22"/>
          <w:u w:val="none"/>
          <w:vertAlign w:val="baseline"/>
          <w:lang w:val="en-US"/>
        </w:rPr>
        <w:t>.</w:t>
      </w:r>
    </w:p>
    <w:p>
      <w:pPr>
        <w:pStyle w:val="4"/>
        <w:keepNext w:val="0"/>
        <w:keepLines w:val="0"/>
        <w:widowControl/>
        <w:numPr>
          <w:numId w:val="0"/>
        </w:numPr>
        <w:suppressLineNumbers w:val="0"/>
        <w:bidi w:val="0"/>
        <w:spacing w:before="0" w:beforeAutospacing="0" w:after="0" w:afterAutospacing="0" w:line="21" w:lineRule="atLeast"/>
        <w:ind w:left="2100" w:leftChars="0" w:right="0" w:rightChars="0"/>
        <w:rPr>
          <w:rFonts w:hint="default" w:ascii="Arial" w:hAnsi="Arial" w:cs="Arial"/>
          <w:b/>
          <w:bCs/>
          <w:i w:val="0"/>
          <w:iCs w:val="0"/>
          <w:color w:val="000000"/>
          <w:sz w:val="22"/>
          <w:szCs w:val="22"/>
          <w:u w:val="no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bdr w:val="none" w:color="auto" w:sz="0" w:space="0"/>
          <w:vertAlign w:val="baseline"/>
        </w:rPr>
      </w:pPr>
      <w:r>
        <w:rPr>
          <w:rFonts w:hint="default" w:ascii="Arial" w:hAnsi="Arial" w:cs="Arial"/>
          <w:b/>
          <w:bCs/>
          <w:i w:val="0"/>
          <w:iCs w:val="0"/>
          <w:color w:val="000000"/>
          <w:sz w:val="22"/>
          <w:szCs w:val="22"/>
          <w:u w:val="none"/>
          <w:bdr w:val="none" w:color="auto" w:sz="0" w:space="0"/>
          <w:vertAlign w:val="baseline"/>
        </w:rPr>
        <w:drawing>
          <wp:inline distT="0" distB="0" distL="114300" distR="114300">
            <wp:extent cx="4302760" cy="5073015"/>
            <wp:effectExtent l="0" t="0" r="2540" b="133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302760" cy="5073015"/>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bdr w:val="none" w:color="auto" w:sz="0" w:space="0"/>
          <w:vertAlign w:val="baseli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bdr w:val="none" w:color="auto" w:sz="0" w:space="0"/>
          <w:vertAlign w:val="baseli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bdr w:val="none" w:color="auto" w:sz="0" w:space="0"/>
          <w:vertAlign w:val="baseli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bdr w:val="none" w:color="auto" w:sz="0" w:space="0"/>
          <w:vertAlign w:val="baseli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bdr w:val="none" w:color="auto" w:sz="0" w:space="0"/>
          <w:vertAlign w:val="baseli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bdr w:val="none" w:color="auto" w:sz="0" w:space="0"/>
          <w:vertAlign w:val="baseli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bdr w:val="none" w:color="auto" w:sz="0" w:space="0"/>
          <w:vertAlign w:val="baseli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bdr w:val="none" w:color="auto" w:sz="0" w:space="0"/>
          <w:vertAlign w:val="baseli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bdr w:val="none" w:color="auto" w:sz="0" w:space="0"/>
          <w:vertAlign w:val="baseline"/>
        </w:rPr>
      </w:pPr>
    </w:p>
    <w:p>
      <w:pPr>
        <w:pStyle w:val="4"/>
        <w:keepNext w:val="0"/>
        <w:keepLines w:val="0"/>
        <w:widowControl/>
        <w:numPr>
          <w:ilvl w:val="0"/>
          <w:numId w:val="2"/>
        </w:numPr>
        <w:suppressLineNumbers w:val="0"/>
        <w:bidi w:val="0"/>
        <w:spacing w:before="0" w:beforeAutospacing="0" w:after="0" w:afterAutospacing="0" w:line="21" w:lineRule="atLeast"/>
        <w:ind w:left="2520" w:leftChars="0" w:hanging="420" w:firstLineChars="0"/>
        <w:rPr>
          <w:rFonts w:hint="default" w:ascii="Arial" w:hAnsi="Arial" w:cs="Arial"/>
          <w:b/>
          <w:bCs/>
          <w:i w:val="0"/>
          <w:iCs w:val="0"/>
          <w:color w:val="000000"/>
          <w:sz w:val="22"/>
          <w:szCs w:val="22"/>
          <w:u w:val="none"/>
        </w:rPr>
      </w:pPr>
      <w:r>
        <w:rPr>
          <w:rFonts w:hint="default" w:ascii="Arial" w:hAnsi="Arial" w:cs="Arial"/>
          <w:i w:val="0"/>
          <w:iCs w:val="0"/>
          <w:color w:val="000000"/>
          <w:sz w:val="22"/>
          <w:szCs w:val="22"/>
          <w:u w:val="none"/>
          <w:vertAlign w:val="baseline"/>
        </w:rPr>
        <w:t>Then we can</w:t>
      </w:r>
      <w:r>
        <w:rPr>
          <w:rFonts w:hint="default" w:ascii="Arial" w:hAnsi="Arial" w:cs="Arial"/>
          <w:i w:val="0"/>
          <w:iCs w:val="0"/>
          <w:color w:val="000000"/>
          <w:sz w:val="22"/>
          <w:szCs w:val="22"/>
          <w:u w:val="none"/>
          <w:vertAlign w:val="baseline"/>
          <w:lang w:val="en-US"/>
        </w:rPr>
        <w:t xml:space="preserve"> see</w:t>
      </w:r>
      <w:r>
        <w:rPr>
          <w:rFonts w:hint="default" w:ascii="Arial" w:hAnsi="Arial" w:cs="Arial"/>
          <w:i w:val="0"/>
          <w:iCs w:val="0"/>
          <w:color w:val="000000"/>
          <w:sz w:val="22"/>
          <w:szCs w:val="22"/>
          <w:u w:val="none"/>
          <w:vertAlign w:val="baseline"/>
        </w:rPr>
        <w:t xml:space="preserve"> the % per</w:t>
      </w:r>
      <w:r>
        <w:rPr>
          <w:rFonts w:hint="default" w:ascii="Arial" w:hAnsi="Arial" w:cs="Arial"/>
          <w:i w:val="0"/>
          <w:iCs w:val="0"/>
          <w:color w:val="000000"/>
          <w:sz w:val="22"/>
          <w:szCs w:val="22"/>
          <w:u w:val="none"/>
          <w:vertAlign w:val="baseline"/>
          <w:lang w:val="en-US"/>
        </w:rPr>
        <w:t xml:space="preserve"> </w:t>
      </w:r>
      <w:bookmarkStart w:id="0" w:name="_GoBack"/>
      <w:bookmarkEnd w:id="0"/>
      <w:r>
        <w:rPr>
          <w:rFonts w:hint="default" w:ascii="Arial" w:hAnsi="Arial" w:cs="Arial"/>
          <w:i w:val="0"/>
          <w:iCs w:val="0"/>
          <w:color w:val="000000"/>
          <w:sz w:val="22"/>
          <w:szCs w:val="22"/>
          <w:u w:val="none"/>
          <w:vertAlign w:val="baseline"/>
        </w:rPr>
        <w:t>cent share of each State as shown below</w:t>
      </w:r>
      <w:r>
        <w:rPr>
          <w:rFonts w:hint="default" w:ascii="Arial" w:hAnsi="Arial" w:cs="Arial"/>
          <w:i w:val="0"/>
          <w:iCs w:val="0"/>
          <w:color w:val="000000"/>
          <w:sz w:val="22"/>
          <w:szCs w:val="22"/>
          <w:u w:val="none"/>
          <w:vertAlign w:val="baseline"/>
          <w:lang w:val="en-US"/>
        </w:rPr>
        <w:t>.</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cs="Arial"/>
          <w:b/>
          <w:bCs/>
          <w:i w:val="0"/>
          <w:iCs w:val="0"/>
          <w:color w:val="000000"/>
          <w:sz w:val="22"/>
          <w:szCs w:val="22"/>
          <w:u w:val="no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rPr>
      </w:pPr>
      <w:r>
        <w:rPr>
          <w:rFonts w:hint="default" w:ascii="Arial" w:hAnsi="Arial" w:cs="Arial"/>
          <w:b/>
          <w:bCs/>
          <w:i w:val="0"/>
          <w:iCs w:val="0"/>
          <w:color w:val="000000"/>
          <w:sz w:val="22"/>
          <w:szCs w:val="22"/>
          <w:u w:val="none"/>
          <w:bdr w:val="none" w:color="auto" w:sz="0" w:space="0"/>
          <w:vertAlign w:val="baseline"/>
        </w:rPr>
        <w:drawing>
          <wp:inline distT="0" distB="0" distL="114300" distR="114300">
            <wp:extent cx="6612890" cy="2935605"/>
            <wp:effectExtent l="0" t="0" r="16510" b="1714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6612890" cy="2935605"/>
                    </a:xfrm>
                    <a:prstGeom prst="rect">
                      <a:avLst/>
                    </a:prstGeom>
                    <a:noFill/>
                    <a:ln w="9525">
                      <a:noFill/>
                    </a:ln>
                  </pic:spPr>
                </pic:pic>
              </a:graphicData>
            </a:graphic>
          </wp:inline>
        </w:drawing>
      </w:r>
    </w:p>
    <w:p>
      <w:pPr>
        <w:ind w:firstLine="785" w:firstLineChars="357"/>
        <w:rPr>
          <w:rFonts w:hint="default" w:ascii="Arial" w:hAnsi="Arial" w:cs="Arial"/>
          <w:i w:val="0"/>
          <w:iCs w:val="0"/>
          <w:color w:val="000000"/>
          <w:sz w:val="22"/>
          <w:szCs w:val="22"/>
          <w:u w:val="none"/>
          <w:vertAlign w:val="baseline"/>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A86797"/>
    <w:multiLevelType w:val="multilevel"/>
    <w:tmpl w:val="DCA867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3B1F44D"/>
    <w:multiLevelType w:val="singleLevel"/>
    <w:tmpl w:val="73B1F44D"/>
    <w:lvl w:ilvl="0" w:tentative="0">
      <w:start w:val="1"/>
      <w:numFmt w:val="bullet"/>
      <w:lvlText w:val=""/>
      <w:lvlJc w:val="left"/>
      <w:pPr>
        <w:tabs>
          <w:tab w:val="left" w:pos="2520"/>
        </w:tabs>
        <w:ind w:left="25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87430"/>
    <w:rsid w:val="390F39AA"/>
    <w:rsid w:val="511F5AA4"/>
    <w:rsid w:val="5B98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2023-12-11T07:51:00Z</dcterms:created>
  <dc:creator>sbolleddu</dc:creator>
  <cp:lastModifiedBy>sbolleddu</cp:lastModifiedBy>
  <dcterms:modified xsi:type="dcterms:W3CDTF">2023-12-11T08:45:46Z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84084FFF11D2430E80800BDE0E9B246B_11</vt:lpwstr>
  </property>
</Properties>
</file>