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6"/>
        </w:rPr>
        <w:t>E-Commerce Business Intelligence &amp; Decision Dashboard</w:t>
      </w:r>
    </w:p>
    <w:p>
      <w:pPr>
        <w:jc w:val="center"/>
      </w:pPr>
      <w:r>
        <w:rPr>
          <w:b/>
          <w:sz w:val="24"/>
        </w:rPr>
        <w:t>Final Internship Project Report — Rishabh Singh</w:t>
      </w:r>
    </w:p>
    <w:p>
      <w:r>
        <w:rPr>
          <w:b/>
          <w:sz w:val="28"/>
        </w:rPr>
        <w:t>1. Project Overview</w:t>
      </w:r>
    </w:p>
    <w:p>
      <w:r>
        <w:sz w:val="21"/>
        <w:t>This project converts e-commerce transaction data into a decision-oriented Business Intelligence dashboard. The workflow is: Raw Data → Cleaning → KPI Analysis → Trends → Drivers → Risks → Opportunities → Recommended Actions.</w:t>
      </w:r>
    </w:p>
    <w:p>
      <w:r>
        <w:rPr>
          <w:b/>
          <w:sz w:val="28"/>
        </w:rPr>
        <w:t>2. Problem Statement and Objectives</w:t>
      </w:r>
    </w:p>
    <w:p>
      <w:r>
        <w:sz w:val="21"/>
        <w:t>The dashboard transforms raw transaction records into understandable management information. Objectives: clean and validate data; calculate KPIs; analyze sales, products, customers, geography and time; identify measurable risks and opportunities; and convert findings into recommended actions.</w:t>
      </w:r>
    </w:p>
    <w:p>
      <w:r>
        <w:rPr>
          <w:b/>
          <w:sz w:val="28"/>
        </w:rPr>
        <w:t>3. Dataset</w:t>
      </w:r>
    </w:p>
    <w:p>
      <w:r>
        <w:sz w:val="21"/>
        <w:t>Dataset: Online Retail II. Source: UCI Machine Learning Repository. URL: https://archive.ics.uci.edu/dataset/502/online+retail+ii. The UCI record describes 1,067,371 instances from a UK-based non-store online retailer covering 01/12/2009–09/12/2011, with eight variables and missing values.</w:t>
      </w:r>
    </w:p>
    <w:p>
      <w:r>
        <w:sz w:val="21"/>
        <w:t>Variables: Invoice, StockCode, Description, Quantity, InvoiceDate, Price, Customer ID and Country.</w:t>
      </w:r>
    </w:p>
    <w:p>
      <w:r>
        <w:rPr>
          <w:b/>
          <w:sz w:val="28"/>
        </w:rPr>
        <w:t>4. Data Cleaning</w:t>
      </w:r>
    </w:p>
    <w:p>
      <w:r>
        <w:sz w:val="21"/>
        <w:t>The application removes duplicates and cancelled invoices, flags missing customer IDs, removes missing descriptions and invalid dates, excludes non-positive quantity/price records, removes extreme transaction values above the implemented threshold, and derives Revenue = Quantity × Price plus time fields. Actual cleaning counts are calculated at runtime in the Data Quality page.</w:t>
      </w:r>
    </w:p>
    <w:p>
      <w:r>
        <w:rPr>
          <w:b/>
          <w:sz w:val="28"/>
        </w:rPr>
        <w:t>5. Dashboard Pages</w:t>
      </w:r>
    </w:p>
    <w:p>
      <w:r>
        <w:sz w:val="21"/>
        <w:t>Executive Overview — KPIs and trends. Sales &amp; Product Analysis — country/product performance and time patterns. Customer &amp; Risk Analysis — customer KPIs and measurable risks. Opportunities — evidence-based growth opportunities. Recommended Actions — Fact → Insight → Risk/Opportunity → Action. Data Quality — metadata, missing values, types and cleaning log.</w:t>
      </w:r>
    </w:p>
    <w:p>
      <w:r>
        <w:rPr>
          <w:b/>
          <w:sz w:val="28"/>
        </w:rPr>
        <w:t>6. KPIs</w:t>
      </w:r>
    </w:p>
    <w:p>
      <w:r>
        <w:sz w:val="21"/>
        <w:t>Total Revenue, Total Orders, Total Customers, Average Order Value, Total Quantity Sold, Unique Products, Countries Served, Average Items per Order, Repeat Purchase Rate and Month-over-Month Revenue Growth. Profit and profit margin are not claimed because the source dataset does not contain cost/profit fields.</w:t>
      </w:r>
    </w:p>
    <w:p>
      <w:r>
        <w:rPr>
          <w:b/>
          <w:sz w:val="28"/>
        </w:rPr>
        <w:t>7. Business Intelligence Method</w:t>
      </w:r>
    </w:p>
    <w:p>
      <w:r>
        <w:sz w:val="21"/>
        <w:t>FACT = quantitative evidence. INSIGHT = business meaning. RISK / OPPORTUNITY = why the finding matters. ACTION = a specific management response derived from the finding.</w:t>
      </w:r>
    </w:p>
    <w:p>
      <w:r>
        <w:rPr>
          <w:b/>
          <w:sz w:val="28"/>
        </w:rPr>
        <w:t>8. Technology and Execution</w:t>
      </w:r>
    </w:p>
    <w:p>
      <w:r>
        <w:sz w:val="21"/>
        <w:t>Technology: Python, Pandas, NumPy, Streamlit, Plotly and OpenPyXL. Install with: pip install -r requirements.txt. Run with: streamlit run RishabhSingh_ECommerceBusinessIntelligence.py. If the dataset is not present locally, the application downloads it from the documented UCI source.</w:t>
      </w:r>
    </w:p>
    <w:p>
      <w:r>
        <w:rPr>
          <w:b/>
          <w:sz w:val="28"/>
        </w:rPr>
        <w:t>9. Limitations and Future Scope</w:t>
      </w:r>
    </w:p>
    <w:p>
      <w:r>
        <w:sz w:val="21"/>
        <w:t>The dataset is historical; profitability cannot be directly measured without cost data; missing customer IDs limit customer-level analysis. Future scope includes RFM segmentation, forecasting, real-time integration, anomaly alerts, experimentation and profitability analysis.</w:t>
      </w:r>
    </w:p>
    <w:p>
      <w:r>
        <w:rPr>
          <w:b/>
          <w:sz w:val="28"/>
        </w:rPr>
        <w:t>10. Conclusion</w:t>
      </w:r>
    </w:p>
    <w:p>
      <w:r>
        <w:sz w:val="21"/>
        <w:t>The project demonstrates a complete BI path from transaction data to management-oriented decision support, combining data preparation, KPIs, trends, risks, opportunities and actionable recommendations in one interactive dashboard.</w:t>
      </w:r>
    </w:p>
    <w:p>
      <w:r>
        <w:sz w:val="21"/>
        <w:t>Dataset citation: Chen, D. (2012). Online Retail II. UCI Machine Learning Repository. https://doi.org/10.24432/C5CG6D</w:t>
      </w:r>
    </w:p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1"/>
      </w:rPr>
    </w:rPrDefault>
  </w:docDefaults>
</w:styles>
</file>

<file path=word/_rels/document.xml.rels><?xml version="1.0" encoding="UTF-8" standalone="yes"?>
<Relationships xmlns="http://schemas.openxmlformats.org/package/2006/relationships"></Relationships>
</file>