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563EB"/>
          <w:sz w:val="24"/>
          <w:szCs w:val="24"/>
        </w:rPr>
        <w:t xml:space="preserve">OmniSee</w:t>
      </w:r>
    </w:p>
    <w:p>
      <w:pPr>
        <w:spacing w:after="160"/>
      </w:pPr>
      <w:r>
        <w:rPr>
          <w:rFonts w:ascii="Calibri" w:cs="Calibri" w:eastAsia="Calibri" w:hAnsi="Calibri"/>
          <w:b/>
          <w:bCs/>
          <w:color w:val="0F172A"/>
          <w:sz w:val="52"/>
          <w:szCs w:val="52"/>
        </w:rPr>
        <w:t xml:space="preserve">Speaker and preparation notes</w:t>
      </w:r>
    </w:p>
    <w:p>
      <w:pPr>
        <w:spacing w:after="120" w:line="276"/>
      </w:pPr>
      <w:r>
        <w:rPr>
          <w:rFonts w:ascii="Calibri" w:cs="Calibri" w:eastAsia="Calibri" w:hAnsi="Calibri"/>
          <w:color w:val="475569"/>
          <w:sz w:val="22"/>
          <w:szCs w:val="22"/>
        </w:rPr>
        <w:t xml:space="preserve">Companion to OmniSee-Solution-and-Scalability.pptx (26 slides). The same speaker text is also in the slide notes of the deck.</w:t>
      </w:r>
    </w:p>
    <w:p>
      <w:pPr>
        <w:pStyle w:val="Heading1"/>
        <w:spacing w:after="160" w:before="360"/>
      </w:pPr>
      <w:r>
        <w:rPr>
          <w:rFonts w:ascii="Calibri" w:cs="Calibri" w:eastAsia="Calibri" w:hAnsi="Calibri"/>
          <w:b/>
          <w:bCs/>
          <w:color w:val="0F172A"/>
          <w:sz w:val="32"/>
          <w:szCs w:val="32"/>
        </w:rPr>
        <w:t xml:space="preserve">1. Plan for the talk</w:t>
      </w:r>
    </w:p>
    <w:p>
      <w:pPr>
        <w:spacing w:after="120" w:line="276"/>
      </w:pPr>
      <w:r>
        <w:rPr>
          <w:rFonts w:ascii="Calibri" w:cs="Calibri" w:eastAsia="Calibri" w:hAnsi="Calibri"/>
          <w:b/>
          <w:bCs/>
          <w:color w:val="0F172A"/>
          <w:sz w:val="22"/>
          <w:szCs w:val="22"/>
        </w:rPr>
        <w:t xml:space="preserve">Full talk: </w:t>
      </w:r>
      <w:r>
        <w:rPr>
          <w:rFonts w:ascii="Calibri" w:cs="Calibri" w:eastAsia="Calibri" w:hAnsi="Calibri"/>
          <w:b w:val="false"/>
          <w:bCs w:val="false"/>
          <w:color w:val="0F172A"/>
          <w:sz w:val="22"/>
          <w:szCs w:val="22"/>
        </w:rPr>
        <w:t xml:space="preserve">about 38 minutes of speaking plus questions. Slide times are in section 3.</w:t>
      </w:r>
    </w:p>
    <w:p>
      <w:pPr>
        <w:spacing w:after="120" w:line="276"/>
      </w:pPr>
      <w:r>
        <w:rPr>
          <w:rFonts w:ascii="Calibri" w:cs="Calibri" w:eastAsia="Calibri" w:hAnsi="Calibri"/>
          <w:b/>
          <w:bCs/>
          <w:color w:val="0F172A"/>
          <w:sz w:val="22"/>
          <w:szCs w:val="22"/>
        </w:rPr>
        <w:t xml:space="preserve">Short version (about 18 minutes): </w:t>
      </w:r>
      <w:r>
        <w:rPr>
          <w:rFonts w:ascii="Calibri" w:cs="Calibri" w:eastAsia="Calibri" w:hAnsi="Calibri"/>
          <w:b w:val="false"/>
          <w:bCs w:val="false"/>
          <w:color w:val="0F172A"/>
          <w:sz w:val="22"/>
          <w:szCs w:val="22"/>
        </w:rPr>
        <w:t xml:space="preserve">slides 1, 2, 4, 6, 8, 9, 12, 14, 16, 20, 22, 24, 25. Keep slide 26 open for questions.</w:t>
      </w:r>
    </w:p>
    <w:p>
      <w:pPr>
        <w:spacing w:after="120" w:line="276"/>
      </w:pPr>
      <w:r>
        <w:rPr>
          <w:rFonts w:ascii="Calibri" w:cs="Calibri" w:eastAsia="Calibri" w:hAnsi="Calibri"/>
          <w:b/>
          <w:bCs/>
          <w:color w:val="0F172A"/>
          <w:sz w:val="22"/>
          <w:szCs w:val="22"/>
        </w:rPr>
        <w:t xml:space="preserve">Three messages to repeat: </w:t>
      </w:r>
      <w:r>
        <w:rPr>
          <w:rFonts w:ascii="Calibri" w:cs="Calibri" w:eastAsia="Calibri" w:hAnsi="Calibri"/>
          <w:b w:val="false"/>
          <w:bCs w:val="false"/>
          <w:color w:val="0F172A"/>
          <w:sz w:val="22"/>
          <w:szCs w:val="22"/>
        </w:rPr>
        <w:t xml:space="preserve">(1) video stays at the edge, results travel; (2) every number is measured, modelled or planned, and we say which; (3) the PoC is how the modelled numbers become measured ones.</w:t>
      </w:r>
    </w:p>
    <w:p>
      <w:pPr>
        <w:pStyle w:val="Heading2"/>
        <w:keepNext/>
        <w:spacing w:after="100" w:before="280"/>
      </w:pPr>
      <w:r>
        <w:rPr>
          <w:rFonts w:ascii="Calibri" w:cs="Calibri" w:eastAsia="Calibri" w:hAnsi="Calibri"/>
          <w:b/>
          <w:bCs/>
          <w:color w:val="2563EB"/>
          <w:sz w:val="26"/>
          <w:szCs w:val="26"/>
        </w:rPr>
        <w:t xml:space="preserve">Order of the talk</w:t>
      </w:r>
    </w:p>
    <w:p>
      <w:pPr>
        <w:pStyle w:val="ListParagraph"/>
        <w:numPr>
          <w:ilvl w:val="0"/>
          <w:numId w:val="2"/>
        </w:numPr>
        <w:spacing w:after="80" w:line="276"/>
      </w:pPr>
      <w:r>
        <w:rPr>
          <w:rFonts w:ascii="Calibri" w:cs="Calibri" w:eastAsia="Calibri" w:hAnsi="Calibri"/>
          <w:color w:val="0F172A"/>
          <w:sz w:val="22"/>
          <w:szCs w:val="22"/>
        </w:rPr>
        <w:t xml:space="preserve">Slides 1 to 7: what the platform is and does (problem, features, design, interoperability, detections, outputs).</w:t>
      </w:r>
    </w:p>
    <w:p>
      <w:pPr>
        <w:pStyle w:val="ListParagraph"/>
        <w:numPr>
          <w:ilvl w:val="0"/>
          <w:numId w:val="2"/>
        </w:numPr>
        <w:spacing w:after="80" w:line="276"/>
      </w:pPr>
      <w:r>
        <w:rPr>
          <w:rFonts w:ascii="Calibri" w:cs="Calibri" w:eastAsia="Calibri" w:hAnsi="Calibri"/>
          <w:color w:val="0F172A"/>
          <w:sz w:val="22"/>
          <w:szCs w:val="22"/>
        </w:rPr>
        <w:t xml:space="preserve">Slides 8 to 15: scale, compute, GPU, network.</w:t>
      </w:r>
    </w:p>
    <w:p>
      <w:pPr>
        <w:pStyle w:val="ListParagraph"/>
        <w:numPr>
          <w:ilvl w:val="0"/>
          <w:numId w:val="2"/>
        </w:numPr>
        <w:spacing w:after="80" w:line="276"/>
      </w:pPr>
      <w:r>
        <w:rPr>
          <w:rFonts w:ascii="Calibri" w:cs="Calibri" w:eastAsia="Calibri" w:hAnsi="Calibri"/>
          <w:color w:val="0F172A"/>
          <w:sz w:val="22"/>
          <w:szCs w:val="22"/>
        </w:rPr>
        <w:t xml:space="preserve">Slides 16 to 21: storage, operations, resilience, security.</w:t>
      </w:r>
    </w:p>
    <w:p>
      <w:pPr>
        <w:pStyle w:val="ListParagraph"/>
        <w:numPr>
          <w:ilvl w:val="0"/>
          <w:numId w:val="2"/>
        </w:numPr>
        <w:spacing w:after="80" w:line="276"/>
      </w:pPr>
      <w:r>
        <w:rPr>
          <w:rFonts w:ascii="Calibri" w:cs="Calibri" w:eastAsia="Calibri" w:hAnsi="Calibri"/>
          <w:color w:val="0F172A"/>
          <w:sz w:val="22"/>
          <w:szCs w:val="22"/>
        </w:rPr>
        <w:t xml:space="preserve">Slides 22 to 26: cost, evidence, PoC plan, assumptions.</w:t>
      </w:r>
    </w:p>
    <w:p>
      <w:pPr>
        <w:pStyle w:val="Heading1"/>
        <w:spacing w:after="160" w:before="360"/>
      </w:pPr>
      <w:r>
        <w:rPr>
          <w:rFonts w:ascii="Calibri" w:cs="Calibri" w:eastAsia="Calibri" w:hAnsi="Calibri"/>
          <w:b/>
          <w:bCs/>
          <w:color w:val="0F172A"/>
          <w:sz w:val="32"/>
          <w:szCs w:val="32"/>
        </w:rPr>
        <w:t xml:space="preserve">2. Say and do not say</w:t>
      </w:r>
    </w:p>
    <w:p>
      <w:pPr>
        <w:pStyle w:val="Heading2"/>
        <w:keepNext/>
        <w:spacing w:after="100" w:before="280"/>
      </w:pPr>
      <w:r>
        <w:rPr>
          <w:rFonts w:ascii="Calibri" w:cs="Calibri" w:eastAsia="Calibri" w:hAnsi="Calibri"/>
          <w:b/>
          <w:bCs/>
          <w:color w:val="2563EB"/>
          <w:sz w:val="26"/>
          <w:szCs w:val="26"/>
        </w:rPr>
        <w:t xml:space="preserve">Safe to say</w:t>
      </w:r>
    </w:p>
    <w:p>
      <w:pPr>
        <w:pStyle w:val="ListParagraph"/>
        <w:numPr>
          <w:ilvl w:val="0"/>
          <w:numId w:val="2"/>
        </w:numPr>
        <w:spacing w:after="80" w:line="276"/>
      </w:pPr>
      <w:r>
        <w:rPr>
          <w:rFonts w:ascii="Calibri" w:cs="Calibri" w:eastAsia="Calibri" w:hAnsi="Calibri"/>
          <w:color w:val="0F172A"/>
          <w:sz w:val="22"/>
          <w:szCs w:val="22"/>
        </w:rPr>
        <w:t xml:space="preserve">Every figure is tagged as measured, modelled or planned.</w:t>
      </w:r>
    </w:p>
    <w:p>
      <w:pPr>
        <w:pStyle w:val="ListParagraph"/>
        <w:numPr>
          <w:ilvl w:val="0"/>
          <w:numId w:val="2"/>
        </w:numPr>
        <w:spacing w:after="80" w:line="276"/>
      </w:pPr>
      <w:r>
        <w:rPr>
          <w:rFonts w:ascii="Calibri" w:cs="Calibri" w:eastAsia="Calibri" w:hAnsi="Calibri"/>
          <w:color w:val="0F172A"/>
          <w:sz w:val="22"/>
          <w:szCs w:val="22"/>
        </w:rPr>
        <w:t xml:space="preserve">The platform code costs 0.54 ms per analysed frame, flat to 80,000 simulated cameras.</w:t>
      </w:r>
    </w:p>
    <w:p>
      <w:pPr>
        <w:pStyle w:val="ListParagraph"/>
        <w:numPr>
          <w:ilvl w:val="0"/>
          <w:numId w:val="2"/>
        </w:numPr>
        <w:spacing w:after="80" w:line="276"/>
      </w:pPr>
      <w:r>
        <w:rPr>
          <w:rFonts w:ascii="Calibri" w:cs="Calibri" w:eastAsia="Calibri" w:hAnsi="Calibri"/>
          <w:color w:val="0F172A"/>
          <w:sz w:val="22"/>
          <w:szCs w:val="22"/>
        </w:rPr>
        <w:t xml:space="preserve">Departments stay unaffected: the connector code has no write path and a test counts zero writes.</w:t>
      </w:r>
    </w:p>
    <w:p>
      <w:pPr>
        <w:pStyle w:val="ListParagraph"/>
        <w:numPr>
          <w:ilvl w:val="0"/>
          <w:numId w:val="2"/>
        </w:numPr>
        <w:spacing w:after="80" w:line="276"/>
      </w:pPr>
      <w:r>
        <w:rPr>
          <w:rFonts w:ascii="Calibri" w:cs="Calibri" w:eastAsia="Calibri" w:hAnsi="Calibri"/>
          <w:color w:val="0F172A"/>
          <w:sz w:val="22"/>
          <w:szCs w:val="22"/>
        </w:rPr>
        <w:t xml:space="preserve">The edge node, gateway protocol, event and alert engine, ANPR service, tracking and recording tiers are built.</w:t>
      </w:r>
    </w:p>
    <w:p>
      <w:pPr>
        <w:pStyle w:val="Heading2"/>
        <w:keepNext/>
        <w:spacing w:after="100" w:before="280"/>
      </w:pPr>
      <w:r>
        <w:rPr>
          <w:rFonts w:ascii="Calibri" w:cs="Calibri" w:eastAsia="Calibri" w:hAnsi="Calibri"/>
          <w:b/>
          <w:bCs/>
          <w:color w:val="2563EB"/>
          <w:sz w:val="26"/>
          <w:szCs w:val="26"/>
        </w:rPr>
        <w:t xml:space="preserve">Do not say</w:t>
      </w:r>
    </w:p>
    <w:p>
      <w:pPr>
        <w:pStyle w:val="ListParagraph"/>
        <w:numPr>
          <w:ilvl w:val="0"/>
          <w:numId w:val="2"/>
        </w:numPr>
        <w:spacing w:after="80" w:line="276"/>
      </w:pPr>
      <w:r>
        <w:rPr>
          <w:rFonts w:ascii="Calibri" w:cs="Calibri" w:eastAsia="Calibri" w:hAnsi="Calibri"/>
          <w:color w:val="0F172A"/>
          <w:sz w:val="22"/>
          <w:szCs w:val="22"/>
        </w:rPr>
        <w:t xml:space="preserve">That the system has run at 80,000 cameras, on real cameras, on any GPU, or on a real Redis, Kafka or Ceph.</w:t>
      </w:r>
    </w:p>
    <w:p>
      <w:pPr>
        <w:pStyle w:val="ListParagraph"/>
        <w:numPr>
          <w:ilvl w:val="0"/>
          <w:numId w:val="2"/>
        </w:numPr>
        <w:spacing w:after="80" w:line="276"/>
      </w:pPr>
      <w:r>
        <w:rPr>
          <w:rFonts w:ascii="Calibri" w:cs="Calibri" w:eastAsia="Calibri" w:hAnsi="Calibri"/>
          <w:color w:val="0F172A"/>
          <w:sz w:val="22"/>
          <w:szCs w:val="22"/>
        </w:rPr>
        <w:t xml:space="preserve">That ANPR is accurate on Indian plates or on the Government feed; that has not been measured.</w:t>
      </w:r>
    </w:p>
    <w:p>
      <w:pPr>
        <w:pStyle w:val="ListParagraph"/>
        <w:numPr>
          <w:ilvl w:val="0"/>
          <w:numId w:val="2"/>
        </w:numPr>
        <w:spacing w:after="80" w:line="276"/>
      </w:pPr>
      <w:r>
        <w:rPr>
          <w:rFonts w:ascii="Calibri" w:cs="Calibri" w:eastAsia="Calibri" w:hAnsi="Calibri"/>
          <w:color w:val="0F172A"/>
          <w:sz w:val="22"/>
          <w:szCs w:val="22"/>
        </w:rPr>
        <w:t xml:space="preserve">That DR, encryption at rest, mutual TLS or Kubernetes exist; they are design.</w:t>
      </w:r>
    </w:p>
    <w:p>
      <w:pPr>
        <w:pStyle w:val="ListParagraph"/>
        <w:numPr>
          <w:ilvl w:val="0"/>
          <w:numId w:val="2"/>
        </w:numPr>
        <w:spacing w:after="80" w:line="276"/>
      </w:pPr>
      <w:r>
        <w:rPr>
          <w:rFonts w:ascii="Calibri" w:cs="Calibri" w:eastAsia="Calibri" w:hAnsi="Calibri"/>
          <w:color w:val="0F172A"/>
          <w:sz w:val="22"/>
          <w:szCs w:val="22"/>
        </w:rPr>
        <w:t xml:space="preserve">That any compliance standard is met; an audit is a planned item.</w:t>
      </w:r>
    </w:p>
    <w:p>
      <w:pPr>
        <w:pStyle w:val="ListParagraph"/>
        <w:numPr>
          <w:ilvl w:val="0"/>
          <w:numId w:val="2"/>
        </w:numPr>
        <w:spacing w:after="80" w:line="276"/>
      </w:pPr>
      <w:r>
        <w:rPr>
          <w:rFonts w:ascii="Calibri" w:cs="Calibri" w:eastAsia="Calibri" w:hAnsi="Calibri"/>
          <w:color w:val="0F172A"/>
          <w:sz w:val="22"/>
          <w:szCs w:val="22"/>
        </w:rPr>
        <w:t xml:space="preserve">That a PDF report generator exists; CSV exports and the events API do.</w:t>
      </w:r>
    </w:p>
    <w:p>
      <w:pPr>
        <w:pStyle w:val="Heading1"/>
        <w:spacing w:after="160" w:before="360"/>
      </w:pPr>
      <w:r>
        <w:rPr>
          <w:rFonts w:ascii="Calibri" w:cs="Calibri" w:eastAsia="Calibri" w:hAnsi="Calibri"/>
          <w:b/>
          <w:bCs/>
          <w:color w:val="0F172A"/>
          <w:sz w:val="32"/>
          <w:szCs w:val="32"/>
        </w:rPr>
        <w:t xml:space="preserve">3. Slide-by-slide speaker notes</w:t>
      </w:r>
    </w:p>
    <w:p>
      <w:pPr>
        <w:pStyle w:val="Heading2"/>
        <w:keepNext/>
        <w:spacing w:after="100" w:before="280"/>
      </w:pPr>
      <w:r>
        <w:rPr>
          <w:rFonts w:ascii="Calibri" w:cs="Calibri" w:eastAsia="Calibri" w:hAnsi="Calibri"/>
          <w:b/>
          <w:bCs/>
          <w:color w:val="2563EB"/>
          <w:sz w:val="26"/>
          <w:szCs w:val="26"/>
        </w:rPr>
        <w:t xml:space="preserve">Slide 1: Cover  (about 0.5 min)</w:t>
      </w:r>
    </w:p>
    <w:p>
      <w:pPr>
        <w:spacing w:after="120" w:line="276"/>
      </w:pPr>
      <w:r>
        <w:rPr>
          <w:rFonts w:ascii="Calibri" w:cs="Calibri" w:eastAsia="Calibri" w:hAnsi="Calibri"/>
          <w:color w:val="0F172A"/>
          <w:sz w:val="22"/>
          <w:szCs w:val="22"/>
        </w:rPr>
        <w:t xml:space="preserve">Open with the one-line promise: this is a platform that turns tens of thousands of department cameras into one searchable picture, and this deck shows both what it does and how it scales to about 80,000 cameras. Say that every number is tagged as measured, modelled or planned, so the audience always knows how firm it is.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Why tags? Because we measured on one laptop and will not present a model as a measurement.</w:t>
      </w:r>
    </w:p>
    <w:p>
      <w:pPr>
        <w:pStyle w:val="Heading2"/>
        <w:keepNext/>
        <w:spacing w:after="100" w:before="280"/>
      </w:pPr>
      <w:r>
        <w:rPr>
          <w:rFonts w:ascii="Calibri" w:cs="Calibri" w:eastAsia="Calibri" w:hAnsi="Calibri"/>
          <w:b/>
          <w:bCs/>
          <w:color w:val="2563EB"/>
          <w:sz w:val="26"/>
          <w:szCs w:val="26"/>
        </w:rPr>
        <w:t xml:space="preserve">Slide 2: Problem and model  (about 1.5 min)</w:t>
      </w:r>
    </w:p>
    <w:p>
      <w:pPr>
        <w:spacing w:after="120" w:line="276"/>
      </w:pPr>
      <w:r>
        <w:rPr>
          <w:rFonts w:ascii="Calibri" w:cs="Calibri" w:eastAsia="Calibri" w:hAnsi="Calibri"/>
          <w:color w:val="0F172A"/>
          <w:sz w:val="22"/>
          <w:szCs w:val="22"/>
        </w:rPr>
        <w:t xml:space="preserve">Four problems: ownership is fragmented across departments, each with its own system and retention of 7 to 15+ days; nobody can watch or even move 80,000 feeds, which is about 160 Gbps at 2 Mbps; incidents cross borders so evidence is scattered and expires; and department systems must not be disturbed. Our answer is one platform with three deployment profiles from the three briefs: direct unified viewing, federation middleware, and central VMS with regional edge. Shared connectors, events, analyzers and rules mean the State keeps the choice.</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Are the three profiles alternatives? The briefs do not say. We built one codebase so the answer does not block us.</w:t>
      </w:r>
    </w:p>
    <w:p>
      <w:pPr>
        <w:pStyle w:val="Heading2"/>
        <w:keepNext/>
        <w:spacing w:after="100" w:before="280"/>
      </w:pPr>
      <w:r>
        <w:rPr>
          <w:rFonts w:ascii="Calibri" w:cs="Calibri" w:eastAsia="Calibri" w:hAnsi="Calibri"/>
          <w:b/>
          <w:bCs/>
          <w:color w:val="2563EB"/>
          <w:sz w:val="26"/>
          <w:szCs w:val="26"/>
        </w:rPr>
        <w:t xml:space="preserve">Slide 3: Key features  (about 1.5 min)</w:t>
      </w:r>
    </w:p>
    <w:p>
      <w:pPr>
        <w:spacing w:after="120" w:line="276"/>
      </w:pPr>
      <w:r>
        <w:rPr>
          <w:rFonts w:ascii="Calibri" w:cs="Calibri" w:eastAsia="Calibri" w:hAnsi="Calibri"/>
          <w:color w:val="0F172A"/>
          <w:sz w:val="22"/>
          <w:szCs w:val="22"/>
        </w:rPr>
        <w:t xml:space="preserve">Walk left to right, top to bottom, in the order a camera meets them: onboarded and probed, watched on a wall, analysed by a pluggable AI model, plates read by a dedicated service, vehicles tracked across cameras, events turned into rules and alerts, footage recorded with evidence handling, and everything controlled by roles and departments. All eight are built in the repository.</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Recording shows built-via-API: there is no timeline or export screen yet. Say so if asked.</w:t>
      </w:r>
    </w:p>
    <w:p>
      <w:pPr>
        <w:pStyle w:val="Heading2"/>
        <w:keepNext/>
        <w:spacing w:after="100" w:before="280"/>
      </w:pPr>
      <w:r>
        <w:rPr>
          <w:rFonts w:ascii="Calibri" w:cs="Calibri" w:eastAsia="Calibri" w:hAnsi="Calibri"/>
          <w:b/>
          <w:bCs/>
          <w:color w:val="2563EB"/>
          <w:sz w:val="26"/>
          <w:szCs w:val="26"/>
        </w:rPr>
        <w:t xml:space="preserve">Slide 4: High-level design  (about 2 min)</w:t>
      </w:r>
    </w:p>
    <w:p>
      <w:pPr>
        <w:spacing w:after="120" w:line="276"/>
      </w:pPr>
      <w:r>
        <w:rPr>
          <w:rFonts w:ascii="Calibri" w:cs="Calibri" w:eastAsia="Calibri" w:hAnsi="Calibri"/>
          <w:color w:val="0F172A"/>
          <w:sz w:val="22"/>
          <w:szCs w:val="22"/>
        </w:rPr>
        <w:t xml:space="preserve">Five stages. Sources are cameras, recorders and department systems. Ingest probes each source and relays and records video. Analysis runs a cheap frame gate, then analyzers side by side. Every result becomes an event on a bus, is stored, matched to rules and raised as an alert. The screens and API sit on top. Identity, department scoping, audit and health apply to every stage. The bottom strip is the extensibility story: six interfaces, each with a test suite.</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Where does video travel? Not through the app server: the media server pulls each camera once and serves viewers. At scale, analysis and recording sit at the edge.</w:t>
      </w:r>
    </w:p>
    <w:p>
      <w:pPr>
        <w:pStyle w:val="Heading2"/>
        <w:keepNext/>
        <w:spacing w:after="100" w:before="280"/>
      </w:pPr>
      <w:r>
        <w:rPr>
          <w:rFonts w:ascii="Calibri" w:cs="Calibri" w:eastAsia="Calibri" w:hAnsi="Calibri"/>
          <w:b/>
          <w:bCs/>
          <w:color w:val="2563EB"/>
          <w:sz w:val="26"/>
          <w:szCs w:val="26"/>
        </w:rPr>
        <w:t xml:space="preserve">Slide 5: Interoperability  (about 1.5 min)</w:t>
      </w:r>
    </w:p>
    <w:p>
      <w:pPr>
        <w:spacing w:after="120" w:line="276"/>
      </w:pPr>
      <w:r>
        <w:rPr>
          <w:rFonts w:ascii="Calibri" w:cs="Calibri" w:eastAsia="Calibri" w:hAnsi="Calibri"/>
          <w:color w:val="0F172A"/>
          <w:sz w:val="22"/>
          <w:szCs w:val="22"/>
        </w:rPr>
        <w:t xml:space="preserve">In: RTSP and ONVIF cameras, Hikvision and Dahua recorders, read-only connectors for department systems. Out: WebRTC and HLS video, signed webhooks, an OpenAPI-described REST API, S3-compatible storage. The right-hand card matters most to departments: the connector code has no write method, and the test lab counts every non-read request and asserts zero. Be upfront about the right-hand column: device protocols were tested on fakes, and VAHAN, SARTHI, eGujCop and AFIS or NAFIS are mocks and contracts.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Real devices? None was available; the first real device is a PoC task. Legal basis for registries is the State’s to give.</w:t>
      </w:r>
    </w:p>
    <w:p>
      <w:pPr>
        <w:pStyle w:val="Heading2"/>
        <w:keepNext/>
        <w:spacing w:after="100" w:before="280"/>
      </w:pPr>
      <w:r>
        <w:rPr>
          <w:rFonts w:ascii="Calibri" w:cs="Calibri" w:eastAsia="Calibri" w:hAnsi="Calibri"/>
          <w:b/>
          <w:bCs/>
          <w:color w:val="2563EB"/>
          <w:sz w:val="26"/>
          <w:szCs w:val="26"/>
        </w:rPr>
        <w:t xml:space="preserve">Slide 6: What it detects  (about 2 min)</w:t>
      </w:r>
    </w:p>
    <w:p>
      <w:pPr>
        <w:spacing w:after="120" w:line="276"/>
      </w:pPr>
      <w:r>
        <w:rPr>
          <w:rFonts w:ascii="Calibri" w:cs="Calibri" w:eastAsia="Calibri" w:hAnsi="Calibri"/>
          <w:color w:val="0F172A"/>
          <w:sz w:val="22"/>
          <w:szCs w:val="22"/>
        </w:rPr>
        <w:t xml:space="preserve">Each row is a capability, how it works and the event type it raises, so rules do not care which analyzer produced an event. ANPR uses a YOLOv9-t detector and OCR with Indian-format checks and a confidence. People and vehicle counts, objects and unusual activity come from the scene model. Intrusion, motion and line crossing come from the local detector on cameras with AI off, or from a recorder’s own analytics. Tamper and camera health need no model at all.</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Accuracy? ANPR accuracy on Indian plates and on the real feeds is not yet measured; that is the first PoC measurement. The local detector cannot tell a person from a vehicle.</w:t>
      </w:r>
    </w:p>
    <w:p>
      <w:pPr>
        <w:pStyle w:val="Heading2"/>
        <w:keepNext/>
        <w:spacing w:after="100" w:before="280"/>
      </w:pPr>
      <w:r>
        <w:rPr>
          <w:rFonts w:ascii="Calibri" w:cs="Calibri" w:eastAsia="Calibri" w:hAnsi="Calibri"/>
          <w:b/>
          <w:bCs/>
          <w:color w:val="2563EB"/>
          <w:sz w:val="26"/>
          <w:szCs w:val="26"/>
        </w:rPr>
        <w:t xml:space="preserve">Slide 7: Outputs and reports  (about 1.5 min)</w:t>
      </w:r>
    </w:p>
    <w:p>
      <w:pPr>
        <w:spacing w:after="120" w:line="276"/>
      </w:pPr>
      <w:r>
        <w:rPr>
          <w:rFonts w:ascii="Calibri" w:cs="Calibri" w:eastAsia="Calibri" w:hAnsi="Calibri"/>
          <w:color w:val="0F172A"/>
          <w:sz w:val="22"/>
          <w:szCs w:val="22"/>
        </w:rPr>
        <w:t xml:space="preserve">Every detection has the same shape: type, severity, UTC frame time, camera, department, location, confidence, tags and data; the example is illustrative. The id is deterministic so retries store once. Outputs: search and tagging, alerts with a lifecycle, log and route CSV exports with UTC timestamps, signed webhooks, and evidence clips with SHA-256 hashes and a hold.</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PDF reports? Not built; CSV exports and the events API are. Say it plainly.</w:t>
      </w:r>
    </w:p>
    <w:p>
      <w:pPr>
        <w:pStyle w:val="Heading2"/>
        <w:keepNext/>
        <w:spacing w:after="100" w:before="280"/>
      </w:pPr>
      <w:r>
        <w:rPr>
          <w:rFonts w:ascii="Calibri" w:cs="Calibri" w:eastAsia="Calibri" w:hAnsi="Calibri"/>
          <w:b/>
          <w:bCs/>
          <w:color w:val="2563EB"/>
          <w:sz w:val="26"/>
          <w:szCs w:val="26"/>
        </w:rPr>
        <w:t xml:space="preserve">Slide 8: Scalability summary  (about 1.5 min)</w:t>
      </w:r>
    </w:p>
    <w:p>
      <w:pPr>
        <w:spacing w:after="120" w:line="276"/>
      </w:pPr>
      <w:r>
        <w:rPr>
          <w:rFonts w:ascii="Calibri" w:cs="Calibri" w:eastAsia="Calibri" w:hAnsi="Calibri"/>
          <w:color w:val="0F172A"/>
          <w:sz w:val="22"/>
          <w:szCs w:val="22"/>
        </w:rPr>
        <w:t xml:space="preserve">Start the scalability section here. The message: 80,000 cameras fit if video stays at the edge. Six numbers: the 1 plus 8 plus 160 topology, 4.5 Mbps of results versus 160 Gbps of video, about 50 GPUs, 17.4 PB raw for 15 days, RPO 5 minutes and RTO 1 hour as targets, and about 79 crore one-time and 24 crore a year. Remind the audience of the tags.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Which number is firmest? The 0.54 ms per frame and 28 kbps per 500 cameras are measured. Everything else is modelled from them.</w:t>
      </w:r>
    </w:p>
    <w:p>
      <w:pPr>
        <w:pStyle w:val="Heading2"/>
        <w:keepNext/>
        <w:spacing w:after="100" w:before="280"/>
      </w:pPr>
      <w:r>
        <w:rPr>
          <w:rFonts w:ascii="Calibri" w:cs="Calibri" w:eastAsia="Calibri" w:hAnsi="Calibri"/>
          <w:b/>
          <w:bCs/>
          <w:color w:val="2563EB"/>
          <w:sz w:val="26"/>
          <w:szCs w:val="26"/>
        </w:rPr>
        <w:t xml:space="preserve">Slide 9: Reference design  (about 1.5 min)</w:t>
      </w:r>
    </w:p>
    <w:p>
      <w:pPr>
        <w:spacing w:after="120" w:line="276"/>
      </w:pPr>
      <w:r>
        <w:rPr>
          <w:rFonts w:ascii="Calibri" w:cs="Calibri" w:eastAsia="Calibri" w:hAnsi="Calibri"/>
          <w:color w:val="0F172A"/>
          <w:sz w:val="22"/>
          <w:szCs w:val="22"/>
        </w:rPr>
        <w:t xml:space="preserve">Three tiers. Edge nodes of about 500 cameras analyse and record locally and send only results. Eight regional hubs add GPU pools, cold storage and replicas. The centre holds the control plane and database, with a DR site. The arrows carry numbers: results of about 4.5 Mbps in total reach the centre; raw video of 160 Gbps never leaves the district. The edge tier is built today; the hub tier is the design extension.</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Why a hub tier? GPUs and cold storage are cheaper to run in a few places than in 160, and it keeps frames on regional networks.</w:t>
      </w:r>
    </w:p>
    <w:p>
      <w:pPr>
        <w:pStyle w:val="Heading2"/>
        <w:keepNext/>
        <w:spacing w:after="100" w:before="280"/>
      </w:pPr>
      <w:r>
        <w:rPr>
          <w:rFonts w:ascii="Calibri" w:cs="Calibri" w:eastAsia="Calibri" w:hAnsi="Calibri"/>
          <w:b/>
          <w:bCs/>
          <w:color w:val="2563EB"/>
          <w:sz w:val="26"/>
          <w:szCs w:val="26"/>
        </w:rPr>
        <w:t xml:space="preserve">Slide 10: Compute by tier  (about 1.5 min)</w:t>
      </w:r>
    </w:p>
    <w:p>
      <w:pPr>
        <w:spacing w:after="120" w:line="276"/>
      </w:pPr>
      <w:r>
        <w:rPr>
          <w:rFonts w:ascii="Calibri" w:cs="Calibri" w:eastAsia="Calibri" w:hAnsi="Calibri"/>
          <w:color w:val="0F172A"/>
          <w:sz w:val="22"/>
          <w:szCs w:val="22"/>
        </w:rPr>
        <w:t xml:space="preserve">Central: stateless API pods, a scheduler with a standby, workers, a three-node Postgres or Timescale cluster, a message bus. Hub: six servers plus GPU hosts plus cold-tier nodes. Edge: 16 vCPU and 64 GB per 500 cameras. The edge need is about 3 modern cores; we provision for about four times the modelled need because everything was measured on one weak laptop.</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Why 4x headroom? Honest uncertainty. The PoC replaces it with a measured figure and the number can shrink.</w:t>
      </w:r>
    </w:p>
    <w:p>
      <w:pPr>
        <w:pStyle w:val="Heading2"/>
        <w:keepNext/>
        <w:spacing w:after="100" w:before="280"/>
      </w:pPr>
      <w:r>
        <w:rPr>
          <w:rFonts w:ascii="Calibri" w:cs="Calibri" w:eastAsia="Calibri" w:hAnsi="Calibri"/>
          <w:b/>
          <w:bCs/>
          <w:color w:val="2563EB"/>
          <w:sz w:val="26"/>
          <w:szCs w:val="26"/>
        </w:rPr>
        <w:t xml:space="preserve">Slide 11: Measured basis  (about 1.5 min)</w:t>
      </w:r>
    </w:p>
    <w:p>
      <w:pPr>
        <w:spacing w:after="120" w:line="276"/>
      </w:pPr>
      <w:r>
        <w:rPr>
          <w:rFonts w:ascii="Calibri" w:cs="Calibri" w:eastAsia="Calibri" w:hAnsi="Calibri"/>
          <w:color w:val="0F172A"/>
          <w:sz w:val="22"/>
          <w:szCs w:val="22"/>
        </w:rPr>
        <w:t xml:space="preserve">This is the measured part. Our real analysis code, analyzers and alert engine ran at 500, 5,000, 20,000 and 80,000 simulated cameras. CPU per analysed frame was flat at 0.54 ms. At 80,000 cameras the scheduler tick averaged 48 ms, no run was late, memory reached 1.4 GB. The biggest cost we control is starting an ffmpeg process per frame, which is why it is the first optimisation.</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What was faked? The camera frame and the model answer. So this measures our code, not capture, not the model, not the database.</w:t>
      </w:r>
    </w:p>
    <w:p>
      <w:pPr>
        <w:pStyle w:val="Heading2"/>
        <w:keepNext/>
        <w:spacing w:after="100" w:before="280"/>
      </w:pPr>
      <w:r>
        <w:rPr>
          <w:rFonts w:ascii="Calibri" w:cs="Calibri" w:eastAsia="Calibri" w:hAnsi="Calibri"/>
          <w:b/>
          <w:bCs/>
          <w:color w:val="2563EB"/>
          <w:sz w:val="26"/>
          <w:szCs w:val="26"/>
        </w:rPr>
        <w:t xml:space="preserve">Slide 12: GPUs  (about 2 min)</w:t>
      </w:r>
    </w:p>
    <w:p>
      <w:pPr>
        <w:spacing w:after="120" w:line="276"/>
      </w:pPr>
      <w:r>
        <w:rPr>
          <w:rFonts w:ascii="Calibri" w:cs="Calibri" w:eastAsia="Calibri" w:hAnsi="Calibri"/>
          <w:color w:val="0F172A"/>
          <w:sz w:val="22"/>
          <w:szCs w:val="22"/>
        </w:rPr>
        <w:t xml:space="preserve">Three pools. A: plate reading, about 130 reads a second at fleet level, peaked at 400, assuming 100 per L4, giving 16 L4. B: real-time detectors on 5 percent of cameras at 2 fps, assuming 500 fps per L4, giving 20 L4. C: scene reasoning, about 67 calls a second after the funnel, assuming 8 requests a second per L40S, giving 10. A hosted model API removes pool C. Be clear that throughput per card is an assumption.</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Why not more? The funnel on the next slide keeps model load small. What if throughput is half? GPU count doubles; the cost sensitivity is small next to storage.</w:t>
      </w:r>
    </w:p>
    <w:p>
      <w:pPr>
        <w:pStyle w:val="Heading2"/>
        <w:keepNext/>
        <w:spacing w:after="100" w:before="280"/>
      </w:pPr>
      <w:r>
        <w:rPr>
          <w:rFonts w:ascii="Calibri" w:cs="Calibri" w:eastAsia="Calibri" w:hAnsi="Calibri"/>
          <w:b/>
          <w:bCs/>
          <w:color w:val="2563EB"/>
          <w:sz w:val="26"/>
          <w:szCs w:val="26"/>
        </w:rPr>
        <w:t xml:space="preserve">Slide 13: The funnel  (about 1.5 min)</w:t>
      </w:r>
    </w:p>
    <w:p>
      <w:pPr>
        <w:spacing w:after="120" w:line="276"/>
      </w:pPr>
      <w:r>
        <w:rPr>
          <w:rFonts w:ascii="Calibri" w:cs="Calibri" w:eastAsia="Calibri" w:hAnsi="Calibri"/>
          <w:color w:val="0F172A"/>
          <w:sz w:val="22"/>
          <w:szCs w:val="22"/>
        </w:rPr>
        <w:t xml:space="preserve">From 1,333 captures a second, the frame gate passes about a quarter, the local detector and ANPR flag a fifth of those, and about 33 a second are notable events with evidence. The right panel lists the levers: a 300-second interval is five times fewer frames; AI-off cameras use only the local detector. The 25 percent and 20 percent are assumptions and the most valuable numbers to measure on real scenes.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What if the gate passes more? Model calls and pool C scale with it linearly.</w:t>
      </w:r>
    </w:p>
    <w:p>
      <w:pPr>
        <w:pStyle w:val="Heading2"/>
        <w:keepNext/>
        <w:spacing w:after="100" w:before="280"/>
      </w:pPr>
      <w:r>
        <w:rPr>
          <w:rFonts w:ascii="Calibri" w:cs="Calibri" w:eastAsia="Calibri" w:hAnsi="Calibri"/>
          <w:b/>
          <w:bCs/>
          <w:color w:val="2563EB"/>
          <w:sz w:val="26"/>
          <w:szCs w:val="26"/>
        </w:rPr>
        <w:t xml:space="preserve">Slide 14: Bandwidth  (about 1.5 min)</w:t>
      </w:r>
    </w:p>
    <w:p>
      <w:pPr>
        <w:spacing w:after="120" w:line="276"/>
      </w:pPr>
      <w:r>
        <w:rPr>
          <w:rFonts w:ascii="Calibri" w:cs="Calibri" w:eastAsia="Calibri" w:hAnsi="Calibri"/>
          <w:color w:val="0F172A"/>
          <w:sz w:val="22"/>
          <w:szCs w:val="22"/>
        </w:rPr>
        <w:t xml:space="preserve">Follow the hops: 160 Gbps stays inside districts; each edge sends about 3 Mbps steady to its hub; all hubs together send about 20 Mbps to the centre; database replication to DR averages about 9 Mbps. Link provisioning is much larger than steady state to absorb live viewing and clip pulls. The measured headline: 500 cameras are 800 Mbps of video but 28 kbps of results, 28,000 times less.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Live walls? Pulled on demand from the nearest edge: 16 sub-stream tiles is about 8 Mbps per operator.</w:t>
      </w:r>
    </w:p>
    <w:p>
      <w:pPr>
        <w:pStyle w:val="Heading2"/>
        <w:keepNext/>
        <w:spacing w:after="100" w:before="280"/>
      </w:pPr>
      <w:r>
        <w:rPr>
          <w:rFonts w:ascii="Calibri" w:cs="Calibri" w:eastAsia="Calibri" w:hAnsi="Calibri"/>
          <w:b/>
          <w:bCs/>
          <w:color w:val="2563EB"/>
          <w:sz w:val="26"/>
          <w:szCs w:val="26"/>
        </w:rPr>
        <w:t xml:space="preserve">Slide 15: Low-bandwidth strategies  (about 1.5 min)</w:t>
      </w:r>
    </w:p>
    <w:p>
      <w:pPr>
        <w:spacing w:after="120" w:line="276"/>
      </w:pPr>
      <w:r>
        <w:rPr>
          <w:rFonts w:ascii="Calibri" w:cs="Calibri" w:eastAsia="Calibri" w:hAnsi="Calibri"/>
          <w:color w:val="0F172A"/>
          <w:sz w:val="22"/>
          <w:szCs w:val="22"/>
        </w:rPr>
        <w:t xml:space="preserve">Eight strategies and seven are already in the code: analyse at the edge, the frame gate, a disk outbox with back-off, pulling video only when watched, plain HLS on weak links because low-latency HLS stalled at 300 ms delay, no-AI local detection, and longer intervals with notable-only mirroring. Sub-streams are a configuration choice.</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What if the link is down for days? The outbox keeps analysing and replays in order; the oldest results are dropped only past a size or age limit and that is reported.</w:t>
      </w:r>
    </w:p>
    <w:p>
      <w:pPr>
        <w:pStyle w:val="Heading2"/>
        <w:keepNext/>
        <w:spacing w:after="100" w:before="280"/>
      </w:pPr>
      <w:r>
        <w:rPr>
          <w:rFonts w:ascii="Calibri" w:cs="Calibri" w:eastAsia="Calibri" w:hAnsi="Calibri"/>
          <w:b/>
          <w:bCs/>
          <w:color w:val="2563EB"/>
          <w:sz w:val="26"/>
          <w:szCs w:val="26"/>
        </w:rPr>
        <w:t xml:space="preserve">Slide 16: Storage tiers  (about 2 min)</w:t>
      </w:r>
    </w:p>
    <w:p>
      <w:pPr>
        <w:spacing w:after="120" w:line="276"/>
      </w:pPr>
      <w:r>
        <w:rPr>
          <w:rFonts w:ascii="Calibri" w:cs="Calibri" w:eastAsia="Calibri" w:hAnsi="Calibri"/>
          <w:color w:val="0F172A"/>
          <w:sz w:val="22"/>
          <w:szCs w:val="22"/>
        </w:rPr>
        <w:t xml:space="preserve">Assumptions: 80,000 cameras, a 1 Mbps sub-stream, which is 10.8 GB a day each and 864 TB a day. For a 15-day baseline: hot for days 0 to 2 at the edge, warm for days 3 to 7 on edge disks with erasure coding, cold for days 8 to 15 on regional object storage. That is 1.73, 4.32 and 6.91 PB logical; 2.16, 5.76 and 9.50 PB raw; 17.4 PB in total.</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Why not central storage? 160 Gbps of ingest. Departments differ, 7 to 15+ days, so retention is a per-camera policy.</w:t>
      </w:r>
    </w:p>
    <w:p>
      <w:pPr>
        <w:pStyle w:val="Heading2"/>
        <w:keepNext/>
        <w:spacing w:after="100" w:before="280"/>
      </w:pPr>
      <w:r>
        <w:rPr>
          <w:rFonts w:ascii="Calibri" w:cs="Calibri" w:eastAsia="Calibri" w:hAnsi="Calibri"/>
          <w:b/>
          <w:bCs/>
          <w:color w:val="2563EB"/>
          <w:sz w:val="26"/>
          <w:szCs w:val="26"/>
        </w:rPr>
        <w:t xml:space="preserve">Slide 17: Retention sensitivity  (about 1.5 min)</w:t>
      </w:r>
    </w:p>
    <w:p>
      <w:pPr>
        <w:spacing w:after="120" w:line="276"/>
      </w:pPr>
      <w:r>
        <w:rPr>
          <w:rFonts w:ascii="Calibri" w:cs="Calibri" w:eastAsia="Calibri" w:hAnsi="Calibri"/>
          <w:color w:val="0F172A"/>
          <w:sz w:val="22"/>
          <w:szCs w:val="22"/>
        </w:rPr>
        <w:t xml:space="preserve">The same design at 7 days is 7.9 PB raw; at 30 days 35 PB; at 2 Mbps for 15 days 35 PB. Together bitrate and retention move storage about 17 times, so retention is the first decision to put to the State. Side cards: events about 48 GB a day of rows, departments keeping their own video in the federated profile, and evidence copied to DR.</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Cheapest lever? Per-camera retention and sub-streams. If departments keep video, the platform stores only metadata.</w:t>
      </w:r>
    </w:p>
    <w:p>
      <w:pPr>
        <w:pStyle w:val="Heading2"/>
        <w:keepNext/>
        <w:spacing w:after="100" w:before="280"/>
      </w:pPr>
      <w:r>
        <w:rPr>
          <w:rFonts w:ascii="Calibri" w:cs="Calibri" w:eastAsia="Calibri" w:hAnsi="Calibri"/>
          <w:b/>
          <w:bCs/>
          <w:color w:val="2563EB"/>
          <w:sz w:val="26"/>
          <w:szCs w:val="26"/>
        </w:rPr>
        <w:t xml:space="preserve">Slide 18: Load balancing and scaling  (about 1.5 min)</w:t>
      </w:r>
    </w:p>
    <w:p>
      <w:pPr>
        <w:spacing w:after="120" w:line="276"/>
      </w:pPr>
      <w:r>
        <w:rPr>
          <w:rFonts w:ascii="Calibri" w:cs="Calibri" w:eastAsia="Calibri" w:hAnsi="Calibri"/>
          <w:color w:val="0F172A"/>
          <w:sz w:val="22"/>
          <w:szCs w:val="22"/>
        </w:rPr>
        <w:t xml:space="preserve">Every layer scales out. API pods are stateless behind a load balancer. The scheduler hands jobs through a queue to any number of workers; capacity is workers times concurrency. Edge nodes shard by gateway. One scheduler was enough in the 80,000-camera simulation. Event writes should be batched: about 900 rows a second per connection when batched, about 9 when one at a time.</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Has the queue run on real Redis? Not yet; it was exercised with the in-memory backend and fakes. That is on the pilot list.</w:t>
      </w:r>
    </w:p>
    <w:p>
      <w:pPr>
        <w:pStyle w:val="Heading2"/>
        <w:keepNext/>
        <w:spacing w:after="100" w:before="280"/>
      </w:pPr>
      <w:r>
        <w:rPr>
          <w:rFonts w:ascii="Calibri" w:cs="Calibri" w:eastAsia="Calibri" w:hAnsi="Calibri"/>
          <w:b/>
          <w:bCs/>
          <w:color w:val="2563EB"/>
          <w:sz w:val="26"/>
          <w:szCs w:val="26"/>
        </w:rPr>
        <w:t xml:space="preserve">Slide 19: Monitoring and health  (about 1.5 min)</w:t>
      </w:r>
    </w:p>
    <w:p>
      <w:pPr>
        <w:spacing w:after="120" w:line="276"/>
      </w:pPr>
      <w:r>
        <w:rPr>
          <w:rFonts w:ascii="Calibri" w:cs="Calibri" w:eastAsia="Calibri" w:hAnsi="Calibri"/>
          <w:color w:val="0F172A"/>
          <w:sz w:val="22"/>
          <w:szCs w:val="22"/>
        </w:rPr>
        <w:t xml:space="preserve">Left: signals the platform already emits, for cameras, analysis, edge heartbeats, the media server, the GPU service and an access log. Right: what to add centrally: Prometheus, Alertmanager and Grafana, central logs, distributed traces, synthetic probes. The golden signals per region: analyses per second, outbox depth, heartbeat age, disk free, GPU utilisation.</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Known gap: a low-disk alert is not wired yet; the usage endpoint exists.</w:t>
      </w:r>
    </w:p>
    <w:p>
      <w:pPr>
        <w:pStyle w:val="Heading2"/>
        <w:keepNext/>
        <w:spacing w:after="100" w:before="280"/>
      </w:pPr>
      <w:r>
        <w:rPr>
          <w:rFonts w:ascii="Calibri" w:cs="Calibri" w:eastAsia="Calibri" w:hAnsi="Calibri"/>
          <w:b/>
          <w:bCs/>
          <w:color w:val="2563EB"/>
          <w:sz w:val="26"/>
          <w:szCs w:val="26"/>
        </w:rPr>
        <w:t xml:space="preserve">Slide 20: HA, backup and DR  (about 2 min)</w:t>
      </w:r>
    </w:p>
    <w:p>
      <w:pPr>
        <w:spacing w:after="120" w:line="276"/>
      </w:pPr>
      <w:r>
        <w:rPr>
          <w:rFonts w:ascii="Calibri" w:cs="Calibri" w:eastAsia="Calibri" w:hAnsi="Calibri"/>
          <w:color w:val="0F172A"/>
          <w:sz w:val="22"/>
          <w:szCs w:val="22"/>
        </w:rPr>
        <w:t xml:space="preserve">Targets, to be confirmed with the State: events and config recover within 5 minutes of data and 1 hour of time; held evidence is replicated so loss is near zero. Walk the table by component. Routine video is not backed up: losing a region loses routine footage but never held evidence. What is built is the edge outbox, idempotent events and holds; the rest is design.</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A dead edge node? Cameras are re-pointed by gateway id to a spare; this is manual today. That is a known gap.</w:t>
      </w:r>
    </w:p>
    <w:p>
      <w:pPr>
        <w:pStyle w:val="Heading2"/>
        <w:keepNext/>
        <w:spacing w:after="100" w:before="280"/>
      </w:pPr>
      <w:r>
        <w:rPr>
          <w:rFonts w:ascii="Calibri" w:cs="Calibri" w:eastAsia="Calibri" w:hAnsi="Calibri"/>
          <w:b/>
          <w:bCs/>
          <w:color w:val="2563EB"/>
          <w:sz w:val="26"/>
          <w:szCs w:val="26"/>
        </w:rPr>
        <w:t xml:space="preserve">Slide 21: Cybersecurity  (about 1.5 min)</w:t>
      </w:r>
    </w:p>
    <w:p>
      <w:pPr>
        <w:spacing w:after="120" w:line="276"/>
      </w:pPr>
      <w:r>
        <w:rPr>
          <w:rFonts w:ascii="Calibri" w:cs="Calibri" w:eastAsia="Calibri" w:hAnsi="Calibri"/>
          <w:color w:val="0F172A"/>
          <w:sz w:val="22"/>
          <w:szCs w:val="22"/>
        </w:rPr>
        <w:t xml:space="preserve">Two columns per domain: built, and added for the State deployment. Built: role claims and department scoping, a recorded access log, HMAC-signed edge requests with replay protection and per-gateway secrets, hashed evidence, sealed camera credentials, server-side keys. Added: SSO and MFA, mutual TLS, encryption at rest and in transit, KMS, network segmentation, SIEM, penetration test and independent audit.</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Compliance? The audit and alignment with applicable government guidelines are a planned work item, not a claim.</w:t>
      </w:r>
    </w:p>
    <w:p>
      <w:pPr>
        <w:pStyle w:val="Heading2"/>
        <w:keepNext/>
        <w:spacing w:after="100" w:before="280"/>
      </w:pPr>
      <w:r>
        <w:rPr>
          <w:rFonts w:ascii="Calibri" w:cs="Calibri" w:eastAsia="Calibri" w:hAnsi="Calibri"/>
          <w:b/>
          <w:bCs/>
          <w:color w:val="2563EB"/>
          <w:sz w:val="26"/>
          <w:szCs w:val="26"/>
        </w:rPr>
        <w:t xml:space="preserve">Slide 22: Implementation cost  (about 1.5 min)</w:t>
      </w:r>
    </w:p>
    <w:p>
      <w:pPr>
        <w:spacing w:after="120" w:line="276"/>
      </w:pPr>
      <w:r>
        <w:rPr>
          <w:rFonts w:ascii="Calibri" w:cs="Calibri" w:eastAsia="Calibri" w:hAnsi="Calibri"/>
          <w:color w:val="0F172A"/>
          <w:sz w:val="22"/>
          <w:szCs w:val="22"/>
        </w:rPr>
        <w:t xml:space="preserve">About 79 crore one-time: 43 crore of hardware, 28.5 crore of implementation, 7 crore contingency. Storage, engineering and edge servers are the biggest lines. The unit prices on the right are assumptions and the whole is budgetary, plus or minus 30 percent.</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Where are quotes? None yet; replace the unit prices with procurement rates and the model follows.</w:t>
      </w:r>
    </w:p>
    <w:p>
      <w:pPr>
        <w:pStyle w:val="Heading2"/>
        <w:keepNext/>
        <w:spacing w:after="100" w:before="280"/>
      </w:pPr>
      <w:r>
        <w:rPr>
          <w:rFonts w:ascii="Calibri" w:cs="Calibri" w:eastAsia="Calibri" w:hAnsi="Calibri"/>
          <w:b/>
          <w:bCs/>
          <w:color w:val="2563EB"/>
          <w:sz w:val="26"/>
          <w:szCs w:val="26"/>
        </w:rPr>
        <w:t xml:space="preserve">Slide 23: Operating cost and TCO  (about 1.5 min)</w:t>
      </w:r>
    </w:p>
    <w:p>
      <w:pPr>
        <w:spacing w:after="120" w:line="276"/>
      </w:pPr>
      <w:r>
        <w:rPr>
          <w:rFonts w:ascii="Calibri" w:cs="Calibri" w:eastAsia="Calibri" w:hAnsi="Calibri"/>
          <w:color w:val="0F172A"/>
          <w:sz w:val="22"/>
          <w:szCs w:val="22"/>
        </w:rPr>
        <w:t xml:space="preserve">About 24 crore a year at steady state, led by the operations team, network links, and power. Cumulative 5-year cost is about 197 crore, or about 410 rupees per camera per month. Sensitivities: 30-day retention adds about 15 crore; 2 Mbps adds about 15; a hosted model API saves about 1.4 crore up front but costs about 6 crore a year.</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Network cost might ride the existing State network, which would lower this.</w:t>
      </w:r>
    </w:p>
    <w:p>
      <w:pPr>
        <w:pStyle w:val="Heading2"/>
        <w:keepNext/>
        <w:spacing w:after="100" w:before="280"/>
      </w:pPr>
      <w:r>
        <w:rPr>
          <w:rFonts w:ascii="Calibri" w:cs="Calibri" w:eastAsia="Calibri" w:hAnsi="Calibri"/>
          <w:b/>
          <w:bCs/>
          <w:color w:val="2563EB"/>
          <w:sz w:val="26"/>
          <w:szCs w:val="26"/>
        </w:rPr>
        <w:t xml:space="preserve">Slide 24: Verified vs not  (about 1.5 min)</w:t>
      </w:r>
    </w:p>
    <w:p>
      <w:pPr>
        <w:spacing w:after="120" w:line="276"/>
      </w:pPr>
      <w:r>
        <w:rPr>
          <w:rFonts w:ascii="Calibri" w:cs="Calibri" w:eastAsia="Calibri" w:hAnsi="Calibri"/>
          <w:color w:val="0F172A"/>
          <w:sz w:val="22"/>
          <w:szCs w:val="22"/>
        </w:rPr>
        <w:t xml:space="preserve">Say plainly what is proven and what is not. Proven: the control plane simulated to 80,000 cameras; the edge protocol over real HTTP including a 20,000-item backlog; the cold tier against a signature-checking S3; real media-server cost; stores on real Postgres. Not proven: real Redis, Kafka, Ceph, Kubernetes; any GPU; real cameras and WANs; real model latency and gate pass rate; and the hub tier, failover, encryption at rest and DR drills.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This slide is the answer to any “is this tested?” question.</w:t>
      </w:r>
    </w:p>
    <w:p>
      <w:pPr>
        <w:pStyle w:val="Heading2"/>
        <w:keepNext/>
        <w:spacing w:after="100" w:before="280"/>
      </w:pPr>
      <w:r>
        <w:rPr>
          <w:rFonts w:ascii="Calibri" w:cs="Calibri" w:eastAsia="Calibri" w:hAnsi="Calibri"/>
          <w:b/>
          <w:bCs/>
          <w:color w:val="2563EB"/>
          <w:sz w:val="26"/>
          <w:szCs w:val="26"/>
        </w:rPr>
        <w:t xml:space="preserve">Slide 25: PoC and rollout  (about 2 min)</w:t>
      </w:r>
    </w:p>
    <w:p>
      <w:pPr>
        <w:spacing w:after="120" w:line="276"/>
      </w:pPr>
      <w:r>
        <w:rPr>
          <w:rFonts w:ascii="Calibri" w:cs="Calibri" w:eastAsia="Calibri" w:hAnsi="Calibri"/>
          <w:color w:val="0F172A"/>
          <w:sz w:val="22"/>
          <w:szCs w:val="22"/>
        </w:rPr>
        <w:t xml:space="preserve">Three gated phases. PoC for 3 months with 100 to 500 cameras on one edge node and one GPU. Pilot for 6 months with 10,000 cameras and one hub, with real Redis, Kafka and Ceph and a failover drill. Rollout for 12 months in waves. Each gate is a measurement, so the cost and GPU numbers are corrected by data before the next tranche. The five boxes are what the PoC measures.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Phase sizes are proposals for the State to adjust.</w:t>
      </w:r>
    </w:p>
    <w:p>
      <w:pPr>
        <w:pStyle w:val="Heading2"/>
        <w:keepNext/>
        <w:spacing w:after="100" w:before="280"/>
      </w:pPr>
      <w:r>
        <w:rPr>
          <w:rFonts w:ascii="Calibri" w:cs="Calibri" w:eastAsia="Calibri" w:hAnsi="Calibri"/>
          <w:b/>
          <w:bCs/>
          <w:color w:val="2563EB"/>
          <w:sz w:val="26"/>
          <w:szCs w:val="26"/>
        </w:rPr>
        <w:t xml:space="preserve">Slide 26: Assumption register  (about 1 min)</w:t>
      </w:r>
    </w:p>
    <w:p>
      <w:pPr>
        <w:spacing w:after="120" w:line="276"/>
      </w:pPr>
      <w:r>
        <w:rPr>
          <w:rFonts w:ascii="Calibri" w:cs="Calibri" w:eastAsia="Calibri" w:hAnsi="Calibri"/>
          <w:color w:val="0F172A"/>
          <w:sz w:val="22"/>
          <w:szCs w:val="22"/>
        </w:rPr>
        <w:t xml:space="preserve">Leave this up during questions. Ten assumptions behind every modelled number, with what happens if each is wrong. Offer to re-run the model with the State’s actual values.</w:t>
      </w:r>
    </w:p>
    <w:p>
      <w:pPr>
        <w:spacing w:after="120" w:line="276"/>
      </w:pPr>
      <w:r>
        <w:rPr>
          <w:rFonts w:ascii="Calibri" w:cs="Calibri" w:eastAsia="Calibri" w:hAnsi="Calibri"/>
          <w:b/>
          <w:bCs/>
          <w:color w:val="0F172A"/>
          <w:sz w:val="22"/>
          <w:szCs w:val="22"/>
        </w:rPr>
        <w:t xml:space="preserve">If asked: </w:t>
      </w:r>
      <w:r>
        <w:rPr>
          <w:rFonts w:ascii="Calibri" w:cs="Calibri" w:eastAsia="Calibri" w:hAnsi="Calibri"/>
          <w:b w:val="false"/>
          <w:bCs w:val="false"/>
          <w:color w:val="0F172A"/>
          <w:sz w:val="22"/>
          <w:szCs w:val="22"/>
        </w:rPr>
        <w:t xml:space="preserve">The sizing formulas are in scripts/capacity/model.ts and the tables regenerate from scripts/capacity/report.ts.</w:t>
      </w:r>
    </w:p>
    <w:p>
      <w:pPr>
        <w:pStyle w:val="Heading1"/>
        <w:spacing w:after="160" w:before="360"/>
      </w:pPr>
      <w:r>
        <w:rPr>
          <w:rFonts w:ascii="Calibri" w:cs="Calibri" w:eastAsia="Calibri" w:hAnsi="Calibri"/>
          <w:b/>
          <w:bCs/>
          <w:color w:val="0F172A"/>
          <w:sz w:val="32"/>
          <w:szCs w:val="32"/>
        </w:rPr>
        <w:t xml:space="preserve">4. Likely questions and honest answers</w:t>
      </w:r>
    </w:p>
    <w:p>
      <w:pPr>
        <w:pStyle w:val="Heading2"/>
        <w:keepNext/>
        <w:spacing w:after="100" w:before="280"/>
      </w:pPr>
      <w:r>
        <w:rPr>
          <w:rFonts w:ascii="Calibri" w:cs="Calibri" w:eastAsia="Calibri" w:hAnsi="Calibri"/>
          <w:b/>
          <w:bCs/>
          <w:color w:val="2563EB"/>
          <w:sz w:val="26"/>
          <w:szCs w:val="26"/>
        </w:rPr>
        <w:t xml:space="preserve">Is this tested at 80,000 cameras?</w:t>
      </w:r>
    </w:p>
    <w:p>
      <w:pPr>
        <w:spacing w:after="120" w:line="276"/>
      </w:pPr>
      <w:r>
        <w:rPr>
          <w:rFonts w:ascii="Calibri" w:cs="Calibri" w:eastAsia="Calibri" w:hAnsi="Calibri"/>
          <w:color w:val="0F172A"/>
          <w:sz w:val="22"/>
          <w:szCs w:val="22"/>
        </w:rPr>
        <w:t xml:space="preserve">The control plane, yes, in simulation: 150,194 analyses, no late runs. The media, storage and GPU parts cannot be tested without a data centre; they are modelled and the PoC measures them. Slide 24 lists exactly what is and is not verified.</w:t>
      </w:r>
    </w:p>
    <w:p>
      <w:pPr>
        <w:pStyle w:val="Heading2"/>
        <w:keepNext/>
        <w:spacing w:after="100" w:before="280"/>
      </w:pPr>
      <w:r>
        <w:rPr>
          <w:rFonts w:ascii="Calibri" w:cs="Calibri" w:eastAsia="Calibri" w:hAnsi="Calibri"/>
          <w:b/>
          <w:bCs/>
          <w:color w:val="2563EB"/>
          <w:sz w:val="26"/>
          <w:szCs w:val="26"/>
        </w:rPr>
        <w:t xml:space="preserve">How do you keep department systems unaffected?</w:t>
      </w:r>
    </w:p>
    <w:p>
      <w:pPr>
        <w:spacing w:after="120" w:line="276"/>
      </w:pPr>
      <w:r>
        <w:rPr>
          <w:rFonts w:ascii="Calibri" w:cs="Calibri" w:eastAsia="Calibri" w:hAnsi="Calibri"/>
          <w:color w:val="0F172A"/>
          <w:sz w:val="22"/>
          <w:szCs w:val="22"/>
        </w:rPr>
        <w:t xml:space="preserve">Connectors are read-only by construction: no write method exists, the HTTP layer allows GET and one sign-in POST, and a test lab counts every other request and asserts zero. We also recommend giving the connector a read-only account.</w:t>
      </w:r>
    </w:p>
    <w:p>
      <w:pPr>
        <w:pStyle w:val="Heading2"/>
        <w:keepNext/>
        <w:spacing w:after="100" w:before="280"/>
      </w:pPr>
      <w:r>
        <w:rPr>
          <w:rFonts w:ascii="Calibri" w:cs="Calibri" w:eastAsia="Calibri" w:hAnsi="Calibri"/>
          <w:b/>
          <w:bCs/>
          <w:color w:val="2563EB"/>
          <w:sz w:val="26"/>
          <w:szCs w:val="26"/>
        </w:rPr>
        <w:t xml:space="preserve">What happens when a region loses its link?</w:t>
      </w:r>
    </w:p>
    <w:p>
      <w:pPr>
        <w:spacing w:after="120" w:line="276"/>
      </w:pPr>
      <w:r>
        <w:rPr>
          <w:rFonts w:ascii="Calibri" w:cs="Calibri" w:eastAsia="Calibri" w:hAnsi="Calibri"/>
          <w:color w:val="0F172A"/>
          <w:sz w:val="22"/>
          <w:szCs w:val="22"/>
        </w:rPr>
        <w:t xml:space="preserve">The edge node keeps analysing and writes results to a disk outbox, retries with back-off, and replays in order when the link returns. The centre raises gateway.offline after 90 seconds and gateway.online on return; alerts for the backlog fire late, not lost.</w:t>
      </w:r>
    </w:p>
    <w:p>
      <w:pPr>
        <w:pStyle w:val="Heading2"/>
        <w:keepNext/>
        <w:spacing w:after="100" w:before="280"/>
      </w:pPr>
      <w:r>
        <w:rPr>
          <w:rFonts w:ascii="Calibri" w:cs="Calibri" w:eastAsia="Calibri" w:hAnsi="Calibri"/>
          <w:b/>
          <w:bCs/>
          <w:color w:val="2563EB"/>
          <w:sz w:val="26"/>
          <w:szCs w:val="26"/>
        </w:rPr>
        <w:t xml:space="preserve">Why not send all video to the centre?</w:t>
      </w:r>
    </w:p>
    <w:p>
      <w:pPr>
        <w:spacing w:after="120" w:line="276"/>
      </w:pPr>
      <w:r>
        <w:rPr>
          <w:rFonts w:ascii="Calibri" w:cs="Calibri" w:eastAsia="Calibri" w:hAnsi="Calibri"/>
          <w:color w:val="0F172A"/>
          <w:sz w:val="22"/>
          <w:szCs w:val="22"/>
        </w:rPr>
        <w:t xml:space="preserve">80,000 cameras at 2 Mbps are 160 Gbps. Results are about 28 kbps per 500 cameras. Edge analysis and recording is the only shape that fits a normal backbone.</w:t>
      </w:r>
    </w:p>
    <w:p>
      <w:pPr>
        <w:pStyle w:val="Heading2"/>
        <w:keepNext/>
        <w:spacing w:after="100" w:before="280"/>
      </w:pPr>
      <w:r>
        <w:rPr>
          <w:rFonts w:ascii="Calibri" w:cs="Calibri" w:eastAsia="Calibri" w:hAnsi="Calibri"/>
          <w:b/>
          <w:bCs/>
          <w:color w:val="2563EB"/>
          <w:sz w:val="26"/>
          <w:szCs w:val="26"/>
        </w:rPr>
        <w:t xml:space="preserve">How accurate is the plate reading?</w:t>
      </w:r>
    </w:p>
    <w:p>
      <w:pPr>
        <w:spacing w:after="120" w:line="276"/>
      </w:pPr>
      <w:r>
        <w:rPr>
          <w:rFonts w:ascii="Calibri" w:cs="Calibri" w:eastAsia="Calibri" w:hAnsi="Calibri"/>
          <w:color w:val="0F172A"/>
          <w:sz w:val="22"/>
          <w:szCs w:val="22"/>
        </w:rPr>
        <w:t xml:space="preserve">Not yet measured on Indian plates or on your feeds. The service is a dedicated detector and OCR, with format checks and confidence, and falls back to the scene model with a label. Accuracy is the first PoC measurement.</w:t>
      </w:r>
    </w:p>
    <w:p>
      <w:pPr>
        <w:pStyle w:val="Heading2"/>
        <w:keepNext/>
        <w:spacing w:after="100" w:before="280"/>
      </w:pPr>
      <w:r>
        <w:rPr>
          <w:rFonts w:ascii="Calibri" w:cs="Calibri" w:eastAsia="Calibri" w:hAnsi="Calibri"/>
          <w:b/>
          <w:bCs/>
          <w:color w:val="2563EB"/>
          <w:sz w:val="26"/>
          <w:szCs w:val="26"/>
        </w:rPr>
        <w:t xml:space="preserve">Do you need GPUs?</w:t>
      </w:r>
    </w:p>
    <w:p>
      <w:pPr>
        <w:spacing w:after="120" w:line="276"/>
      </w:pPr>
      <w:r>
        <w:rPr>
          <w:rFonts w:ascii="Calibri" w:cs="Calibri" w:eastAsia="Calibri" w:hAnsi="Calibri"/>
          <w:color w:val="0F172A"/>
          <w:sz w:val="22"/>
          <w:szCs w:val="22"/>
        </w:rPr>
        <w:t xml:space="preserve">Not to start. Plate reading runs on CPU for tens of cameras; the 80,000-camera design uses about 50 GPUs, assumed throughput per card, to be measured. A hosted model API removes the largest pool.</w:t>
      </w:r>
    </w:p>
    <w:p>
      <w:pPr>
        <w:pStyle w:val="Heading2"/>
        <w:keepNext/>
        <w:spacing w:after="100" w:before="280"/>
      </w:pPr>
      <w:r>
        <w:rPr>
          <w:rFonts w:ascii="Calibri" w:cs="Calibri" w:eastAsia="Calibri" w:hAnsi="Calibri"/>
          <w:b/>
          <w:bCs/>
          <w:color w:val="2563EB"/>
          <w:sz w:val="26"/>
          <w:szCs w:val="26"/>
        </w:rPr>
        <w:t xml:space="preserve">Which AI model do you use, and is there lock-in?</w:t>
      </w:r>
    </w:p>
    <w:p>
      <w:pPr>
        <w:spacing w:after="120" w:line="276"/>
      </w:pPr>
      <w:r>
        <w:rPr>
          <w:rFonts w:ascii="Calibri" w:cs="Calibri" w:eastAsia="Calibri" w:hAnsi="Calibri"/>
          <w:color w:val="0F172A"/>
          <w:sz w:val="22"/>
          <w:szCs w:val="22"/>
        </w:rPr>
        <w:t xml:space="preserve">The provider is a setting: Gemini by default, Claude, or any OpenAI-compatible endpoint including a self-hosted model. A benchmark script compares them on your own frames for speed, reliability, cost and accuracy.</w:t>
      </w:r>
    </w:p>
    <w:p>
      <w:pPr>
        <w:pStyle w:val="Heading2"/>
        <w:keepNext/>
        <w:spacing w:after="100" w:before="280"/>
      </w:pPr>
      <w:r>
        <w:rPr>
          <w:rFonts w:ascii="Calibri" w:cs="Calibri" w:eastAsia="Calibri" w:hAnsi="Calibri"/>
          <w:b/>
          <w:bCs/>
          <w:color w:val="2563EB"/>
          <w:sz w:val="26"/>
          <w:szCs w:val="26"/>
        </w:rPr>
        <w:t xml:space="preserve">What retention do you assume?</w:t>
      </w:r>
    </w:p>
    <w:p>
      <w:pPr>
        <w:spacing w:after="120" w:line="276"/>
      </w:pPr>
      <w:r>
        <w:rPr>
          <w:rFonts w:ascii="Calibri" w:cs="Calibri" w:eastAsia="Calibri" w:hAnsi="Calibri"/>
          <w:color w:val="0F172A"/>
          <w:sz w:val="22"/>
          <w:szCs w:val="22"/>
        </w:rPr>
        <w:t xml:space="preserve">15 days at 1 Mbps as a planning baseline, because departments keep 7 to 15+ days. Retention is a per-camera policy; storage moves about 17 times across the range, so the State should set it first.</w:t>
      </w:r>
    </w:p>
    <w:p>
      <w:pPr>
        <w:pStyle w:val="Heading2"/>
        <w:keepNext/>
        <w:spacing w:after="100" w:before="280"/>
      </w:pPr>
      <w:r>
        <w:rPr>
          <w:rFonts w:ascii="Calibri" w:cs="Calibri" w:eastAsia="Calibri" w:hAnsi="Calibri"/>
          <w:b/>
          <w:bCs/>
          <w:color w:val="2563EB"/>
          <w:sz w:val="26"/>
          <w:szCs w:val="26"/>
        </w:rPr>
        <w:t xml:space="preserve">What is your RPO and RTO?</w:t>
      </w:r>
    </w:p>
    <w:p>
      <w:pPr>
        <w:spacing w:after="120" w:line="276"/>
      </w:pPr>
      <w:r>
        <w:rPr>
          <w:rFonts w:ascii="Calibri" w:cs="Calibri" w:eastAsia="Calibri" w:hAnsi="Calibri"/>
          <w:color w:val="0F172A"/>
          <w:sz w:val="22"/>
          <w:szCs w:val="22"/>
        </w:rPr>
        <w:t xml:space="preserve">Proposed targets: 5 minutes and 1 hour for events and control plane, near zero for held evidence. They are targets, not measurements; DR is a design today and is drilled in the pilot.</w:t>
      </w:r>
    </w:p>
    <w:p>
      <w:pPr>
        <w:pStyle w:val="Heading2"/>
        <w:keepNext/>
        <w:spacing w:after="100" w:before="280"/>
      </w:pPr>
      <w:r>
        <w:rPr>
          <w:rFonts w:ascii="Calibri" w:cs="Calibri" w:eastAsia="Calibri" w:hAnsi="Calibri"/>
          <w:b/>
          <w:bCs/>
          <w:color w:val="2563EB"/>
          <w:sz w:val="26"/>
          <w:szCs w:val="26"/>
        </w:rPr>
        <w:t xml:space="preserve">What about security and compliance?</w:t>
      </w:r>
    </w:p>
    <w:p>
      <w:pPr>
        <w:spacing w:after="120" w:line="276"/>
      </w:pPr>
      <w:r>
        <w:rPr>
          <w:rFonts w:ascii="Calibri" w:cs="Calibri" w:eastAsia="Calibri" w:hAnsi="Calibri"/>
          <w:color w:val="0F172A"/>
          <w:sz w:val="22"/>
          <w:szCs w:val="22"/>
        </w:rPr>
        <w:t xml:space="preserve">Built: roles and departments, a recorded access log, signed edge requests with replay protection, hashed evidence. To add: SSO and MFA, mutual TLS, encryption at rest, KMS, segmentation, SIEM, penetration test and audit. We make no compliance claim until that audit.</w:t>
      </w:r>
    </w:p>
    <w:p>
      <w:pPr>
        <w:pStyle w:val="Heading2"/>
        <w:keepNext/>
        <w:spacing w:after="100" w:before="280"/>
      </w:pPr>
      <w:r>
        <w:rPr>
          <w:rFonts w:ascii="Calibri" w:cs="Calibri" w:eastAsia="Calibri" w:hAnsi="Calibri"/>
          <w:b/>
          <w:bCs/>
          <w:color w:val="2563EB"/>
          <w:sz w:val="26"/>
          <w:szCs w:val="26"/>
        </w:rPr>
        <w:t xml:space="preserve">How much will it cost?</w:t>
      </w:r>
    </w:p>
    <w:p>
      <w:pPr>
        <w:spacing w:after="120" w:line="276"/>
      </w:pPr>
      <w:r>
        <w:rPr>
          <w:rFonts w:ascii="Calibri" w:cs="Calibri" w:eastAsia="Calibri" w:hAnsi="Calibri"/>
          <w:color w:val="0F172A"/>
          <w:sz w:val="22"/>
          <w:szCs w:val="22"/>
        </w:rPr>
        <w:t xml:space="preserve">About 79 crore one-time and 24 crore a year for the baseline, about 410 rupees per camera per month over five years, plus or minus 30 percent. Unit prices are assumptions; give us procurement rates and we will re-run it.</w:t>
      </w:r>
    </w:p>
    <w:p>
      <w:pPr>
        <w:pStyle w:val="Heading2"/>
        <w:keepNext/>
        <w:spacing w:after="100" w:before="280"/>
      </w:pPr>
      <w:r>
        <w:rPr>
          <w:rFonts w:ascii="Calibri" w:cs="Calibri" w:eastAsia="Calibri" w:hAnsi="Calibri"/>
          <w:b/>
          <w:bCs/>
          <w:color w:val="2563EB"/>
          <w:sz w:val="26"/>
          <w:szCs w:val="26"/>
        </w:rPr>
        <w:t xml:space="preserve">What is not built?</w:t>
      </w:r>
    </w:p>
    <w:p>
      <w:pPr>
        <w:spacing w:after="120" w:line="276"/>
      </w:pPr>
      <w:r>
        <w:rPr>
          <w:rFonts w:ascii="Calibri" w:cs="Calibri" w:eastAsia="Calibri" w:hAnsi="Calibri"/>
          <w:color w:val="0F172A"/>
          <w:sz w:val="22"/>
          <w:szCs w:val="22"/>
        </w:rPr>
        <w:t xml:space="preserve">The hub tier, recording at the edge with central clip fetch, a Kafka implementation, Kubernetes manifests, encryption at rest, gateway failover, a PDF report, and any screen for recording playback. All are stated in the deck.</w:t>
      </w:r>
    </w:p>
    <w:p>
      <w:pPr>
        <w:pStyle w:val="Heading2"/>
        <w:keepNext/>
        <w:spacing w:after="100" w:before="280"/>
      </w:pPr>
      <w:r>
        <w:rPr>
          <w:rFonts w:ascii="Calibri" w:cs="Calibri" w:eastAsia="Calibri" w:hAnsi="Calibri"/>
          <w:b/>
          <w:bCs/>
          <w:color w:val="2563EB"/>
          <w:sz w:val="26"/>
          <w:szCs w:val="26"/>
        </w:rPr>
        <w:t xml:space="preserve">Face recognition?</w:t>
      </w:r>
    </w:p>
    <w:p>
      <w:pPr>
        <w:spacing w:after="120" w:line="276"/>
      </w:pPr>
      <w:r>
        <w:rPr>
          <w:rFonts w:ascii="Calibri" w:cs="Calibri" w:eastAsia="Calibri" w:hAnsi="Calibri"/>
          <w:color w:val="0F172A"/>
          <w:sz w:val="22"/>
          <w:szCs w:val="22"/>
        </w:rPr>
        <w:t xml:space="preserve">Enrolled-face matching exists through the scene model at small scale. Hosted models may refuse to identify people; test before relying on it. National biometric databases are contract and mock only, and their legal basis is the State’s.</w:t>
      </w:r>
    </w:p>
    <w:p>
      <w:pPr>
        <w:pStyle w:val="Heading2"/>
        <w:keepNext/>
        <w:spacing w:after="100" w:before="280"/>
      </w:pPr>
      <w:r>
        <w:rPr>
          <w:rFonts w:ascii="Calibri" w:cs="Calibri" w:eastAsia="Calibri" w:hAnsi="Calibri"/>
          <w:b/>
          <w:bCs/>
          <w:color w:val="2563EB"/>
          <w:sz w:val="26"/>
          <w:szCs w:val="26"/>
        </w:rPr>
        <w:t xml:space="preserve">Why Postgres and not Firestore for events?</w:t>
      </w:r>
    </w:p>
    <w:p>
      <w:pPr>
        <w:spacing w:after="120" w:line="276"/>
      </w:pPr>
      <w:r>
        <w:rPr>
          <w:rFonts w:ascii="Calibri" w:cs="Calibri" w:eastAsia="Calibri" w:hAnsi="Calibri"/>
          <w:color w:val="0F172A"/>
          <w:sz w:val="22"/>
          <w:szCs w:val="22"/>
        </w:rPr>
        <w:t xml:space="preserve">At 80,000 cameras that is about 1,333 writes a second and about 48 GB a day. Postgres with batching handles that; per-operation database billing does not suit it. Firestore stays for configuration and a bounded live feed.</w:t>
      </w:r>
    </w:p>
    <w:p>
      <w:pPr>
        <w:pStyle w:val="Heading2"/>
        <w:keepNext/>
        <w:spacing w:after="100" w:before="280"/>
      </w:pPr>
      <w:r>
        <w:rPr>
          <w:rFonts w:ascii="Calibri" w:cs="Calibri" w:eastAsia="Calibri" w:hAnsi="Calibri"/>
          <w:b/>
          <w:bCs/>
          <w:color w:val="2563EB"/>
          <w:sz w:val="26"/>
          <w:szCs w:val="26"/>
        </w:rPr>
        <w:t xml:space="preserve">Can another vendor system be added?</w:t>
      </w:r>
    </w:p>
    <w:p>
      <w:pPr>
        <w:spacing w:after="120" w:line="276"/>
      </w:pPr>
      <w:r>
        <w:rPr>
          <w:rFonts w:ascii="Calibri" w:cs="Calibri" w:eastAsia="Calibri" w:hAnsi="Calibri"/>
          <w:color w:val="0F172A"/>
          <w:sz w:val="22"/>
          <w:szCs w:val="22"/>
        </w:rPr>
        <w:t xml:space="preserve">Yes. Copy a reference connector, map vendor event codes to the shared kinds, register it in one line, and test it against a fake of that API with a write counter. Hikvision, Dahua and ONVIF event connectors already exist.</w:t>
      </w:r>
    </w:p>
    <w:p>
      <w:pPr>
        <w:pStyle w:val="Heading1"/>
        <w:spacing w:after="160" w:before="360"/>
      </w:pPr>
      <w:r>
        <w:rPr>
          <w:rFonts w:ascii="Calibri" w:cs="Calibri" w:eastAsia="Calibri" w:hAnsi="Calibri"/>
          <w:b/>
          <w:bCs/>
          <w:color w:val="0F172A"/>
          <w:sz w:val="32"/>
          <w:szCs w:val="32"/>
        </w:rPr>
        <w:t xml:space="preserve">5. Numbers to know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EFF6FF" w:color="auto" w:val="clear"/>
            <w:tcMar>
              <w:top w:type="dxa" w:w="70"/>
              <w:left w:type="dxa" w:w="110"/>
              <w:bottom w:type="dxa" w:w="70"/>
              <w:right w:type="dxa" w:w="110"/>
            </w:tcMar>
          </w:tcPr>
          <w:p>
            <w:r>
              <w:rPr>
                <w:rFonts w:ascii="Calibri" w:cs="Calibri" w:eastAsia="Calibri" w:hAnsi="Calibri"/>
                <w:b/>
                <w:bCs/>
                <w:color w:val="0F172A"/>
                <w:sz w:val="20"/>
                <w:szCs w:val="20"/>
              </w:rPr>
              <w:t xml:space="preserve">Topic</w:t>
            </w:r>
          </w:p>
        </w:tc>
        <w:tc>
          <w:tcPr>
            <w:tcW w:type="dxa" w:w="7160"/>
            <w:tcBorders>
              <w:top w:val="single" w:color="CBD5E1" w:sz="4"/>
              <w:left w:val="single" w:color="CBD5E1" w:sz="4"/>
              <w:bottom w:val="single" w:color="CBD5E1" w:sz="4"/>
              <w:right w:val="single" w:color="CBD5E1" w:sz="4"/>
            </w:tcBorders>
            <w:shd w:fill="EFF6FF" w:color="auto" w:val="clear"/>
            <w:tcMar>
              <w:top w:type="dxa" w:w="70"/>
              <w:left w:type="dxa" w:w="110"/>
              <w:bottom w:type="dxa" w:w="70"/>
              <w:right w:type="dxa" w:w="110"/>
            </w:tcMar>
          </w:tcPr>
          <w:p>
            <w:r>
              <w:rPr>
                <w:rFonts w:ascii="Calibri" w:cs="Calibri" w:eastAsia="Calibri" w:hAnsi="Calibri"/>
                <w:b/>
                <w:bCs/>
                <w:color w:val="0F172A"/>
                <w:sz w:val="20"/>
                <w:szCs w:val="20"/>
              </w:rPr>
              <w:t xml:space="preserve">Figure</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Fleet</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80,000 cameras; one frame per 60 s = 1,333 captures per second</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Topology</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1 central + 1 DR; 8 hubs of ~10,000; 160 edge nodes of ~500 (+16 spares)</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Platform CPU</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0.54 ms per analysed frame, flat 500 to 80,000 (measured)</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Scheduler</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48 ms average tick at 80,000, one slow tick of 0.97 s; no late runs (measured)</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Results traffic</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~28 kbps per 500 cameras (measured); ~4.5 Mbps for 80,000</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Raw video</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500 cameras = 800 Mbps at 1.6 Mbps; 80,000 at 2 Mbps = 160 Gbps</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Funnel</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1,333 per s captured; 333 pass the gate (25%, assumed); 67 need scene reasoning (assumed); 33 notable</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GPUs</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16 L4 plates + 20 L4 detectors (+4 spares) = 40 L4; 10 L40S; all throughputs assumed</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Storage per Mbps</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10.8 GB per camera per day; 864 TB per day at 1 Mbps for 80,000</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15-day tiers</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hot 2 d 1.73 PB; warm 5 d 4.32 PB; cold 8 d 6.91 PB; 12.96 PB logical; 17.4 PB raw</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Retention range</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7 d 7.9 PB; 15 d 17.4 PB; 30 d 35.2 PB; 15 d at 2 Mbps 34.8 PB (raw)</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Events</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86.4 M events a day; ~48 GB of rows a day (~100 GB with indexes, assumed)</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Targets</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RPO ≤ 5 min, RTO ≤ 1 h (events, control plane); held evidence RPO ≈ 0</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Cost</w:t>
            </w:r>
          </w:p>
        </w:tc>
        <w:tc>
          <w:tcPr>
            <w:tcW w:type="dxa" w:w="716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alibri" w:cs="Calibri" w:eastAsia="Calibri" w:hAnsi="Calibri"/>
                <w:b w:val="false"/>
                <w:bCs w:val="false"/>
                <w:color w:val="0F172A"/>
                <w:sz w:val="20"/>
                <w:szCs w:val="20"/>
              </w:rPr>
              <w:t xml:space="preserve">₹78.8 cr one-time; ₹24.4 cr a year; ₹197 cr 5-year; ~₹410 per camera per month</w:t>
            </w:r>
          </w:p>
        </w:tc>
      </w:tr>
    </w:tbl>
    <w:p>
      <w:pPr>
        <w:pStyle w:val="Heading1"/>
        <w:spacing w:after="160" w:before="360"/>
      </w:pPr>
      <w:r>
        <w:rPr>
          <w:rFonts w:ascii="Calibri" w:cs="Calibri" w:eastAsia="Calibri" w:hAnsi="Calibri"/>
          <w:b/>
          <w:bCs/>
          <w:color w:val="0F172A"/>
          <w:sz w:val="32"/>
          <w:szCs w:val="32"/>
        </w:rPr>
        <w:t xml:space="preserve">6. Preparation checklist</w:t>
      </w:r>
    </w:p>
    <w:p>
      <w:pPr>
        <w:pStyle w:val="ListParagraph"/>
        <w:numPr>
          <w:ilvl w:val="0"/>
          <w:numId w:val="2"/>
        </w:numPr>
        <w:spacing w:after="80" w:line="276"/>
      </w:pPr>
      <w:r>
        <w:rPr>
          <w:rFonts w:ascii="Calibri" w:cs="Calibri" w:eastAsia="Calibri" w:hAnsi="Calibri"/>
          <w:color w:val="0F172A"/>
          <w:sz w:val="22"/>
          <w:szCs w:val="22"/>
        </w:rPr>
        <w:t xml:space="preserve">Decide who presents each section and rehearse the transitions at slides 8 and 16.</w:t>
      </w:r>
    </w:p>
    <w:p>
      <w:pPr>
        <w:pStyle w:val="ListParagraph"/>
        <w:numPr>
          <w:ilvl w:val="0"/>
          <w:numId w:val="2"/>
        </w:numPr>
        <w:spacing w:after="80" w:line="276"/>
      </w:pPr>
      <w:r>
        <w:rPr>
          <w:rFonts w:ascii="Calibri" w:cs="Calibri" w:eastAsia="Calibri" w:hAnsi="Calibri"/>
          <w:color w:val="0F172A"/>
          <w:sz w:val="22"/>
          <w:szCs w:val="22"/>
        </w:rPr>
        <w:t xml:space="preserve">Install Sora, Plus Jakarta Sans and JetBrains Mono only if you also switch the deck fonts; otherwise the deck uses Century Gothic, Calibri and Consolas, which ship with Office.</w:t>
      </w:r>
    </w:p>
    <w:p>
      <w:pPr>
        <w:pStyle w:val="ListParagraph"/>
        <w:numPr>
          <w:ilvl w:val="0"/>
          <w:numId w:val="2"/>
        </w:numPr>
        <w:spacing w:after="80" w:line="276"/>
      </w:pPr>
      <w:r>
        <w:rPr>
          <w:rFonts w:ascii="Calibri" w:cs="Calibri" w:eastAsia="Calibri" w:hAnsi="Calibri"/>
          <w:color w:val="0F172A"/>
          <w:sz w:val="22"/>
          <w:szCs w:val="22"/>
        </w:rPr>
        <w:t xml:space="preserve">Export a PDF backup of the deck and keep it on the presenting machine.</w:t>
      </w:r>
    </w:p>
    <w:p>
      <w:pPr>
        <w:pStyle w:val="ListParagraph"/>
        <w:numPr>
          <w:ilvl w:val="0"/>
          <w:numId w:val="2"/>
        </w:numPr>
        <w:spacing w:after="80" w:line="276"/>
      </w:pPr>
      <w:r>
        <w:rPr>
          <w:rFonts w:ascii="Calibri" w:cs="Calibri" w:eastAsia="Calibri" w:hAnsi="Calibri"/>
          <w:color w:val="0F172A"/>
          <w:sz w:val="22"/>
          <w:szCs w:val="22"/>
        </w:rPr>
        <w:t xml:space="preserve">Have docs/capacity.md, docs/federation-plan.md and docs/regional-gateway.md open: most answers trace to them.</w:t>
      </w:r>
    </w:p>
    <w:p>
      <w:pPr>
        <w:pStyle w:val="ListParagraph"/>
        <w:numPr>
          <w:ilvl w:val="0"/>
          <w:numId w:val="2"/>
        </w:numPr>
        <w:spacing w:after="80" w:line="276"/>
      </w:pPr>
      <w:r>
        <w:rPr>
          <w:rFonts w:ascii="Calibri" w:cs="Calibri" w:eastAsia="Calibri" w:hAnsi="Calibri"/>
          <w:color w:val="0F172A"/>
          <w:sz w:val="22"/>
          <w:szCs w:val="22"/>
        </w:rPr>
        <w:t xml:space="preserve">Know the gap list (slide 24) so a hard question is answered with the status, not defensiveness.</w:t>
      </w:r>
    </w:p>
    <w:p>
      <w:pPr>
        <w:pStyle w:val="ListParagraph"/>
        <w:numPr>
          <w:ilvl w:val="0"/>
          <w:numId w:val="2"/>
        </w:numPr>
        <w:spacing w:after="80" w:line="276"/>
      </w:pPr>
      <w:r>
        <w:rPr>
          <w:rFonts w:ascii="Calibri" w:cs="Calibri" w:eastAsia="Calibri" w:hAnsi="Calibri"/>
          <w:color w:val="0F172A"/>
          <w:sz w:val="22"/>
          <w:szCs w:val="22"/>
        </w:rPr>
        <w:t xml:space="preserve">Agree beforehand which assumptions you are ready to change live (gate pass rate, GPU throughput, retention, bitrate), and how the model reacts to each.</w:t>
      </w:r>
    </w:p>
    <w:p>
      <w:pPr>
        <w:pStyle w:val="ListParagraph"/>
        <w:numPr>
          <w:ilvl w:val="0"/>
          <w:numId w:val="2"/>
        </w:numPr>
        <w:spacing w:after="80" w:line="276"/>
      </w:pPr>
      <w:r>
        <w:rPr>
          <w:rFonts w:ascii="Calibri" w:cs="Calibri" w:eastAsia="Calibri" w:hAnsi="Calibri"/>
          <w:color w:val="0F172A"/>
          <w:sz w:val="22"/>
          <w:szCs w:val="22"/>
        </w:rPr>
        <w:t xml:space="preserve">Prepare a one-sentence answer to “what would you do first with a real camera?”: run the on-site PoC measurements on slide 25.</w:t>
      </w:r>
    </w:p>
    <w:sectPr>
      <w:footerReference w:type="default" r:id="rId6"/>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75569"/>
        <w:sz w:val="18"/>
        <w:szCs w:val="18"/>
      </w:rPr>
      <w:t xml:space="preserve">OmniSee speaker notes  ·  page </w:t>
    </w:r>
    <w:r>
      <w:rPr>
        <w:rFonts w:ascii="Calibri" w:cs="Calibri" w:eastAsia="Calibri" w:hAnsi="Calibri"/>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OmniSee speaker and preparation notes</dc:title>
  <dc:creator>OmniSee</dc:creator>
  <cp:lastModifiedBy>Un-named</cp:lastModifiedBy>
  <cp:revision>1</cp:revision>
  <dcterms:created xsi:type="dcterms:W3CDTF">2026-10-10T20:52:39.561Z</dcterms:created>
  <dcterms:modified xsi:type="dcterms:W3CDTF">2026-10-10T20:52:39.563Z</dcterms:modified>
</cp:coreProperties>
</file>

<file path=docProps/custom.xml><?xml version="1.0" encoding="utf-8"?>
<Properties xmlns="http://schemas.openxmlformats.org/officeDocument/2006/custom-properties" xmlns:vt="http://schemas.openxmlformats.org/officeDocument/2006/docPropsVTypes"/>
</file>