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NW-200 Firmware Release Notes</w:t>
      </w:r>
    </w:p>
    <w:p>
      <w:r>
        <w:t>These notes cover firmware releases for the NW-200 warehouse robot.</w:t>
      </w:r>
    </w:p>
    <w:p>
      <w:pPr>
        <w:pStyle w:val="Heading1"/>
      </w:pPr>
      <w:r>
        <w:t>Firmware 3.3 (June 2026)</w:t>
      </w:r>
    </w:p>
    <w:p>
      <w:r>
        <w:t>Improved battery management: with firmware 3.3 the rated runtime per charge increases to 9.5 hours under typical load, thanks to smarter idle power saving.</w:t>
      </w:r>
    </w:p>
    <w:p>
      <w:r>
        <w:t>New error code E-615 Payload imbalance: raised when the load on the lift platform is off-centre by more than 15 cm. Re-centre the payload before continuing.</w:t>
      </w:r>
    </w:p>
    <w:p>
      <w:r>
        <w:t>Fixed an issue where the robot could report E-502 after a firmware update.</w:t>
      </w:r>
    </w:p>
    <w:p>
      <w:pPr>
        <w:pStyle w:val="Heading1"/>
      </w:pPr>
      <w:r>
        <w:t>Firmware 3.2 (February 2026)</w:t>
      </w:r>
    </w:p>
    <w:p>
      <w:r>
        <w:t>Added support for pedestrian zones: the maximum speed is automatically limited in zones marked as pedestrian areas in the Fleet Manager.</w:t>
      </w:r>
    </w:p>
    <w:p>
      <w:r>
        <w:t>Reduced charging time on the NW-C2 docking charger by 10 minutes.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Release date</w:t>
            </w:r>
          </w:p>
        </w:tc>
        <w:tc>
          <w:tcPr>
            <w:tcW w:type="dxa" w:w="2880"/>
          </w:tcPr>
          <w:p>
            <w:r>
              <w:t>Upgrade required</w:t>
            </w:r>
          </w:p>
        </w:tc>
      </w:tr>
      <w:tr>
        <w:tc>
          <w:tcPr>
            <w:tcW w:type="dxa" w:w="2880"/>
          </w:tcPr>
          <w:p>
            <w:r>
              <w:t>3.3</w:t>
            </w:r>
          </w:p>
        </w:tc>
        <w:tc>
          <w:tcPr>
            <w:tcW w:type="dxa" w:w="2880"/>
          </w:tcPr>
          <w:p>
            <w:r>
              <w:t>June 2026</w:t>
            </w:r>
          </w:p>
        </w:tc>
        <w:tc>
          <w:tcPr>
            <w:tcW w:type="dxa" w:w="2880"/>
          </w:tcPr>
          <w:p>
            <w:r>
              <w:t>Recommended</w:t>
            </w:r>
          </w:p>
        </w:tc>
      </w:tr>
      <w:tr>
        <w:tc>
          <w:tcPr>
            <w:tcW w:type="dxa" w:w="2880"/>
          </w:tcPr>
          <w:p>
            <w:r>
              <w:t>3.2</w:t>
            </w:r>
          </w:p>
        </w:tc>
        <w:tc>
          <w:tcPr>
            <w:tcW w:type="dxa" w:w="2880"/>
          </w:tcPr>
          <w:p>
            <w:r>
              <w:t>February 2026</w:t>
            </w:r>
          </w:p>
        </w:tc>
        <w:tc>
          <w:tcPr>
            <w:tcW w:type="dxa" w:w="2880"/>
          </w:tcPr>
          <w:p>
            <w:r>
              <w:t>Mandatory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