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literature review survey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1. Selecting base papers and papers around that paradigms and preparing review &amp; ppt for these papers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By 30th march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2.Looking into all datasets used and models proposed in these papers / sidewise writing survey report.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-10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April.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Tentative timelines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Run selected baseline models, understand code in the papers and perform comparison with SOA models.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April –25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April.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Identification of possible novel approach and implementation.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25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April –2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May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      D.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single"/>
          <w:rtl w:val="0"/>
        </w:rPr>
        <w:t xml:space="preserve"> Writing report &amp; presentation and final submission</w:t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 may – 10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June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        </w:t>
      </w:r>
    </w:p>
    <w:p w:rsidR="00000000" w:rsidDel="00000000" w:rsidP="00000000" w:rsidRDefault="00000000" w:rsidRPr="00000000" w14:paraId="0000000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Break -20th May -30th May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y/D2huPGr26H77m8vv44wKAe8A==">AMUW2mUCJ0FDkguuBg5Iu491kvzMBgbr0rD4ND0Ybuei99A+69vJ5ft0SNJFtXGrX3BFWiGb4l1NxPzXJ55OT5oLTGAIMas9eZ5jszbPWnEKtt4KrsmXWlM=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2023-03-25T17:48:24.6600823Z</dcterms:created>
  <dc:creator>rishabh dev singh</dc:creator>
</cp:coreProperties>
</file>