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74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1: Class Diagram – Structure Overview (Any 4)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 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712890625" w:line="292.2314643859863" w:lineRule="auto"/>
        <w:ind w:left="6.819915771484375" w:right="303.935546875" w:firstLine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simple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Account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classes such 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Show attributes and methods for each class, and represent the relationships between them.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061523437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698242187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Represent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698242187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for attributes and methods.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69824218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6982421875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71925" cy="7038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1408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2: Object Diagram – Runtime Instances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457031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 2: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63232421875" w:line="272.81009674072266" w:lineRule="auto"/>
        <w:ind w:left="3.5198974609375" w:right="163.3129882812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instances of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 Display how specific objects are linked during runtime (e.g., one bank has multiple customers, each with an account).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0949707031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Show object names like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cust1:Customer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acc1:Account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7592773437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Include attribute values in objects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balance = 5000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58398437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Demonstrate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instantiated objects.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583984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583984375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95775" cy="4391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3.797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3: Sequence Diagram – Method Interaction Over Time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 3: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86.3356113433838" w:lineRule="auto"/>
        <w:ind w:left="6.819915771484375" w:right="110.830078125" w:firstLine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Shopping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interactions among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PaymentService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OrderService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customer places an order.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85644531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participant.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08935546875" w:line="241.69793128967285" w:lineRule="auto"/>
        <w:ind w:left="374.51995849609375" w:right="852.976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addItem()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makePayment()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confirmOrder()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● 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messages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activation boxes.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08935546875" w:line="241.69793128967285" w:lineRule="auto"/>
        <w:ind w:left="0" w:right="852.9760742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08935546875" w:line="241.69793128967285" w:lineRule="auto"/>
        <w:ind w:left="0" w:right="852.976074218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6850" cy="48672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5864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4: Use Case Diagram – Functional Overview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 4: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26611328125" w:line="303.2145309448242" w:lineRule="auto"/>
        <w:ind w:left="3.300018310546875" w:right="105.667724609375" w:firstLine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Management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 with features like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Manage Appointments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Generate Bills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018066406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external users.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Draw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 between use cases.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51995849609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Label all relationships clearly.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48250" cy="4124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0.65002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3.391723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sectPr>
      <w:pgSz w:h="15840" w:w="12240" w:orient="portrait"/>
      <w:pgMar w:bottom="804.56787109375" w:top="750" w:left="1444.6200561523438" w:right="1500.8337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