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C730EF" w14:textId="77777777" w:rsidR="00BE1930" w:rsidRDefault="00BE1930" w:rsidP="00AC6277">
      <w:pPr>
        <w:jc w:val="center"/>
        <w:rPr>
          <w:rFonts w:ascii="Calibri" w:hAnsi="Calibri"/>
          <w:b/>
          <w:sz w:val="28"/>
          <w:szCs w:val="28"/>
        </w:rPr>
      </w:pPr>
    </w:p>
    <w:p w14:paraId="025E34D8" w14:textId="2934318A" w:rsidR="00AC6277" w:rsidRDefault="00AC6277" w:rsidP="00AC6277">
      <w:pPr>
        <w:jc w:val="center"/>
        <w:rPr>
          <w:rFonts w:ascii="Calibri" w:hAnsi="Calibri"/>
          <w:b/>
          <w:sz w:val="28"/>
          <w:szCs w:val="28"/>
        </w:rPr>
      </w:pPr>
      <w:r>
        <w:rPr>
          <w:rFonts w:ascii="Calibri" w:hAnsi="Calibri"/>
          <w:b/>
          <w:sz w:val="28"/>
          <w:szCs w:val="28"/>
        </w:rPr>
        <w:t xml:space="preserve">Staff Orientation </w:t>
      </w:r>
      <w:r w:rsidR="00FB1742">
        <w:rPr>
          <w:rFonts w:ascii="Calibri" w:hAnsi="Calibri"/>
          <w:b/>
          <w:sz w:val="28"/>
          <w:szCs w:val="28"/>
        </w:rPr>
        <w:t>Record</w:t>
      </w:r>
    </w:p>
    <w:p w14:paraId="61BE5C13" w14:textId="77777777" w:rsidR="00AC6277" w:rsidRPr="00242039" w:rsidRDefault="00AC6277" w:rsidP="00242039">
      <w:pPr>
        <w:spacing w:before="240" w:after="240"/>
        <w:rPr>
          <w:rFonts w:ascii="Calibri" w:hAnsi="Calibri"/>
          <w:sz w:val="22"/>
          <w:szCs w:val="22"/>
        </w:rPr>
      </w:pPr>
      <w:r>
        <w:rPr>
          <w:rFonts w:ascii="Calibri" w:hAnsi="Calibri"/>
          <w:sz w:val="22"/>
          <w:szCs w:val="22"/>
        </w:rPr>
        <w:t>Employee name: ______________________________________________________________________________________________________________</w:t>
      </w:r>
    </w:p>
    <w:p w14:paraId="5EDF3478" w14:textId="4F4C0CB0" w:rsidR="00AC6277" w:rsidRPr="00242039" w:rsidRDefault="00AC6277" w:rsidP="00242039">
      <w:pPr>
        <w:spacing w:before="240" w:after="240"/>
        <w:rPr>
          <w:rFonts w:ascii="Calibri" w:hAnsi="Calibri"/>
          <w:sz w:val="22"/>
          <w:szCs w:val="22"/>
        </w:rPr>
      </w:pPr>
    </w:p>
    <w:tbl>
      <w:tblPr>
        <w:tblStyle w:val="TableGrid"/>
        <w:tblW w:w="4961" w:type="pct"/>
        <w:tblLook w:val="04A0" w:firstRow="1" w:lastRow="0" w:firstColumn="1" w:lastColumn="0" w:noHBand="0" w:noVBand="1"/>
        <w:tblDescription w:val="Table for documentation of employee hire dates, background study completion, and training on the individual needs."/>
      </w:tblPr>
      <w:tblGrid>
        <w:gridCol w:w="10060"/>
        <w:gridCol w:w="4218"/>
      </w:tblGrid>
      <w:tr w:rsidR="00AC6277" w14:paraId="7B9A201C" w14:textId="77777777" w:rsidTr="0081701E">
        <w:trPr>
          <w:tblHeader/>
        </w:trPr>
        <w:tc>
          <w:tcPr>
            <w:tcW w:w="3523" w:type="pct"/>
            <w:hideMark/>
          </w:tcPr>
          <w:p w14:paraId="33ECCB31" w14:textId="77777777" w:rsidR="00AC6277" w:rsidRDefault="00AC6277">
            <w:pPr>
              <w:rPr>
                <w:rFonts w:ascii="Calibri" w:hAnsi="Calibri"/>
                <w:sz w:val="22"/>
                <w:szCs w:val="22"/>
              </w:rPr>
            </w:pPr>
            <w:r>
              <w:rPr>
                <w:rFonts w:ascii="Calibri" w:hAnsi="Calibri"/>
                <w:sz w:val="22"/>
                <w:szCs w:val="22"/>
              </w:rPr>
              <w:t>Date of hire</w:t>
            </w:r>
          </w:p>
        </w:tc>
        <w:tc>
          <w:tcPr>
            <w:tcW w:w="1477" w:type="pct"/>
          </w:tcPr>
          <w:p w14:paraId="1E3BEA59" w14:textId="77777777" w:rsidR="00AC6277" w:rsidRDefault="00AC6277"/>
        </w:tc>
      </w:tr>
      <w:tr w:rsidR="00AC6277" w14:paraId="06D1F578" w14:textId="77777777" w:rsidTr="0081701E">
        <w:trPr>
          <w:tblHeader/>
        </w:trPr>
        <w:tc>
          <w:tcPr>
            <w:tcW w:w="3523" w:type="pct"/>
            <w:hideMark/>
          </w:tcPr>
          <w:p w14:paraId="62CED2D2" w14:textId="77777777" w:rsidR="00AC6277" w:rsidRDefault="00AC6277">
            <w:r>
              <w:rPr>
                <w:rFonts w:ascii="Calibri" w:hAnsi="Calibri"/>
                <w:sz w:val="22"/>
                <w:szCs w:val="22"/>
              </w:rPr>
              <w:t>Date background study initiated</w:t>
            </w:r>
          </w:p>
        </w:tc>
        <w:tc>
          <w:tcPr>
            <w:tcW w:w="1477" w:type="pct"/>
          </w:tcPr>
          <w:p w14:paraId="337ABDD9" w14:textId="77777777" w:rsidR="00AC6277" w:rsidRDefault="00AC6277"/>
        </w:tc>
      </w:tr>
      <w:tr w:rsidR="00AC6277" w14:paraId="4F99A0B0" w14:textId="77777777" w:rsidTr="0081701E">
        <w:trPr>
          <w:tblHeader/>
        </w:trPr>
        <w:tc>
          <w:tcPr>
            <w:tcW w:w="3523" w:type="pct"/>
            <w:hideMark/>
          </w:tcPr>
          <w:p w14:paraId="3FC2A295" w14:textId="77777777" w:rsidR="00AC6277" w:rsidRDefault="00AC6277">
            <w:r>
              <w:rPr>
                <w:rFonts w:ascii="Calibri" w:hAnsi="Calibri"/>
                <w:sz w:val="22"/>
                <w:szCs w:val="22"/>
              </w:rPr>
              <w:t>Date background study notice received</w:t>
            </w:r>
          </w:p>
        </w:tc>
        <w:tc>
          <w:tcPr>
            <w:tcW w:w="1477" w:type="pct"/>
          </w:tcPr>
          <w:p w14:paraId="28E40B7E" w14:textId="77777777" w:rsidR="00AC6277" w:rsidRDefault="00AC6277"/>
        </w:tc>
      </w:tr>
      <w:tr w:rsidR="00AC6277" w14:paraId="343B2283" w14:textId="77777777" w:rsidTr="0081701E">
        <w:trPr>
          <w:tblHeader/>
        </w:trPr>
        <w:tc>
          <w:tcPr>
            <w:tcW w:w="3523" w:type="pct"/>
            <w:hideMark/>
          </w:tcPr>
          <w:p w14:paraId="53B65774" w14:textId="77777777" w:rsidR="00AC6277" w:rsidRDefault="00AC6277">
            <w:r>
              <w:rPr>
                <w:rFonts w:ascii="Calibri" w:hAnsi="Calibri"/>
                <w:sz w:val="22"/>
                <w:szCs w:val="22"/>
              </w:rPr>
              <w:t>Date of first supervised direct contact with persons in this program</w:t>
            </w:r>
          </w:p>
        </w:tc>
        <w:tc>
          <w:tcPr>
            <w:tcW w:w="1477" w:type="pct"/>
          </w:tcPr>
          <w:p w14:paraId="1545DCFA" w14:textId="77777777" w:rsidR="00AC6277" w:rsidRDefault="00AC6277"/>
        </w:tc>
      </w:tr>
      <w:tr w:rsidR="00AC6277" w14:paraId="0EFB1C24" w14:textId="77777777" w:rsidTr="0081701E">
        <w:trPr>
          <w:tblHeader/>
        </w:trPr>
        <w:tc>
          <w:tcPr>
            <w:tcW w:w="3523" w:type="pct"/>
            <w:hideMark/>
          </w:tcPr>
          <w:p w14:paraId="5BA7BE33" w14:textId="77777777" w:rsidR="00AC6277" w:rsidRDefault="00AC6277">
            <w:r>
              <w:rPr>
                <w:rFonts w:ascii="Calibri" w:hAnsi="Calibri"/>
                <w:sz w:val="22"/>
                <w:szCs w:val="22"/>
              </w:rPr>
              <w:t>Date of first unsupervised direct contact with persons served by the program</w:t>
            </w:r>
          </w:p>
        </w:tc>
        <w:tc>
          <w:tcPr>
            <w:tcW w:w="1477" w:type="pct"/>
          </w:tcPr>
          <w:p w14:paraId="4D3896B9" w14:textId="77777777" w:rsidR="00AC6277" w:rsidRDefault="00AC6277"/>
        </w:tc>
      </w:tr>
      <w:tr w:rsidR="004D0449" w14:paraId="4B684ED8" w14:textId="77777777" w:rsidTr="0081701E">
        <w:trPr>
          <w:tblHeader/>
        </w:trPr>
        <w:tc>
          <w:tcPr>
            <w:tcW w:w="3523" w:type="pct"/>
          </w:tcPr>
          <w:p w14:paraId="527337E4" w14:textId="77777777" w:rsidR="004D0449" w:rsidRDefault="004D0449">
            <w:pPr>
              <w:rPr>
                <w:rFonts w:ascii="Calibri" w:hAnsi="Calibri"/>
                <w:sz w:val="22"/>
                <w:szCs w:val="22"/>
              </w:rPr>
            </w:pPr>
            <w:r>
              <w:rPr>
                <w:rFonts w:ascii="Calibri" w:hAnsi="Calibri"/>
                <w:sz w:val="22"/>
                <w:szCs w:val="22"/>
              </w:rPr>
              <w:t>Date orientated to the individual</w:t>
            </w:r>
            <w:r w:rsidR="000A5149">
              <w:rPr>
                <w:rFonts w:ascii="Calibri" w:hAnsi="Calibri"/>
                <w:sz w:val="22"/>
                <w:szCs w:val="22"/>
              </w:rPr>
              <w:t>’</w:t>
            </w:r>
            <w:r>
              <w:rPr>
                <w:rFonts w:ascii="Calibri" w:hAnsi="Calibri"/>
                <w:sz w:val="22"/>
                <w:szCs w:val="22"/>
              </w:rPr>
              <w:t>s needs</w:t>
            </w:r>
          </w:p>
        </w:tc>
        <w:tc>
          <w:tcPr>
            <w:tcW w:w="1477" w:type="pct"/>
          </w:tcPr>
          <w:p w14:paraId="2934031E" w14:textId="77777777" w:rsidR="004D0449" w:rsidRDefault="004D0449"/>
        </w:tc>
      </w:tr>
    </w:tbl>
    <w:p w14:paraId="7BA5901A" w14:textId="77777777" w:rsidR="00AC6277" w:rsidRDefault="00AC6277" w:rsidP="00242039">
      <w:pPr>
        <w:spacing w:before="240" w:after="240"/>
        <w:rPr>
          <w:rFonts w:ascii="Calibri" w:hAnsi="Calibri"/>
          <w:sz w:val="22"/>
          <w:szCs w:val="22"/>
        </w:rPr>
      </w:pPr>
      <w:r>
        <w:rPr>
          <w:rFonts w:ascii="Calibri" w:hAnsi="Calibri"/>
          <w:sz w:val="22"/>
          <w:szCs w:val="22"/>
        </w:rPr>
        <w:t xml:space="preserve">This program ensures competency in the following areas as required in the 245D HCBS Standards, section </w:t>
      </w:r>
      <w:hyperlink r:id="rId11" w:history="1">
        <w:r>
          <w:rPr>
            <w:rStyle w:val="Hyperlink"/>
            <w:rFonts w:ascii="Calibri" w:hAnsi="Calibri"/>
            <w:sz w:val="22"/>
            <w:szCs w:val="22"/>
          </w:rPr>
          <w:t>245D.09</w:t>
        </w:r>
      </w:hyperlink>
      <w:r>
        <w:rPr>
          <w:rFonts w:ascii="Calibri" w:hAnsi="Calibri"/>
          <w:sz w:val="22"/>
          <w:szCs w:val="22"/>
        </w:rPr>
        <w:t xml:space="preserve">. </w:t>
      </w:r>
    </w:p>
    <w:p w14:paraId="19963B45" w14:textId="77777777" w:rsidR="0081701E" w:rsidRDefault="00AC6277" w:rsidP="00242039">
      <w:pPr>
        <w:spacing w:before="240" w:after="240"/>
        <w:rPr>
          <w:rFonts w:ascii="Calibri" w:hAnsi="Calibri"/>
          <w:sz w:val="22"/>
          <w:szCs w:val="22"/>
        </w:rPr>
      </w:pPr>
      <w:r>
        <w:rPr>
          <w:rFonts w:ascii="Calibri" w:hAnsi="Calibri"/>
          <w:b/>
          <w:sz w:val="22"/>
          <w:szCs w:val="22"/>
        </w:rPr>
        <w:t>Orientation requirements</w:t>
      </w:r>
      <w:r>
        <w:rPr>
          <w:rFonts w:ascii="Calibri" w:hAnsi="Calibri"/>
          <w:sz w:val="22"/>
          <w:szCs w:val="22"/>
        </w:rPr>
        <w:t xml:space="preserve"> - </w:t>
      </w:r>
      <w:r>
        <w:rPr>
          <w:rFonts w:ascii="Calibri" w:hAnsi="Calibri"/>
          <w:b/>
          <w:sz w:val="22"/>
          <w:szCs w:val="22"/>
        </w:rPr>
        <w:t>Except for a license holder who does not supervise any direct support staff,</w:t>
      </w:r>
      <w:r>
        <w:rPr>
          <w:rFonts w:ascii="Calibri" w:hAnsi="Calibri"/>
          <w:sz w:val="22"/>
          <w:szCs w:val="22"/>
        </w:rPr>
        <w:t xml:space="preserve"> within </w:t>
      </w:r>
      <w:r>
        <w:rPr>
          <w:rFonts w:ascii="Calibri" w:hAnsi="Calibri"/>
          <w:b/>
          <w:sz w:val="22"/>
          <w:szCs w:val="22"/>
        </w:rPr>
        <w:t>60 calendar days</w:t>
      </w:r>
      <w:r>
        <w:rPr>
          <w:rFonts w:ascii="Calibri" w:hAnsi="Calibri"/>
          <w:sz w:val="22"/>
          <w:szCs w:val="22"/>
        </w:rPr>
        <w:t xml:space="preserve"> of hire, completion of orientation </w:t>
      </w:r>
      <w:r w:rsidR="00FB61F5">
        <w:rPr>
          <w:rFonts w:ascii="Calibri" w:hAnsi="Calibri"/>
          <w:sz w:val="22"/>
          <w:szCs w:val="22"/>
        </w:rPr>
        <w:t xml:space="preserve">sufficient to create staff competency for direct support staff </w:t>
      </w:r>
      <w:r>
        <w:rPr>
          <w:rFonts w:ascii="Calibri" w:hAnsi="Calibri"/>
          <w:sz w:val="22"/>
          <w:szCs w:val="22"/>
        </w:rPr>
        <w:t>that combines supervised on-the-job training with review of and instruction in the following areas:</w:t>
      </w:r>
    </w:p>
    <w:tbl>
      <w:tblPr>
        <w:tblStyle w:val="TableGrid"/>
        <w:tblW w:w="4958" w:type="pct"/>
        <w:tblLook w:val="04A0" w:firstRow="1" w:lastRow="0" w:firstColumn="1" w:lastColumn="0" w:noHBand="0" w:noVBand="1"/>
        <w:tblDescription w:val="Table for maintaining documentation of staff orientation training requirements."/>
      </w:tblPr>
      <w:tblGrid>
        <w:gridCol w:w="8191"/>
        <w:gridCol w:w="1161"/>
        <w:gridCol w:w="1164"/>
        <w:gridCol w:w="3753"/>
      </w:tblGrid>
      <w:tr w:rsidR="00AC6277" w14:paraId="3CDCD068" w14:textId="77777777" w:rsidTr="0081701E">
        <w:trPr>
          <w:tblHeader/>
        </w:trPr>
        <w:tc>
          <w:tcPr>
            <w:tcW w:w="2870" w:type="pct"/>
            <w:shd w:val="clear" w:color="auto" w:fill="F2F2F2" w:themeFill="background1" w:themeFillShade="F2"/>
            <w:hideMark/>
          </w:tcPr>
          <w:p w14:paraId="336C896E" w14:textId="77777777" w:rsidR="00AC6277" w:rsidRDefault="00AC6277">
            <w:pPr>
              <w:rPr>
                <w:rFonts w:ascii="Calibri" w:hAnsi="Calibri"/>
                <w:b/>
                <w:sz w:val="20"/>
              </w:rPr>
            </w:pPr>
            <w:r>
              <w:rPr>
                <w:rFonts w:ascii="Calibri" w:hAnsi="Calibri"/>
                <w:b/>
                <w:sz w:val="20"/>
              </w:rPr>
              <w:t>Subject/Area</w:t>
            </w:r>
          </w:p>
        </w:tc>
        <w:tc>
          <w:tcPr>
            <w:tcW w:w="407" w:type="pct"/>
            <w:shd w:val="clear" w:color="auto" w:fill="F2F2F2" w:themeFill="background1" w:themeFillShade="F2"/>
            <w:hideMark/>
          </w:tcPr>
          <w:p w14:paraId="65E0FFC0" w14:textId="77777777" w:rsidR="00AC6277" w:rsidRDefault="00AC6277">
            <w:pPr>
              <w:rPr>
                <w:rFonts w:ascii="Calibri" w:hAnsi="Calibri"/>
                <w:b/>
                <w:sz w:val="20"/>
              </w:rPr>
            </w:pPr>
            <w:r>
              <w:rPr>
                <w:rFonts w:ascii="Calibri" w:hAnsi="Calibri"/>
                <w:b/>
                <w:sz w:val="20"/>
              </w:rPr>
              <w:t>Date of Training</w:t>
            </w:r>
          </w:p>
        </w:tc>
        <w:tc>
          <w:tcPr>
            <w:tcW w:w="408" w:type="pct"/>
            <w:shd w:val="clear" w:color="auto" w:fill="F2F2F2" w:themeFill="background1" w:themeFillShade="F2"/>
            <w:hideMark/>
          </w:tcPr>
          <w:p w14:paraId="03C04AD6" w14:textId="77777777" w:rsidR="00AC6277" w:rsidRDefault="00AC6277">
            <w:pPr>
              <w:rPr>
                <w:rFonts w:ascii="Calibri" w:hAnsi="Calibri"/>
                <w:b/>
                <w:sz w:val="20"/>
              </w:rPr>
            </w:pPr>
            <w:r>
              <w:rPr>
                <w:rFonts w:ascii="Calibri" w:hAnsi="Calibri"/>
                <w:b/>
                <w:sz w:val="20"/>
              </w:rPr>
              <w:t>Hours of Training</w:t>
            </w:r>
          </w:p>
        </w:tc>
        <w:tc>
          <w:tcPr>
            <w:tcW w:w="1315" w:type="pct"/>
            <w:shd w:val="clear" w:color="auto" w:fill="F2F2F2" w:themeFill="background1" w:themeFillShade="F2"/>
            <w:hideMark/>
          </w:tcPr>
          <w:p w14:paraId="03039E4E" w14:textId="77777777" w:rsidR="00AC6277" w:rsidRDefault="00AC6277">
            <w:pPr>
              <w:rPr>
                <w:rFonts w:ascii="Calibri" w:hAnsi="Calibri"/>
                <w:b/>
                <w:sz w:val="20"/>
              </w:rPr>
            </w:pPr>
            <w:r>
              <w:rPr>
                <w:rFonts w:ascii="Calibri" w:hAnsi="Calibri"/>
                <w:b/>
                <w:sz w:val="20"/>
              </w:rPr>
              <w:t xml:space="preserve">Name of Instructor </w:t>
            </w:r>
          </w:p>
        </w:tc>
      </w:tr>
      <w:tr w:rsidR="00AC6277" w14:paraId="524E9DDD" w14:textId="77777777" w:rsidTr="0081701E">
        <w:tc>
          <w:tcPr>
            <w:tcW w:w="2870" w:type="pct"/>
            <w:hideMark/>
          </w:tcPr>
          <w:p w14:paraId="7E33F6DA" w14:textId="77777777" w:rsidR="00AC6277" w:rsidRDefault="00AC6277">
            <w:pPr>
              <w:rPr>
                <w:rFonts w:ascii="Calibri" w:hAnsi="Calibri"/>
                <w:sz w:val="20"/>
                <w:lang w:val="en"/>
              </w:rPr>
            </w:pPr>
            <w:r>
              <w:rPr>
                <w:rFonts w:ascii="Calibri" w:hAnsi="Calibri"/>
                <w:sz w:val="20"/>
              </w:rPr>
              <w:t xml:space="preserve">Laws </w:t>
            </w:r>
            <w:r>
              <w:rPr>
                <w:rFonts w:ascii="Calibri" w:hAnsi="Calibri"/>
                <w:sz w:val="20"/>
                <w:lang w:val="en"/>
              </w:rPr>
              <w:t xml:space="preserve">governing maltreatment reporting and service planning for children and vulnerable adults, and staff responsibilities related to protecting persons from maltreatment and reporting maltreatment. This orientation must be provided </w:t>
            </w:r>
            <w:r>
              <w:rPr>
                <w:rFonts w:ascii="Calibri" w:hAnsi="Calibri"/>
                <w:b/>
                <w:sz w:val="20"/>
                <w:lang w:val="en"/>
              </w:rPr>
              <w:t>within 72 hours</w:t>
            </w:r>
            <w:r>
              <w:rPr>
                <w:rFonts w:ascii="Calibri" w:hAnsi="Calibri"/>
                <w:sz w:val="20"/>
                <w:lang w:val="en"/>
              </w:rPr>
              <w:t xml:space="preserve"> of first providing direct contact services. </w:t>
            </w:r>
            <w:r w:rsidR="008441F8">
              <w:rPr>
                <w:rFonts w:ascii="Calibri" w:hAnsi="Calibri"/>
                <w:sz w:val="20"/>
                <w:lang w:val="en"/>
              </w:rPr>
              <w:t xml:space="preserve">Required in section </w:t>
            </w:r>
            <w:hyperlink r:id="rId12" w:history="1">
              <w:r w:rsidR="008441F8" w:rsidRPr="008441F8">
                <w:rPr>
                  <w:rStyle w:val="Hyperlink"/>
                  <w:rFonts w:ascii="Calibri" w:hAnsi="Calibri"/>
                  <w:sz w:val="20"/>
                  <w:lang w:val="en"/>
                </w:rPr>
                <w:t>245A.65</w:t>
              </w:r>
            </w:hyperlink>
            <w:r w:rsidR="008441F8">
              <w:rPr>
                <w:rFonts w:ascii="Calibri" w:hAnsi="Calibri"/>
                <w:sz w:val="20"/>
                <w:lang w:val="en"/>
              </w:rPr>
              <w:t>.</w:t>
            </w:r>
          </w:p>
          <w:p w14:paraId="2A920E92" w14:textId="7759107B" w:rsidR="00AC6277" w:rsidRDefault="00AC6277">
            <w:pPr>
              <w:tabs>
                <w:tab w:val="left" w:pos="335"/>
              </w:tabs>
              <w:rPr>
                <w:rFonts w:ascii="Calibri" w:hAnsi="Calibri"/>
                <w:sz w:val="20"/>
              </w:rPr>
            </w:pPr>
            <w:r>
              <w:rPr>
                <w:rFonts w:ascii="Calibri" w:hAnsi="Calibri"/>
                <w:sz w:val="20"/>
              </w:rPr>
              <w:t>•</w:t>
            </w:r>
            <w:r>
              <w:rPr>
                <w:rFonts w:ascii="Calibri" w:hAnsi="Calibri"/>
                <w:sz w:val="20"/>
              </w:rPr>
              <w:tab/>
              <w:t>Vulnerable adults maltreatment reporting and in</w:t>
            </w:r>
            <w:r w:rsidR="002F5B22">
              <w:rPr>
                <w:rFonts w:ascii="Calibri" w:hAnsi="Calibri"/>
                <w:sz w:val="20"/>
              </w:rPr>
              <w:t>ternal review _____ laws _____</w:t>
            </w:r>
            <w:r>
              <w:rPr>
                <w:rFonts w:ascii="Calibri" w:hAnsi="Calibri"/>
                <w:sz w:val="20"/>
              </w:rPr>
              <w:t>policies</w:t>
            </w:r>
          </w:p>
          <w:p w14:paraId="4045B6CE" w14:textId="77777777" w:rsidR="00AC6277" w:rsidRDefault="00AC6277">
            <w:pPr>
              <w:tabs>
                <w:tab w:val="left" w:pos="335"/>
              </w:tabs>
              <w:rPr>
                <w:rFonts w:ascii="Calibri" w:hAnsi="Calibri"/>
                <w:sz w:val="20"/>
              </w:rPr>
            </w:pPr>
            <w:r>
              <w:rPr>
                <w:rFonts w:ascii="Calibri" w:hAnsi="Calibri"/>
                <w:sz w:val="20"/>
              </w:rPr>
              <w:t>•</w:t>
            </w:r>
            <w:r>
              <w:rPr>
                <w:rFonts w:ascii="Calibri" w:hAnsi="Calibri"/>
                <w:sz w:val="20"/>
              </w:rPr>
              <w:tab/>
              <w:t>Maltreatment of minors reporting and internal review                _____ laws _____ policies</w:t>
            </w:r>
          </w:p>
          <w:p w14:paraId="4D82C66A" w14:textId="2EDA2DF4" w:rsidR="00AC6277" w:rsidRDefault="00AC6277" w:rsidP="00AC6277">
            <w:pPr>
              <w:pStyle w:val="ListParagraph"/>
              <w:numPr>
                <w:ilvl w:val="0"/>
                <w:numId w:val="8"/>
              </w:numPr>
              <w:tabs>
                <w:tab w:val="left" w:pos="335"/>
              </w:tabs>
              <w:ind w:left="0" w:firstLine="0"/>
              <w:rPr>
                <w:rFonts w:ascii="Calibri" w:hAnsi="Calibri"/>
                <w:sz w:val="20"/>
              </w:rPr>
            </w:pPr>
            <w:r>
              <w:rPr>
                <w:rFonts w:ascii="Calibri" w:hAnsi="Calibri"/>
                <w:sz w:val="20"/>
              </w:rPr>
              <w:t xml:space="preserve">Program abuse and prevention plan                                             </w:t>
            </w:r>
            <w:r w:rsidR="002F5B22">
              <w:rPr>
                <w:rFonts w:ascii="Calibri" w:hAnsi="Calibri"/>
                <w:sz w:val="20"/>
              </w:rPr>
              <w:t xml:space="preserve">    </w:t>
            </w:r>
            <w:r>
              <w:rPr>
                <w:rFonts w:ascii="Calibri" w:hAnsi="Calibri"/>
                <w:sz w:val="20"/>
              </w:rPr>
              <w:t xml:space="preserve">  </w:t>
            </w:r>
            <w:r w:rsidR="002F5B22">
              <w:rPr>
                <w:rFonts w:ascii="Calibri" w:hAnsi="Calibri"/>
                <w:sz w:val="20"/>
              </w:rPr>
              <w:t>____</w:t>
            </w:r>
            <w:r>
              <w:rPr>
                <w:rFonts w:ascii="Calibri" w:hAnsi="Calibri"/>
                <w:sz w:val="20"/>
              </w:rPr>
              <w:t>laws</w:t>
            </w:r>
            <w:r w:rsidR="00AA5170">
              <w:rPr>
                <w:rFonts w:ascii="Calibri" w:hAnsi="Calibri"/>
                <w:sz w:val="20"/>
              </w:rPr>
              <w:t xml:space="preserve"> </w:t>
            </w:r>
            <w:r>
              <w:rPr>
                <w:rFonts w:ascii="Calibri" w:hAnsi="Calibri"/>
                <w:sz w:val="20"/>
              </w:rPr>
              <w:t xml:space="preserve">  _____ policies</w:t>
            </w:r>
          </w:p>
        </w:tc>
        <w:tc>
          <w:tcPr>
            <w:tcW w:w="407" w:type="pct"/>
          </w:tcPr>
          <w:p w14:paraId="2D02B896" w14:textId="77777777" w:rsidR="00AC6277" w:rsidRDefault="00AC6277">
            <w:pPr>
              <w:rPr>
                <w:rFonts w:ascii="Calibri" w:hAnsi="Calibri"/>
                <w:sz w:val="20"/>
              </w:rPr>
            </w:pPr>
          </w:p>
        </w:tc>
        <w:tc>
          <w:tcPr>
            <w:tcW w:w="408" w:type="pct"/>
          </w:tcPr>
          <w:p w14:paraId="5C70116E" w14:textId="77777777" w:rsidR="00AC6277" w:rsidRDefault="00AC6277">
            <w:pPr>
              <w:rPr>
                <w:rFonts w:ascii="Calibri" w:hAnsi="Calibri"/>
                <w:sz w:val="20"/>
              </w:rPr>
            </w:pPr>
          </w:p>
        </w:tc>
        <w:tc>
          <w:tcPr>
            <w:tcW w:w="1315" w:type="pct"/>
          </w:tcPr>
          <w:p w14:paraId="525998FA" w14:textId="77777777" w:rsidR="00AC6277" w:rsidRDefault="00AC6277">
            <w:pPr>
              <w:rPr>
                <w:rFonts w:ascii="Calibri" w:hAnsi="Calibri"/>
                <w:sz w:val="20"/>
              </w:rPr>
            </w:pPr>
          </w:p>
        </w:tc>
      </w:tr>
      <w:tr w:rsidR="00AC6277" w14:paraId="11568BFD" w14:textId="77777777" w:rsidTr="0081701E">
        <w:trPr>
          <w:trHeight w:val="395"/>
        </w:trPr>
        <w:tc>
          <w:tcPr>
            <w:tcW w:w="2870" w:type="pct"/>
          </w:tcPr>
          <w:p w14:paraId="2D0B0878" w14:textId="77777777" w:rsidR="00AC6277" w:rsidRDefault="00AC6277" w:rsidP="001751F2">
            <w:pPr>
              <w:rPr>
                <w:rFonts w:ascii="Calibri" w:hAnsi="Calibri"/>
                <w:sz w:val="20"/>
              </w:rPr>
            </w:pPr>
            <w:r>
              <w:rPr>
                <w:rFonts w:ascii="Calibri" w:hAnsi="Calibri"/>
                <w:sz w:val="20"/>
              </w:rPr>
              <w:t>J</w:t>
            </w:r>
            <w:r>
              <w:rPr>
                <w:rFonts w:ascii="Calibri" w:hAnsi="Calibri"/>
                <w:sz w:val="20"/>
                <w:lang w:val="en"/>
              </w:rPr>
              <w:t>ob description and specific job function as required under section [</w:t>
            </w:r>
            <w:hyperlink r:id="rId13" w:history="1">
              <w:r>
                <w:rPr>
                  <w:rStyle w:val="Hyperlink"/>
                  <w:rFonts w:ascii="Calibri" w:hAnsi="Calibri"/>
                  <w:sz w:val="20"/>
                </w:rPr>
                <w:t>245D.09</w:t>
              </w:r>
            </w:hyperlink>
            <w:r>
              <w:rPr>
                <w:rFonts w:ascii="Calibri" w:hAnsi="Calibri"/>
                <w:sz w:val="20"/>
                <w:lang w:val="en"/>
              </w:rPr>
              <w:t>, subd. 3]</w:t>
            </w:r>
          </w:p>
        </w:tc>
        <w:tc>
          <w:tcPr>
            <w:tcW w:w="407" w:type="pct"/>
          </w:tcPr>
          <w:p w14:paraId="1B50ADA0" w14:textId="77777777" w:rsidR="00AC6277" w:rsidRDefault="00AC6277">
            <w:pPr>
              <w:rPr>
                <w:rFonts w:ascii="Calibri" w:hAnsi="Calibri"/>
                <w:sz w:val="20"/>
              </w:rPr>
            </w:pPr>
          </w:p>
        </w:tc>
        <w:tc>
          <w:tcPr>
            <w:tcW w:w="408" w:type="pct"/>
          </w:tcPr>
          <w:p w14:paraId="0121984A" w14:textId="77777777" w:rsidR="00AC6277" w:rsidRDefault="00AC6277">
            <w:pPr>
              <w:rPr>
                <w:rFonts w:ascii="Calibri" w:hAnsi="Calibri"/>
                <w:sz w:val="20"/>
              </w:rPr>
            </w:pPr>
          </w:p>
        </w:tc>
        <w:tc>
          <w:tcPr>
            <w:tcW w:w="1315" w:type="pct"/>
          </w:tcPr>
          <w:p w14:paraId="00DBF51A" w14:textId="77777777" w:rsidR="00AC6277" w:rsidRDefault="00AC6277">
            <w:pPr>
              <w:rPr>
                <w:rFonts w:ascii="Calibri" w:hAnsi="Calibri"/>
                <w:sz w:val="20"/>
              </w:rPr>
            </w:pPr>
          </w:p>
        </w:tc>
      </w:tr>
      <w:tr w:rsidR="00AC6277" w14:paraId="7E3AEE59" w14:textId="77777777" w:rsidTr="0081701E">
        <w:tc>
          <w:tcPr>
            <w:tcW w:w="2870" w:type="pct"/>
            <w:hideMark/>
          </w:tcPr>
          <w:p w14:paraId="404527F6" w14:textId="77777777" w:rsidR="00AC6277" w:rsidRDefault="00AC6277">
            <w:pPr>
              <w:rPr>
                <w:rFonts w:ascii="Calibri" w:hAnsi="Calibri"/>
                <w:sz w:val="20"/>
              </w:rPr>
            </w:pPr>
            <w:r>
              <w:rPr>
                <w:rFonts w:ascii="Calibri" w:hAnsi="Calibri"/>
                <w:sz w:val="20"/>
              </w:rPr>
              <w:t>Education and related experience specific to job functions as required under section [</w:t>
            </w:r>
            <w:hyperlink r:id="rId14" w:history="1">
              <w:r>
                <w:rPr>
                  <w:rStyle w:val="Hyperlink"/>
                  <w:rFonts w:ascii="Calibri" w:hAnsi="Calibri"/>
                  <w:sz w:val="20"/>
                </w:rPr>
                <w:t>245D.09</w:t>
              </w:r>
            </w:hyperlink>
            <w:r>
              <w:rPr>
                <w:rFonts w:ascii="Calibri" w:hAnsi="Calibri"/>
                <w:sz w:val="20"/>
              </w:rPr>
              <w:t>. subd. 3]</w:t>
            </w:r>
          </w:p>
          <w:p w14:paraId="381AD8A7" w14:textId="77777777" w:rsidR="00AC6277" w:rsidRDefault="00AC6277" w:rsidP="00AC6277">
            <w:pPr>
              <w:pStyle w:val="ListParagraph"/>
              <w:numPr>
                <w:ilvl w:val="0"/>
                <w:numId w:val="9"/>
              </w:numPr>
              <w:tabs>
                <w:tab w:val="left" w:pos="360"/>
              </w:tabs>
              <w:ind w:hanging="655"/>
              <w:rPr>
                <w:rFonts w:ascii="Calibri" w:hAnsi="Calibri"/>
                <w:sz w:val="20"/>
              </w:rPr>
            </w:pPr>
            <w:r>
              <w:rPr>
                <w:rFonts w:ascii="Calibri" w:hAnsi="Calibri"/>
                <w:sz w:val="20"/>
              </w:rPr>
              <w:t xml:space="preserve">Copy of valid degree and transcript.                                                                                         </w:t>
            </w:r>
          </w:p>
          <w:p w14:paraId="78F65D60" w14:textId="77777777" w:rsidR="00AC6277" w:rsidRDefault="00AC6277" w:rsidP="00AC6277">
            <w:pPr>
              <w:pStyle w:val="ListParagraph"/>
              <w:numPr>
                <w:ilvl w:val="0"/>
                <w:numId w:val="9"/>
              </w:numPr>
              <w:ind w:left="335" w:hanging="270"/>
              <w:rPr>
                <w:rFonts w:ascii="Calibri" w:hAnsi="Calibri"/>
                <w:sz w:val="20"/>
              </w:rPr>
            </w:pPr>
            <w:r>
              <w:rPr>
                <w:rFonts w:ascii="Calibri" w:hAnsi="Calibri"/>
                <w:sz w:val="20"/>
              </w:rPr>
              <w:t xml:space="preserve"> Current professional license, certificate, or registration.         </w:t>
            </w:r>
          </w:p>
          <w:p w14:paraId="1E691C7F" w14:textId="77777777" w:rsidR="00AC6277" w:rsidRDefault="00AC6277" w:rsidP="00AC6277">
            <w:pPr>
              <w:pStyle w:val="ListParagraph"/>
              <w:numPr>
                <w:ilvl w:val="0"/>
                <w:numId w:val="9"/>
              </w:numPr>
              <w:ind w:left="335" w:hanging="270"/>
              <w:rPr>
                <w:rFonts w:ascii="Calibri" w:hAnsi="Calibri"/>
                <w:sz w:val="20"/>
              </w:rPr>
            </w:pPr>
            <w:r>
              <w:rPr>
                <w:rFonts w:ascii="Calibri" w:hAnsi="Calibri"/>
                <w:sz w:val="20"/>
              </w:rPr>
              <w:t>Documentation of continuing education credits completed for professional licensure.</w:t>
            </w:r>
          </w:p>
          <w:p w14:paraId="4176E7EA" w14:textId="77777777" w:rsidR="00AC6277" w:rsidRDefault="00AC6277" w:rsidP="00AC6277">
            <w:pPr>
              <w:pStyle w:val="ListParagraph"/>
              <w:numPr>
                <w:ilvl w:val="0"/>
                <w:numId w:val="9"/>
              </w:numPr>
              <w:ind w:left="335" w:hanging="270"/>
              <w:rPr>
                <w:rFonts w:ascii="Calibri" w:hAnsi="Calibri"/>
                <w:sz w:val="20"/>
              </w:rPr>
            </w:pPr>
            <w:r>
              <w:rPr>
                <w:rFonts w:ascii="Calibri" w:hAnsi="Calibri"/>
                <w:sz w:val="20"/>
              </w:rPr>
              <w:t xml:space="preserve">Other: </w:t>
            </w:r>
          </w:p>
        </w:tc>
        <w:tc>
          <w:tcPr>
            <w:tcW w:w="407" w:type="pct"/>
          </w:tcPr>
          <w:p w14:paraId="09ABC331" w14:textId="77777777" w:rsidR="00AC6277" w:rsidRDefault="00AC6277">
            <w:pPr>
              <w:rPr>
                <w:rFonts w:ascii="Calibri" w:hAnsi="Calibri"/>
                <w:sz w:val="20"/>
              </w:rPr>
            </w:pPr>
          </w:p>
        </w:tc>
        <w:tc>
          <w:tcPr>
            <w:tcW w:w="408" w:type="pct"/>
          </w:tcPr>
          <w:p w14:paraId="1D6BF7B5" w14:textId="77777777" w:rsidR="00AC6277" w:rsidRDefault="00AC6277">
            <w:pPr>
              <w:rPr>
                <w:rFonts w:ascii="Calibri" w:hAnsi="Calibri"/>
                <w:sz w:val="20"/>
              </w:rPr>
            </w:pPr>
          </w:p>
        </w:tc>
        <w:tc>
          <w:tcPr>
            <w:tcW w:w="1315" w:type="pct"/>
          </w:tcPr>
          <w:p w14:paraId="520AAA7A" w14:textId="77777777" w:rsidR="00AC6277" w:rsidRDefault="00AC6277">
            <w:pPr>
              <w:rPr>
                <w:rFonts w:ascii="Calibri" w:hAnsi="Calibri"/>
                <w:sz w:val="20"/>
              </w:rPr>
            </w:pPr>
          </w:p>
        </w:tc>
      </w:tr>
      <w:tr w:rsidR="00AC6277" w14:paraId="733976A4" w14:textId="77777777" w:rsidTr="0081701E">
        <w:trPr>
          <w:trHeight w:val="431"/>
        </w:trPr>
        <w:tc>
          <w:tcPr>
            <w:tcW w:w="2870" w:type="pct"/>
          </w:tcPr>
          <w:p w14:paraId="35D6B8FB" w14:textId="77777777" w:rsidR="00AC6277" w:rsidRDefault="00AC6277" w:rsidP="005F26D7">
            <w:pPr>
              <w:rPr>
                <w:rFonts w:ascii="Calibri" w:hAnsi="Calibri"/>
                <w:sz w:val="20"/>
              </w:rPr>
            </w:pPr>
            <w:r>
              <w:rPr>
                <w:rFonts w:ascii="Calibri" w:hAnsi="Calibri"/>
                <w:sz w:val="20"/>
              </w:rPr>
              <w:lastRenderedPageBreak/>
              <w:t>Special skills and training related to job functions as required under section [</w:t>
            </w:r>
            <w:hyperlink r:id="rId15" w:history="1">
              <w:r>
                <w:rPr>
                  <w:rStyle w:val="Hyperlink"/>
                  <w:rFonts w:ascii="Calibri" w:hAnsi="Calibri"/>
                  <w:sz w:val="20"/>
                </w:rPr>
                <w:t>245D.09</w:t>
              </w:r>
            </w:hyperlink>
            <w:r>
              <w:rPr>
                <w:rFonts w:ascii="Calibri" w:hAnsi="Calibri"/>
                <w:sz w:val="20"/>
              </w:rPr>
              <w:t>, subd. 3]</w:t>
            </w:r>
          </w:p>
        </w:tc>
        <w:tc>
          <w:tcPr>
            <w:tcW w:w="407" w:type="pct"/>
          </w:tcPr>
          <w:p w14:paraId="09833759" w14:textId="77777777" w:rsidR="00AC6277" w:rsidRDefault="00AC6277">
            <w:pPr>
              <w:rPr>
                <w:rFonts w:ascii="Calibri" w:hAnsi="Calibri"/>
                <w:sz w:val="20"/>
              </w:rPr>
            </w:pPr>
          </w:p>
        </w:tc>
        <w:tc>
          <w:tcPr>
            <w:tcW w:w="408" w:type="pct"/>
          </w:tcPr>
          <w:p w14:paraId="09EF13B9" w14:textId="77777777" w:rsidR="00AC6277" w:rsidRDefault="00AC6277">
            <w:pPr>
              <w:rPr>
                <w:rFonts w:ascii="Calibri" w:hAnsi="Calibri"/>
                <w:sz w:val="20"/>
              </w:rPr>
            </w:pPr>
          </w:p>
        </w:tc>
        <w:tc>
          <w:tcPr>
            <w:tcW w:w="1315" w:type="pct"/>
          </w:tcPr>
          <w:p w14:paraId="33D45123" w14:textId="77777777" w:rsidR="00AC6277" w:rsidRDefault="00AC6277">
            <w:pPr>
              <w:rPr>
                <w:rFonts w:ascii="Calibri" w:hAnsi="Calibri"/>
                <w:sz w:val="20"/>
              </w:rPr>
            </w:pPr>
          </w:p>
        </w:tc>
      </w:tr>
      <w:tr w:rsidR="00A47EA0" w14:paraId="4CC99863" w14:textId="77777777" w:rsidTr="0081701E">
        <w:trPr>
          <w:trHeight w:val="431"/>
        </w:trPr>
        <w:tc>
          <w:tcPr>
            <w:tcW w:w="2870" w:type="pct"/>
          </w:tcPr>
          <w:p w14:paraId="7E8963FD" w14:textId="77777777" w:rsidR="00A47EA0" w:rsidRDefault="00A47EA0" w:rsidP="00A47EA0">
            <w:pPr>
              <w:rPr>
                <w:rFonts w:ascii="Calibri" w:hAnsi="Calibri"/>
                <w:b/>
                <w:bCs/>
                <w:sz w:val="20"/>
                <w:lang w:val="en"/>
              </w:rPr>
            </w:pPr>
            <w:r>
              <w:rPr>
                <w:rFonts w:ascii="Calibri" w:hAnsi="Calibri"/>
                <w:b/>
                <w:bCs/>
                <w:sz w:val="20"/>
                <w:lang w:val="en"/>
              </w:rPr>
              <w:t>Orientation to individual service recipient needs</w:t>
            </w:r>
          </w:p>
          <w:p w14:paraId="77CDEF32" w14:textId="77777777" w:rsidR="00A47EA0" w:rsidRDefault="00A47EA0" w:rsidP="00A47EA0">
            <w:pPr>
              <w:rPr>
                <w:rFonts w:ascii="Calibri" w:hAnsi="Calibri"/>
                <w:sz w:val="20"/>
              </w:rPr>
            </w:pPr>
            <w:r>
              <w:rPr>
                <w:rFonts w:ascii="Calibri" w:hAnsi="Calibri"/>
                <w:sz w:val="20"/>
              </w:rPr>
              <w:t>Before having unsupervised direct contact with a person served by the program, or for whom the staff person has not previously provided direct support, or any time the person’s plans or procedures are revised, the staff person must review and receive instruction on:</w:t>
            </w:r>
          </w:p>
          <w:p w14:paraId="325E4EF8" w14:textId="77777777" w:rsidR="00A47EA0" w:rsidRDefault="00A47EA0" w:rsidP="00A47EA0">
            <w:pPr>
              <w:rPr>
                <w:rFonts w:ascii="Calibri" w:hAnsi="Calibri"/>
                <w:sz w:val="20"/>
              </w:rPr>
            </w:pPr>
          </w:p>
          <w:p w14:paraId="67085908" w14:textId="77777777" w:rsidR="00A47EA0" w:rsidRDefault="00A47EA0" w:rsidP="0028065E">
            <w:pPr>
              <w:rPr>
                <w:rFonts w:ascii="Calibri" w:hAnsi="Calibri"/>
                <w:sz w:val="20"/>
              </w:rPr>
            </w:pPr>
            <w:r>
              <w:rPr>
                <w:rFonts w:ascii="Calibri" w:hAnsi="Calibri"/>
                <w:sz w:val="20"/>
              </w:rPr>
              <w:t xml:space="preserve">the </w:t>
            </w:r>
            <w:r w:rsidRPr="00A47EA0">
              <w:rPr>
                <w:rFonts w:ascii="Calibri" w:hAnsi="Calibri"/>
                <w:sz w:val="20"/>
              </w:rPr>
              <w:t>person's support plan or support plan addendum as it relates to the responsibilities assigned to the program, and the person's individual abuse prevention plan, to achieve and demonstrate an understanding of the person as a unique individual, and how to implement those plans</w:t>
            </w:r>
            <w:r>
              <w:rPr>
                <w:rFonts w:ascii="Calibri" w:hAnsi="Calibri"/>
                <w:sz w:val="20"/>
              </w:rPr>
              <w:t xml:space="preserve">. </w:t>
            </w:r>
          </w:p>
          <w:p w14:paraId="464C790C" w14:textId="77777777" w:rsidR="0028065E" w:rsidRDefault="0028065E" w:rsidP="0028065E">
            <w:pPr>
              <w:rPr>
                <w:rFonts w:ascii="Calibri" w:hAnsi="Calibri"/>
                <w:sz w:val="20"/>
              </w:rPr>
            </w:pPr>
          </w:p>
        </w:tc>
        <w:tc>
          <w:tcPr>
            <w:tcW w:w="407" w:type="pct"/>
          </w:tcPr>
          <w:p w14:paraId="7ECCA5D6" w14:textId="77777777" w:rsidR="00A47EA0" w:rsidRDefault="00A47EA0" w:rsidP="00A47EA0">
            <w:pPr>
              <w:rPr>
                <w:rFonts w:ascii="Calibri" w:hAnsi="Calibri"/>
                <w:sz w:val="20"/>
              </w:rPr>
            </w:pPr>
          </w:p>
        </w:tc>
        <w:tc>
          <w:tcPr>
            <w:tcW w:w="408" w:type="pct"/>
          </w:tcPr>
          <w:p w14:paraId="0C02F2D7" w14:textId="77777777" w:rsidR="00A47EA0" w:rsidRDefault="00A47EA0" w:rsidP="00A47EA0">
            <w:pPr>
              <w:rPr>
                <w:rFonts w:ascii="Calibri" w:hAnsi="Calibri"/>
                <w:sz w:val="20"/>
              </w:rPr>
            </w:pPr>
          </w:p>
        </w:tc>
        <w:tc>
          <w:tcPr>
            <w:tcW w:w="1315" w:type="pct"/>
          </w:tcPr>
          <w:p w14:paraId="682ACB64" w14:textId="77777777" w:rsidR="00A47EA0" w:rsidRDefault="00A47EA0" w:rsidP="00A47EA0">
            <w:pPr>
              <w:rPr>
                <w:rFonts w:ascii="Calibri" w:hAnsi="Calibri"/>
                <w:sz w:val="20"/>
              </w:rPr>
            </w:pPr>
          </w:p>
        </w:tc>
      </w:tr>
      <w:tr w:rsidR="00A47EA0" w14:paraId="74EDDECA" w14:textId="77777777" w:rsidTr="0081701E">
        <w:tc>
          <w:tcPr>
            <w:tcW w:w="2870" w:type="pct"/>
            <w:hideMark/>
          </w:tcPr>
          <w:p w14:paraId="6CE7FEBB" w14:textId="77777777" w:rsidR="00A47EA0" w:rsidRPr="002F5B22" w:rsidRDefault="00A47EA0" w:rsidP="002F5B22">
            <w:pPr>
              <w:rPr>
                <w:rFonts w:ascii="Calibri" w:hAnsi="Calibri"/>
                <w:sz w:val="20"/>
              </w:rPr>
            </w:pPr>
            <w:r w:rsidRPr="002F5B22">
              <w:rPr>
                <w:rFonts w:ascii="Calibri" w:hAnsi="Calibri"/>
                <w:sz w:val="20"/>
                <w:lang w:val="en"/>
              </w:rPr>
              <w:t>Responding to and reporting incidents as required under section</w:t>
            </w:r>
            <w:r w:rsidRPr="002F5B22">
              <w:rPr>
                <w:sz w:val="20"/>
              </w:rPr>
              <w:t xml:space="preserve"> [</w:t>
            </w:r>
            <w:hyperlink r:id="rId16" w:history="1">
              <w:r w:rsidRPr="002F5B22">
                <w:rPr>
                  <w:rStyle w:val="Hyperlink"/>
                  <w:rFonts w:ascii="Calibri" w:hAnsi="Calibri"/>
                  <w:sz w:val="20"/>
                </w:rPr>
                <w:t>245D.06</w:t>
              </w:r>
            </w:hyperlink>
            <w:r w:rsidRPr="002F5B22">
              <w:rPr>
                <w:rFonts w:ascii="Calibri" w:hAnsi="Calibri"/>
                <w:sz w:val="20"/>
                <w:lang w:val="en"/>
              </w:rPr>
              <w:t>, subd. 1]</w:t>
            </w:r>
          </w:p>
        </w:tc>
        <w:tc>
          <w:tcPr>
            <w:tcW w:w="407" w:type="pct"/>
          </w:tcPr>
          <w:p w14:paraId="1B2433F0" w14:textId="77777777" w:rsidR="00A47EA0" w:rsidRDefault="00A47EA0" w:rsidP="00A47EA0">
            <w:pPr>
              <w:rPr>
                <w:rFonts w:ascii="Calibri" w:hAnsi="Calibri"/>
                <w:sz w:val="20"/>
              </w:rPr>
            </w:pPr>
          </w:p>
        </w:tc>
        <w:tc>
          <w:tcPr>
            <w:tcW w:w="408" w:type="pct"/>
          </w:tcPr>
          <w:p w14:paraId="56E93628" w14:textId="77777777" w:rsidR="00A47EA0" w:rsidRDefault="00A47EA0" w:rsidP="00A47EA0">
            <w:pPr>
              <w:rPr>
                <w:rFonts w:ascii="Calibri" w:hAnsi="Calibri"/>
                <w:sz w:val="20"/>
              </w:rPr>
            </w:pPr>
          </w:p>
        </w:tc>
        <w:tc>
          <w:tcPr>
            <w:tcW w:w="1315" w:type="pct"/>
          </w:tcPr>
          <w:p w14:paraId="4BCF90AB" w14:textId="77777777" w:rsidR="00A47EA0" w:rsidRDefault="00A47EA0" w:rsidP="00A47EA0">
            <w:pPr>
              <w:rPr>
                <w:rFonts w:ascii="Calibri" w:hAnsi="Calibri"/>
                <w:sz w:val="20"/>
              </w:rPr>
            </w:pPr>
          </w:p>
        </w:tc>
      </w:tr>
      <w:tr w:rsidR="00A47EA0" w14:paraId="1816FD8E" w14:textId="77777777" w:rsidTr="0081701E">
        <w:tc>
          <w:tcPr>
            <w:tcW w:w="2870" w:type="pct"/>
          </w:tcPr>
          <w:p w14:paraId="6488D016" w14:textId="77777777" w:rsidR="00A47EA0" w:rsidRPr="002F5B22" w:rsidRDefault="00A47EA0" w:rsidP="002F5B22">
            <w:pPr>
              <w:rPr>
                <w:rFonts w:ascii="Calibri" w:hAnsi="Calibri"/>
                <w:sz w:val="20"/>
                <w:lang w:val="en"/>
              </w:rPr>
            </w:pPr>
            <w:r w:rsidRPr="002F5B22">
              <w:rPr>
                <w:rFonts w:ascii="Calibri" w:hAnsi="Calibri"/>
                <w:sz w:val="20"/>
                <w:lang w:val="en"/>
              </w:rPr>
              <w:t>Following safety practices established by the license holder and as required in section</w:t>
            </w:r>
            <w:r w:rsidRPr="002F5B22">
              <w:rPr>
                <w:sz w:val="20"/>
              </w:rPr>
              <w:t xml:space="preserve"> [</w:t>
            </w:r>
            <w:hyperlink r:id="rId17" w:history="1">
              <w:r w:rsidRPr="002F5B22">
                <w:rPr>
                  <w:rStyle w:val="Hyperlink"/>
                  <w:rFonts w:ascii="Calibri" w:hAnsi="Calibri"/>
                  <w:sz w:val="20"/>
                </w:rPr>
                <w:t>245D.06</w:t>
              </w:r>
            </w:hyperlink>
            <w:r w:rsidRPr="002F5B22">
              <w:rPr>
                <w:rFonts w:ascii="Calibri" w:hAnsi="Calibri"/>
                <w:sz w:val="20"/>
                <w:lang w:val="en"/>
              </w:rPr>
              <w:t xml:space="preserve"> , subd. 2]</w:t>
            </w:r>
          </w:p>
        </w:tc>
        <w:tc>
          <w:tcPr>
            <w:tcW w:w="407" w:type="pct"/>
          </w:tcPr>
          <w:p w14:paraId="6FA3BAA0" w14:textId="77777777" w:rsidR="00A47EA0" w:rsidRDefault="00A47EA0" w:rsidP="00A47EA0">
            <w:pPr>
              <w:rPr>
                <w:rFonts w:ascii="Calibri" w:hAnsi="Calibri"/>
                <w:sz w:val="20"/>
              </w:rPr>
            </w:pPr>
          </w:p>
        </w:tc>
        <w:tc>
          <w:tcPr>
            <w:tcW w:w="408" w:type="pct"/>
          </w:tcPr>
          <w:p w14:paraId="773B75C5" w14:textId="77777777" w:rsidR="00A47EA0" w:rsidRDefault="00A47EA0" w:rsidP="00A47EA0">
            <w:pPr>
              <w:rPr>
                <w:rFonts w:ascii="Calibri" w:hAnsi="Calibri"/>
                <w:sz w:val="20"/>
              </w:rPr>
            </w:pPr>
          </w:p>
        </w:tc>
        <w:tc>
          <w:tcPr>
            <w:tcW w:w="1315" w:type="pct"/>
          </w:tcPr>
          <w:p w14:paraId="3F220B44" w14:textId="77777777" w:rsidR="00A47EA0" w:rsidRDefault="00A47EA0" w:rsidP="00A47EA0">
            <w:pPr>
              <w:rPr>
                <w:rFonts w:ascii="Calibri" w:hAnsi="Calibri"/>
                <w:sz w:val="20"/>
              </w:rPr>
            </w:pPr>
          </w:p>
        </w:tc>
      </w:tr>
      <w:tr w:rsidR="00A47EA0" w14:paraId="1D420DA9" w14:textId="77777777" w:rsidTr="0081701E">
        <w:tc>
          <w:tcPr>
            <w:tcW w:w="2870" w:type="pct"/>
            <w:hideMark/>
          </w:tcPr>
          <w:p w14:paraId="4509FFDC" w14:textId="77777777" w:rsidR="00A47EA0" w:rsidRDefault="00A47EA0" w:rsidP="00A47EA0">
            <w:pPr>
              <w:rPr>
                <w:rFonts w:ascii="Calibri" w:hAnsi="Calibri"/>
                <w:sz w:val="20"/>
              </w:rPr>
            </w:pPr>
            <w:r>
              <w:rPr>
                <w:rFonts w:ascii="Calibri" w:hAnsi="Calibri"/>
                <w:sz w:val="20"/>
                <w:lang w:val="en"/>
              </w:rPr>
              <w:t>Current policies and procedures, including their location and access, and staff responsibilities related to implementation of those policies and procedures:</w:t>
            </w:r>
          </w:p>
        </w:tc>
        <w:tc>
          <w:tcPr>
            <w:tcW w:w="407" w:type="pct"/>
          </w:tcPr>
          <w:p w14:paraId="2BA97B82" w14:textId="77777777" w:rsidR="00A47EA0" w:rsidRDefault="00A47EA0" w:rsidP="00A47EA0">
            <w:pPr>
              <w:rPr>
                <w:rFonts w:ascii="Calibri" w:hAnsi="Calibri"/>
                <w:sz w:val="20"/>
              </w:rPr>
            </w:pPr>
          </w:p>
        </w:tc>
        <w:tc>
          <w:tcPr>
            <w:tcW w:w="408" w:type="pct"/>
          </w:tcPr>
          <w:p w14:paraId="1FF3E2E0" w14:textId="77777777" w:rsidR="00A47EA0" w:rsidRDefault="00A47EA0" w:rsidP="00A47EA0">
            <w:pPr>
              <w:rPr>
                <w:rFonts w:ascii="Calibri" w:hAnsi="Calibri"/>
                <w:sz w:val="20"/>
              </w:rPr>
            </w:pPr>
          </w:p>
        </w:tc>
        <w:tc>
          <w:tcPr>
            <w:tcW w:w="1315" w:type="pct"/>
          </w:tcPr>
          <w:p w14:paraId="6A536B23" w14:textId="77777777" w:rsidR="00A47EA0" w:rsidRDefault="00A47EA0" w:rsidP="00A47EA0">
            <w:pPr>
              <w:rPr>
                <w:rFonts w:ascii="Calibri" w:hAnsi="Calibri"/>
                <w:sz w:val="20"/>
              </w:rPr>
            </w:pPr>
          </w:p>
        </w:tc>
      </w:tr>
      <w:tr w:rsidR="00A47EA0" w14:paraId="23958504" w14:textId="77777777" w:rsidTr="0081701E">
        <w:tc>
          <w:tcPr>
            <w:tcW w:w="2870" w:type="pct"/>
            <w:hideMark/>
          </w:tcPr>
          <w:p w14:paraId="0A12CE1C" w14:textId="77777777" w:rsidR="00A47EA0" w:rsidRDefault="00A47EA0" w:rsidP="00A47EA0">
            <w:pPr>
              <w:pStyle w:val="ListParagraph"/>
              <w:numPr>
                <w:ilvl w:val="0"/>
                <w:numId w:val="10"/>
              </w:numPr>
              <w:rPr>
                <w:rFonts w:ascii="Calibri" w:hAnsi="Calibri"/>
                <w:sz w:val="20"/>
              </w:rPr>
            </w:pPr>
            <w:r>
              <w:rPr>
                <w:rFonts w:ascii="Calibri" w:hAnsi="Calibri"/>
                <w:sz w:val="20"/>
              </w:rPr>
              <w:t>Drug and alcohol prohibition</w:t>
            </w:r>
          </w:p>
        </w:tc>
        <w:tc>
          <w:tcPr>
            <w:tcW w:w="407" w:type="pct"/>
          </w:tcPr>
          <w:p w14:paraId="0E79C71D" w14:textId="77777777" w:rsidR="00A47EA0" w:rsidRDefault="00A47EA0" w:rsidP="00A47EA0">
            <w:pPr>
              <w:rPr>
                <w:rFonts w:ascii="Calibri" w:hAnsi="Calibri"/>
                <w:sz w:val="20"/>
              </w:rPr>
            </w:pPr>
          </w:p>
        </w:tc>
        <w:tc>
          <w:tcPr>
            <w:tcW w:w="408" w:type="pct"/>
          </w:tcPr>
          <w:p w14:paraId="70D86D30" w14:textId="77777777" w:rsidR="00A47EA0" w:rsidRDefault="00A47EA0" w:rsidP="00A47EA0">
            <w:pPr>
              <w:rPr>
                <w:rFonts w:ascii="Calibri" w:hAnsi="Calibri"/>
                <w:sz w:val="20"/>
              </w:rPr>
            </w:pPr>
          </w:p>
        </w:tc>
        <w:tc>
          <w:tcPr>
            <w:tcW w:w="1315" w:type="pct"/>
          </w:tcPr>
          <w:p w14:paraId="39E1B97B" w14:textId="77777777" w:rsidR="00A47EA0" w:rsidRDefault="00A47EA0" w:rsidP="00A47EA0">
            <w:pPr>
              <w:rPr>
                <w:rFonts w:ascii="Calibri" w:hAnsi="Calibri"/>
                <w:sz w:val="20"/>
              </w:rPr>
            </w:pPr>
          </w:p>
        </w:tc>
      </w:tr>
      <w:tr w:rsidR="00A47EA0" w14:paraId="35F5B4B4" w14:textId="77777777" w:rsidTr="0081701E">
        <w:tc>
          <w:tcPr>
            <w:tcW w:w="2870" w:type="pct"/>
            <w:hideMark/>
          </w:tcPr>
          <w:p w14:paraId="3A1CC26B" w14:textId="77777777" w:rsidR="00A47EA0" w:rsidRDefault="00A47EA0" w:rsidP="00A47EA0">
            <w:pPr>
              <w:pStyle w:val="ListParagraph"/>
              <w:numPr>
                <w:ilvl w:val="0"/>
                <w:numId w:val="10"/>
              </w:numPr>
              <w:rPr>
                <w:rFonts w:ascii="Calibri" w:hAnsi="Calibri"/>
                <w:sz w:val="20"/>
              </w:rPr>
            </w:pPr>
            <w:r>
              <w:rPr>
                <w:rFonts w:ascii="Calibri" w:hAnsi="Calibri"/>
                <w:sz w:val="20"/>
              </w:rPr>
              <w:t xml:space="preserve">Emergency use of manual restraint </w:t>
            </w:r>
          </w:p>
        </w:tc>
        <w:tc>
          <w:tcPr>
            <w:tcW w:w="407" w:type="pct"/>
          </w:tcPr>
          <w:p w14:paraId="7C5B6626" w14:textId="77777777" w:rsidR="00A47EA0" w:rsidRDefault="00A47EA0" w:rsidP="00A47EA0">
            <w:pPr>
              <w:rPr>
                <w:rFonts w:ascii="Calibri" w:hAnsi="Calibri"/>
                <w:sz w:val="20"/>
              </w:rPr>
            </w:pPr>
          </w:p>
        </w:tc>
        <w:tc>
          <w:tcPr>
            <w:tcW w:w="408" w:type="pct"/>
          </w:tcPr>
          <w:p w14:paraId="596AB37E" w14:textId="77777777" w:rsidR="00A47EA0" w:rsidRDefault="00A47EA0" w:rsidP="00A47EA0">
            <w:pPr>
              <w:rPr>
                <w:rFonts w:ascii="Calibri" w:hAnsi="Calibri"/>
                <w:sz w:val="20"/>
              </w:rPr>
            </w:pPr>
          </w:p>
        </w:tc>
        <w:tc>
          <w:tcPr>
            <w:tcW w:w="1315" w:type="pct"/>
          </w:tcPr>
          <w:p w14:paraId="6D74D3FE" w14:textId="77777777" w:rsidR="00A47EA0" w:rsidRDefault="00A47EA0" w:rsidP="00A47EA0">
            <w:pPr>
              <w:rPr>
                <w:rFonts w:ascii="Calibri" w:hAnsi="Calibri"/>
                <w:sz w:val="20"/>
              </w:rPr>
            </w:pPr>
          </w:p>
        </w:tc>
      </w:tr>
      <w:tr w:rsidR="00A47EA0" w14:paraId="09FD4C06" w14:textId="77777777" w:rsidTr="0081701E">
        <w:tc>
          <w:tcPr>
            <w:tcW w:w="2870" w:type="pct"/>
            <w:hideMark/>
          </w:tcPr>
          <w:p w14:paraId="2E2239EE" w14:textId="77777777" w:rsidR="00A47EA0" w:rsidRDefault="00A47EA0" w:rsidP="00A47EA0">
            <w:pPr>
              <w:pStyle w:val="ListParagraph"/>
              <w:numPr>
                <w:ilvl w:val="0"/>
                <w:numId w:val="10"/>
              </w:numPr>
              <w:rPr>
                <w:rFonts w:ascii="Calibri" w:hAnsi="Calibri"/>
                <w:sz w:val="20"/>
              </w:rPr>
            </w:pPr>
            <w:r>
              <w:rPr>
                <w:rFonts w:ascii="Calibri" w:hAnsi="Calibri"/>
                <w:sz w:val="20"/>
              </w:rPr>
              <w:t>Grievance procedure</w:t>
            </w:r>
          </w:p>
        </w:tc>
        <w:tc>
          <w:tcPr>
            <w:tcW w:w="407" w:type="pct"/>
          </w:tcPr>
          <w:p w14:paraId="72151F72" w14:textId="77777777" w:rsidR="00A47EA0" w:rsidRDefault="00A47EA0" w:rsidP="00A47EA0">
            <w:pPr>
              <w:rPr>
                <w:rFonts w:ascii="Calibri" w:hAnsi="Calibri"/>
                <w:sz w:val="20"/>
              </w:rPr>
            </w:pPr>
          </w:p>
        </w:tc>
        <w:tc>
          <w:tcPr>
            <w:tcW w:w="408" w:type="pct"/>
          </w:tcPr>
          <w:p w14:paraId="2F645D43" w14:textId="77777777" w:rsidR="00A47EA0" w:rsidRDefault="00A47EA0" w:rsidP="00A47EA0">
            <w:pPr>
              <w:rPr>
                <w:rFonts w:ascii="Calibri" w:hAnsi="Calibri"/>
                <w:sz w:val="20"/>
              </w:rPr>
            </w:pPr>
          </w:p>
        </w:tc>
        <w:tc>
          <w:tcPr>
            <w:tcW w:w="1315" w:type="pct"/>
          </w:tcPr>
          <w:p w14:paraId="385AAF21" w14:textId="77777777" w:rsidR="00A47EA0" w:rsidRDefault="00A47EA0" w:rsidP="00A47EA0">
            <w:pPr>
              <w:rPr>
                <w:rFonts w:ascii="Calibri" w:hAnsi="Calibri"/>
                <w:sz w:val="20"/>
              </w:rPr>
            </w:pPr>
          </w:p>
        </w:tc>
      </w:tr>
      <w:tr w:rsidR="00A47EA0" w14:paraId="7A64ECC1" w14:textId="77777777" w:rsidTr="0081701E">
        <w:tc>
          <w:tcPr>
            <w:tcW w:w="2870" w:type="pct"/>
            <w:hideMark/>
          </w:tcPr>
          <w:p w14:paraId="555A3D26" w14:textId="77777777" w:rsidR="00A47EA0" w:rsidRDefault="00A47EA0" w:rsidP="00A47EA0">
            <w:pPr>
              <w:pStyle w:val="ListParagraph"/>
              <w:numPr>
                <w:ilvl w:val="0"/>
                <w:numId w:val="10"/>
              </w:numPr>
              <w:rPr>
                <w:rFonts w:ascii="Calibri" w:hAnsi="Calibri"/>
                <w:sz w:val="20"/>
              </w:rPr>
            </w:pPr>
            <w:r>
              <w:rPr>
                <w:rFonts w:ascii="Calibri" w:hAnsi="Calibri"/>
                <w:sz w:val="20"/>
              </w:rPr>
              <w:t>Service suspension and service termination</w:t>
            </w:r>
          </w:p>
        </w:tc>
        <w:tc>
          <w:tcPr>
            <w:tcW w:w="407" w:type="pct"/>
          </w:tcPr>
          <w:p w14:paraId="01E8B2C6" w14:textId="77777777" w:rsidR="00A47EA0" w:rsidRDefault="00A47EA0" w:rsidP="00A47EA0">
            <w:pPr>
              <w:rPr>
                <w:rFonts w:ascii="Calibri" w:hAnsi="Calibri"/>
                <w:sz w:val="20"/>
              </w:rPr>
            </w:pPr>
          </w:p>
        </w:tc>
        <w:tc>
          <w:tcPr>
            <w:tcW w:w="408" w:type="pct"/>
          </w:tcPr>
          <w:p w14:paraId="571F12D8" w14:textId="77777777" w:rsidR="00A47EA0" w:rsidRDefault="00A47EA0" w:rsidP="00A47EA0">
            <w:pPr>
              <w:rPr>
                <w:rFonts w:ascii="Calibri" w:hAnsi="Calibri"/>
                <w:sz w:val="20"/>
              </w:rPr>
            </w:pPr>
          </w:p>
        </w:tc>
        <w:tc>
          <w:tcPr>
            <w:tcW w:w="1315" w:type="pct"/>
          </w:tcPr>
          <w:p w14:paraId="5E22DC29" w14:textId="77777777" w:rsidR="00A47EA0" w:rsidRDefault="00A47EA0" w:rsidP="00A47EA0">
            <w:pPr>
              <w:rPr>
                <w:rFonts w:ascii="Calibri" w:hAnsi="Calibri"/>
                <w:sz w:val="20"/>
              </w:rPr>
            </w:pPr>
          </w:p>
        </w:tc>
      </w:tr>
      <w:tr w:rsidR="00A47EA0" w14:paraId="3708B3BB" w14:textId="77777777" w:rsidTr="0081701E">
        <w:tc>
          <w:tcPr>
            <w:tcW w:w="2870" w:type="pct"/>
            <w:hideMark/>
          </w:tcPr>
          <w:p w14:paraId="0CDB9C7B" w14:textId="77777777" w:rsidR="00A47EA0" w:rsidRDefault="00A47EA0" w:rsidP="00A47EA0">
            <w:pPr>
              <w:pStyle w:val="ListParagraph"/>
              <w:numPr>
                <w:ilvl w:val="0"/>
                <w:numId w:val="10"/>
              </w:numPr>
              <w:rPr>
                <w:rFonts w:ascii="Calibri" w:hAnsi="Calibri"/>
                <w:sz w:val="20"/>
              </w:rPr>
            </w:pPr>
            <w:r>
              <w:rPr>
                <w:rFonts w:ascii="Calibri" w:hAnsi="Calibri"/>
                <w:sz w:val="20"/>
              </w:rPr>
              <w:t>Universal precautions and sanitary practices</w:t>
            </w:r>
          </w:p>
        </w:tc>
        <w:tc>
          <w:tcPr>
            <w:tcW w:w="407" w:type="pct"/>
          </w:tcPr>
          <w:p w14:paraId="600ED19B" w14:textId="77777777" w:rsidR="00A47EA0" w:rsidRDefault="00A47EA0" w:rsidP="00A47EA0">
            <w:pPr>
              <w:rPr>
                <w:rFonts w:ascii="Calibri" w:hAnsi="Calibri"/>
                <w:sz w:val="20"/>
              </w:rPr>
            </w:pPr>
          </w:p>
        </w:tc>
        <w:tc>
          <w:tcPr>
            <w:tcW w:w="408" w:type="pct"/>
          </w:tcPr>
          <w:p w14:paraId="338C069E" w14:textId="77777777" w:rsidR="00A47EA0" w:rsidRDefault="00A47EA0" w:rsidP="00A47EA0">
            <w:pPr>
              <w:rPr>
                <w:rFonts w:ascii="Calibri" w:hAnsi="Calibri"/>
                <w:sz w:val="20"/>
              </w:rPr>
            </w:pPr>
          </w:p>
        </w:tc>
        <w:tc>
          <w:tcPr>
            <w:tcW w:w="1315" w:type="pct"/>
          </w:tcPr>
          <w:p w14:paraId="1DE6B70A" w14:textId="77777777" w:rsidR="00A47EA0" w:rsidRDefault="00A47EA0" w:rsidP="00A47EA0">
            <w:pPr>
              <w:rPr>
                <w:rFonts w:ascii="Calibri" w:hAnsi="Calibri"/>
                <w:sz w:val="20"/>
              </w:rPr>
            </w:pPr>
          </w:p>
        </w:tc>
      </w:tr>
      <w:tr w:rsidR="00A47EA0" w14:paraId="593F4F0F" w14:textId="77777777" w:rsidTr="0081701E">
        <w:tc>
          <w:tcPr>
            <w:tcW w:w="2870" w:type="pct"/>
            <w:hideMark/>
          </w:tcPr>
          <w:p w14:paraId="63E3D024" w14:textId="77777777" w:rsidR="00A47EA0" w:rsidRDefault="00A47EA0" w:rsidP="00A47EA0">
            <w:pPr>
              <w:pStyle w:val="ListParagraph"/>
              <w:numPr>
                <w:ilvl w:val="0"/>
                <w:numId w:val="10"/>
              </w:numPr>
              <w:rPr>
                <w:rFonts w:ascii="Calibri" w:hAnsi="Calibri"/>
                <w:sz w:val="20"/>
              </w:rPr>
            </w:pPr>
            <w:r>
              <w:rPr>
                <w:rFonts w:ascii="Calibri" w:hAnsi="Calibri"/>
                <w:sz w:val="20"/>
              </w:rPr>
              <w:t xml:space="preserve">For residential programs, </w:t>
            </w:r>
            <w:r>
              <w:rPr>
                <w:rFonts w:ascii="Calibri" w:hAnsi="Calibri"/>
                <w:sz w:val="20"/>
                <w:lang w:val="en"/>
              </w:rPr>
              <w:t xml:space="preserve">health service coordination and care </w:t>
            </w:r>
          </w:p>
        </w:tc>
        <w:tc>
          <w:tcPr>
            <w:tcW w:w="407" w:type="pct"/>
          </w:tcPr>
          <w:p w14:paraId="35B4F2A9" w14:textId="77777777" w:rsidR="00A47EA0" w:rsidRDefault="00A47EA0" w:rsidP="00A47EA0">
            <w:pPr>
              <w:rPr>
                <w:rFonts w:ascii="Calibri" w:hAnsi="Calibri"/>
                <w:sz w:val="20"/>
              </w:rPr>
            </w:pPr>
          </w:p>
        </w:tc>
        <w:tc>
          <w:tcPr>
            <w:tcW w:w="408" w:type="pct"/>
          </w:tcPr>
          <w:p w14:paraId="79CE015A" w14:textId="77777777" w:rsidR="00A47EA0" w:rsidRDefault="00A47EA0" w:rsidP="00A47EA0">
            <w:pPr>
              <w:rPr>
                <w:rFonts w:ascii="Calibri" w:hAnsi="Calibri"/>
                <w:sz w:val="20"/>
              </w:rPr>
            </w:pPr>
          </w:p>
        </w:tc>
        <w:tc>
          <w:tcPr>
            <w:tcW w:w="1315" w:type="pct"/>
          </w:tcPr>
          <w:p w14:paraId="6F16D03B" w14:textId="77777777" w:rsidR="00A47EA0" w:rsidRDefault="00A47EA0" w:rsidP="00A47EA0">
            <w:pPr>
              <w:rPr>
                <w:rFonts w:ascii="Calibri" w:hAnsi="Calibri"/>
                <w:sz w:val="20"/>
              </w:rPr>
            </w:pPr>
          </w:p>
        </w:tc>
      </w:tr>
      <w:tr w:rsidR="00A47EA0" w14:paraId="011F6C9F" w14:textId="77777777" w:rsidTr="0081701E">
        <w:tc>
          <w:tcPr>
            <w:tcW w:w="2870" w:type="pct"/>
            <w:hideMark/>
          </w:tcPr>
          <w:p w14:paraId="6CC8D461" w14:textId="77777777" w:rsidR="00A47EA0" w:rsidRDefault="00A47EA0" w:rsidP="00A47EA0">
            <w:pPr>
              <w:pStyle w:val="ListParagraph"/>
              <w:numPr>
                <w:ilvl w:val="0"/>
                <w:numId w:val="10"/>
              </w:numPr>
              <w:rPr>
                <w:rFonts w:ascii="Calibri" w:hAnsi="Calibri"/>
                <w:sz w:val="20"/>
              </w:rPr>
            </w:pPr>
            <w:r>
              <w:rPr>
                <w:rFonts w:ascii="Calibri" w:hAnsi="Calibri"/>
                <w:sz w:val="20"/>
                <w:lang w:val="en"/>
              </w:rPr>
              <w:t xml:space="preserve">Safe medication assistance and administration </w:t>
            </w:r>
          </w:p>
        </w:tc>
        <w:tc>
          <w:tcPr>
            <w:tcW w:w="407" w:type="pct"/>
          </w:tcPr>
          <w:p w14:paraId="6F887696" w14:textId="77777777" w:rsidR="00A47EA0" w:rsidRDefault="00A47EA0" w:rsidP="00A47EA0">
            <w:pPr>
              <w:rPr>
                <w:rFonts w:ascii="Calibri" w:hAnsi="Calibri"/>
                <w:sz w:val="20"/>
              </w:rPr>
            </w:pPr>
          </w:p>
        </w:tc>
        <w:tc>
          <w:tcPr>
            <w:tcW w:w="408" w:type="pct"/>
          </w:tcPr>
          <w:p w14:paraId="613A4151" w14:textId="77777777" w:rsidR="00A47EA0" w:rsidRDefault="00A47EA0" w:rsidP="00A47EA0">
            <w:pPr>
              <w:rPr>
                <w:rFonts w:ascii="Calibri" w:hAnsi="Calibri"/>
                <w:sz w:val="20"/>
              </w:rPr>
            </w:pPr>
          </w:p>
        </w:tc>
        <w:tc>
          <w:tcPr>
            <w:tcW w:w="1315" w:type="pct"/>
          </w:tcPr>
          <w:p w14:paraId="12E89EC3" w14:textId="77777777" w:rsidR="00A47EA0" w:rsidRDefault="00A47EA0" w:rsidP="00A47EA0">
            <w:pPr>
              <w:rPr>
                <w:rFonts w:ascii="Calibri" w:hAnsi="Calibri"/>
                <w:sz w:val="20"/>
              </w:rPr>
            </w:pPr>
          </w:p>
        </w:tc>
      </w:tr>
      <w:tr w:rsidR="00A47EA0" w14:paraId="4F4AE068" w14:textId="77777777" w:rsidTr="0081701E">
        <w:tc>
          <w:tcPr>
            <w:tcW w:w="2870" w:type="pct"/>
            <w:hideMark/>
          </w:tcPr>
          <w:p w14:paraId="2D96B1B5" w14:textId="77777777" w:rsidR="00A47EA0" w:rsidRDefault="00A47EA0" w:rsidP="00A47EA0">
            <w:pPr>
              <w:pStyle w:val="ListParagraph"/>
              <w:numPr>
                <w:ilvl w:val="0"/>
                <w:numId w:val="10"/>
              </w:numPr>
              <w:rPr>
                <w:rFonts w:ascii="Calibri" w:hAnsi="Calibri"/>
                <w:sz w:val="20"/>
              </w:rPr>
            </w:pPr>
            <w:r>
              <w:rPr>
                <w:rFonts w:ascii="Calibri" w:hAnsi="Calibri"/>
                <w:sz w:val="20"/>
                <w:lang w:val="en"/>
              </w:rPr>
              <w:t>Safe transportation</w:t>
            </w:r>
          </w:p>
        </w:tc>
        <w:tc>
          <w:tcPr>
            <w:tcW w:w="407" w:type="pct"/>
          </w:tcPr>
          <w:p w14:paraId="092C2B19" w14:textId="77777777" w:rsidR="00A47EA0" w:rsidRDefault="00A47EA0" w:rsidP="00A47EA0">
            <w:pPr>
              <w:rPr>
                <w:rFonts w:ascii="Calibri" w:hAnsi="Calibri"/>
                <w:sz w:val="20"/>
              </w:rPr>
            </w:pPr>
          </w:p>
        </w:tc>
        <w:tc>
          <w:tcPr>
            <w:tcW w:w="408" w:type="pct"/>
          </w:tcPr>
          <w:p w14:paraId="7E7E21DA" w14:textId="77777777" w:rsidR="00A47EA0" w:rsidRDefault="00A47EA0" w:rsidP="00A47EA0">
            <w:pPr>
              <w:rPr>
                <w:rFonts w:ascii="Calibri" w:hAnsi="Calibri"/>
                <w:sz w:val="20"/>
              </w:rPr>
            </w:pPr>
          </w:p>
        </w:tc>
        <w:tc>
          <w:tcPr>
            <w:tcW w:w="1315" w:type="pct"/>
          </w:tcPr>
          <w:p w14:paraId="47E5A07E" w14:textId="77777777" w:rsidR="00A47EA0" w:rsidRDefault="00A47EA0" w:rsidP="00A47EA0">
            <w:pPr>
              <w:rPr>
                <w:rFonts w:ascii="Calibri" w:hAnsi="Calibri"/>
                <w:sz w:val="20"/>
              </w:rPr>
            </w:pPr>
          </w:p>
        </w:tc>
      </w:tr>
      <w:tr w:rsidR="00A47EA0" w14:paraId="7A374B5C" w14:textId="77777777" w:rsidTr="0081701E">
        <w:tc>
          <w:tcPr>
            <w:tcW w:w="2870" w:type="pct"/>
            <w:hideMark/>
          </w:tcPr>
          <w:p w14:paraId="068FDF6F" w14:textId="77777777" w:rsidR="00A47EA0" w:rsidRDefault="00A47EA0" w:rsidP="00A47EA0">
            <w:pPr>
              <w:pStyle w:val="ListParagraph"/>
              <w:numPr>
                <w:ilvl w:val="0"/>
                <w:numId w:val="10"/>
              </w:numPr>
              <w:rPr>
                <w:rFonts w:ascii="Calibri" w:hAnsi="Calibri"/>
                <w:sz w:val="20"/>
              </w:rPr>
            </w:pPr>
            <w:r>
              <w:rPr>
                <w:rFonts w:ascii="Calibri" w:hAnsi="Calibri"/>
                <w:sz w:val="20"/>
              </w:rPr>
              <w:t>Safety in emergencies, response, reporting and review [and for community residential settings and day services facilities, training on the emergency plan required in section [</w:t>
            </w:r>
            <w:hyperlink r:id="rId18" w:history="1">
              <w:r>
                <w:rPr>
                  <w:rStyle w:val="Hyperlink"/>
                  <w:rFonts w:ascii="Calibri" w:hAnsi="Calibri"/>
                  <w:sz w:val="20"/>
                </w:rPr>
                <w:t>245D.22</w:t>
              </w:r>
            </w:hyperlink>
            <w:r>
              <w:rPr>
                <w:rFonts w:ascii="Calibri" w:hAnsi="Calibri"/>
                <w:sz w:val="20"/>
              </w:rPr>
              <w:t>, subd. 5]</w:t>
            </w:r>
          </w:p>
        </w:tc>
        <w:tc>
          <w:tcPr>
            <w:tcW w:w="407" w:type="pct"/>
          </w:tcPr>
          <w:p w14:paraId="587B5D25" w14:textId="77777777" w:rsidR="00A47EA0" w:rsidRDefault="00A47EA0" w:rsidP="00A47EA0">
            <w:pPr>
              <w:rPr>
                <w:rFonts w:ascii="Calibri" w:hAnsi="Calibri"/>
                <w:sz w:val="20"/>
              </w:rPr>
            </w:pPr>
          </w:p>
        </w:tc>
        <w:tc>
          <w:tcPr>
            <w:tcW w:w="408" w:type="pct"/>
          </w:tcPr>
          <w:p w14:paraId="0FB13AA6" w14:textId="77777777" w:rsidR="00A47EA0" w:rsidRDefault="00A47EA0" w:rsidP="00A47EA0">
            <w:pPr>
              <w:rPr>
                <w:rFonts w:ascii="Calibri" w:hAnsi="Calibri"/>
                <w:sz w:val="20"/>
              </w:rPr>
            </w:pPr>
          </w:p>
        </w:tc>
        <w:tc>
          <w:tcPr>
            <w:tcW w:w="1315" w:type="pct"/>
          </w:tcPr>
          <w:p w14:paraId="1D239C7E" w14:textId="77777777" w:rsidR="00A47EA0" w:rsidRDefault="00A47EA0" w:rsidP="00A47EA0">
            <w:pPr>
              <w:rPr>
                <w:rFonts w:ascii="Calibri" w:hAnsi="Calibri"/>
                <w:sz w:val="20"/>
              </w:rPr>
            </w:pPr>
          </w:p>
        </w:tc>
      </w:tr>
      <w:tr w:rsidR="00A47EA0" w14:paraId="6127F5D3" w14:textId="77777777" w:rsidTr="0081701E">
        <w:tc>
          <w:tcPr>
            <w:tcW w:w="2870" w:type="pct"/>
            <w:hideMark/>
          </w:tcPr>
          <w:p w14:paraId="36531477" w14:textId="77777777" w:rsidR="00A47EA0" w:rsidRDefault="00A47EA0" w:rsidP="00A47EA0">
            <w:pPr>
              <w:pStyle w:val="ListParagraph"/>
              <w:numPr>
                <w:ilvl w:val="0"/>
                <w:numId w:val="10"/>
              </w:numPr>
              <w:rPr>
                <w:rFonts w:ascii="Calibri" w:hAnsi="Calibri"/>
                <w:sz w:val="20"/>
              </w:rPr>
            </w:pPr>
            <w:r>
              <w:rPr>
                <w:rFonts w:ascii="Calibri" w:hAnsi="Calibri"/>
                <w:sz w:val="20"/>
              </w:rPr>
              <w:t>Incident response, reporting and review</w:t>
            </w:r>
          </w:p>
        </w:tc>
        <w:tc>
          <w:tcPr>
            <w:tcW w:w="407" w:type="pct"/>
          </w:tcPr>
          <w:p w14:paraId="2C44DF71" w14:textId="77777777" w:rsidR="00A47EA0" w:rsidRDefault="00A47EA0" w:rsidP="00A47EA0">
            <w:pPr>
              <w:rPr>
                <w:rFonts w:ascii="Calibri" w:hAnsi="Calibri"/>
                <w:sz w:val="20"/>
              </w:rPr>
            </w:pPr>
          </w:p>
        </w:tc>
        <w:tc>
          <w:tcPr>
            <w:tcW w:w="408" w:type="pct"/>
          </w:tcPr>
          <w:p w14:paraId="693CAD18" w14:textId="77777777" w:rsidR="00A47EA0" w:rsidRDefault="00A47EA0" w:rsidP="00A47EA0">
            <w:pPr>
              <w:rPr>
                <w:rFonts w:ascii="Calibri" w:hAnsi="Calibri"/>
                <w:sz w:val="20"/>
              </w:rPr>
            </w:pPr>
          </w:p>
        </w:tc>
        <w:tc>
          <w:tcPr>
            <w:tcW w:w="1315" w:type="pct"/>
          </w:tcPr>
          <w:p w14:paraId="57C950A7" w14:textId="77777777" w:rsidR="00A47EA0" w:rsidRDefault="00A47EA0" w:rsidP="00A47EA0">
            <w:pPr>
              <w:rPr>
                <w:rFonts w:ascii="Calibri" w:hAnsi="Calibri"/>
                <w:sz w:val="20"/>
              </w:rPr>
            </w:pPr>
          </w:p>
        </w:tc>
      </w:tr>
      <w:tr w:rsidR="00A47EA0" w14:paraId="32ADA3B7" w14:textId="77777777" w:rsidTr="0081701E">
        <w:tc>
          <w:tcPr>
            <w:tcW w:w="2870" w:type="pct"/>
          </w:tcPr>
          <w:p w14:paraId="550E93B7" w14:textId="77777777" w:rsidR="00A47EA0" w:rsidRDefault="00A47EA0" w:rsidP="00A47EA0">
            <w:pPr>
              <w:pStyle w:val="ListParagraph"/>
              <w:numPr>
                <w:ilvl w:val="0"/>
                <w:numId w:val="10"/>
              </w:numPr>
              <w:rPr>
                <w:rFonts w:ascii="Calibri" w:hAnsi="Calibri"/>
                <w:sz w:val="20"/>
              </w:rPr>
            </w:pPr>
            <w:r>
              <w:rPr>
                <w:rFonts w:ascii="Calibri" w:hAnsi="Calibri"/>
                <w:sz w:val="20"/>
              </w:rPr>
              <w:t>Data Privacy</w:t>
            </w:r>
          </w:p>
        </w:tc>
        <w:tc>
          <w:tcPr>
            <w:tcW w:w="407" w:type="pct"/>
          </w:tcPr>
          <w:p w14:paraId="2B45BB2F" w14:textId="77777777" w:rsidR="00A47EA0" w:rsidRDefault="00A47EA0" w:rsidP="00A47EA0">
            <w:pPr>
              <w:rPr>
                <w:rFonts w:ascii="Calibri" w:hAnsi="Calibri"/>
                <w:sz w:val="20"/>
              </w:rPr>
            </w:pPr>
          </w:p>
        </w:tc>
        <w:tc>
          <w:tcPr>
            <w:tcW w:w="408" w:type="pct"/>
          </w:tcPr>
          <w:p w14:paraId="2D2ABC89" w14:textId="77777777" w:rsidR="00A47EA0" w:rsidRDefault="00A47EA0" w:rsidP="00A47EA0">
            <w:pPr>
              <w:rPr>
                <w:rFonts w:ascii="Calibri" w:hAnsi="Calibri"/>
                <w:sz w:val="20"/>
              </w:rPr>
            </w:pPr>
          </w:p>
        </w:tc>
        <w:tc>
          <w:tcPr>
            <w:tcW w:w="1315" w:type="pct"/>
          </w:tcPr>
          <w:p w14:paraId="5B8FB207" w14:textId="77777777" w:rsidR="00A47EA0" w:rsidRDefault="00A47EA0" w:rsidP="00A47EA0">
            <w:pPr>
              <w:rPr>
                <w:rFonts w:ascii="Calibri" w:hAnsi="Calibri"/>
                <w:sz w:val="20"/>
              </w:rPr>
            </w:pPr>
          </w:p>
        </w:tc>
      </w:tr>
      <w:tr w:rsidR="00A47EA0" w14:paraId="39BE0598" w14:textId="77777777" w:rsidTr="0081701E">
        <w:tc>
          <w:tcPr>
            <w:tcW w:w="2870" w:type="pct"/>
          </w:tcPr>
          <w:p w14:paraId="4A6E6FE8" w14:textId="77777777" w:rsidR="00A47EA0" w:rsidRDefault="00A47EA0" w:rsidP="00A47EA0">
            <w:pPr>
              <w:pStyle w:val="ListParagraph"/>
              <w:numPr>
                <w:ilvl w:val="0"/>
                <w:numId w:val="10"/>
              </w:numPr>
              <w:rPr>
                <w:rFonts w:ascii="Calibri" w:hAnsi="Calibri"/>
                <w:sz w:val="20"/>
              </w:rPr>
            </w:pPr>
            <w:r>
              <w:rPr>
                <w:rFonts w:ascii="Calibri" w:hAnsi="Calibri"/>
                <w:sz w:val="20"/>
              </w:rPr>
              <w:t>Admission Criteria</w:t>
            </w:r>
          </w:p>
        </w:tc>
        <w:tc>
          <w:tcPr>
            <w:tcW w:w="407" w:type="pct"/>
          </w:tcPr>
          <w:p w14:paraId="09C7FB9D" w14:textId="77777777" w:rsidR="00A47EA0" w:rsidRDefault="00A47EA0" w:rsidP="00A47EA0">
            <w:pPr>
              <w:rPr>
                <w:rFonts w:ascii="Calibri" w:hAnsi="Calibri"/>
                <w:sz w:val="20"/>
              </w:rPr>
            </w:pPr>
          </w:p>
        </w:tc>
        <w:tc>
          <w:tcPr>
            <w:tcW w:w="408" w:type="pct"/>
          </w:tcPr>
          <w:p w14:paraId="580C71D4" w14:textId="77777777" w:rsidR="00A47EA0" w:rsidRDefault="00A47EA0" w:rsidP="00A47EA0">
            <w:pPr>
              <w:rPr>
                <w:rFonts w:ascii="Calibri" w:hAnsi="Calibri"/>
                <w:sz w:val="20"/>
              </w:rPr>
            </w:pPr>
          </w:p>
        </w:tc>
        <w:tc>
          <w:tcPr>
            <w:tcW w:w="1315" w:type="pct"/>
          </w:tcPr>
          <w:p w14:paraId="7077A9E7" w14:textId="77777777" w:rsidR="00A47EA0" w:rsidRDefault="00A47EA0" w:rsidP="00A47EA0">
            <w:pPr>
              <w:rPr>
                <w:rFonts w:ascii="Calibri" w:hAnsi="Calibri"/>
                <w:sz w:val="20"/>
              </w:rPr>
            </w:pPr>
          </w:p>
        </w:tc>
      </w:tr>
      <w:tr w:rsidR="00A47EA0" w14:paraId="2FD03C9E" w14:textId="77777777" w:rsidTr="0081701E">
        <w:trPr>
          <w:trHeight w:val="431"/>
        </w:trPr>
        <w:tc>
          <w:tcPr>
            <w:tcW w:w="2870" w:type="pct"/>
            <w:hideMark/>
          </w:tcPr>
          <w:p w14:paraId="49E969AA" w14:textId="77777777" w:rsidR="00A47EA0" w:rsidRDefault="00A47EA0" w:rsidP="00A47EA0">
            <w:pPr>
              <w:rPr>
                <w:rFonts w:ascii="Calibri" w:hAnsi="Calibri"/>
                <w:sz w:val="20"/>
              </w:rPr>
            </w:pPr>
            <w:r>
              <w:rPr>
                <w:rFonts w:ascii="Calibri" w:hAnsi="Calibri"/>
                <w:sz w:val="20"/>
              </w:rPr>
              <w:t>Data privacy and staff responsibilities related to complying with data privacy practices</w:t>
            </w:r>
          </w:p>
        </w:tc>
        <w:tc>
          <w:tcPr>
            <w:tcW w:w="407" w:type="pct"/>
          </w:tcPr>
          <w:p w14:paraId="1A87899C" w14:textId="77777777" w:rsidR="00A47EA0" w:rsidRDefault="00A47EA0" w:rsidP="00A47EA0">
            <w:pPr>
              <w:rPr>
                <w:rFonts w:ascii="Calibri" w:hAnsi="Calibri"/>
                <w:sz w:val="20"/>
              </w:rPr>
            </w:pPr>
          </w:p>
        </w:tc>
        <w:tc>
          <w:tcPr>
            <w:tcW w:w="408" w:type="pct"/>
          </w:tcPr>
          <w:p w14:paraId="5CB6D9E5" w14:textId="77777777" w:rsidR="00A47EA0" w:rsidRDefault="00A47EA0" w:rsidP="00A47EA0">
            <w:pPr>
              <w:rPr>
                <w:rFonts w:ascii="Calibri" w:hAnsi="Calibri"/>
                <w:sz w:val="20"/>
              </w:rPr>
            </w:pPr>
          </w:p>
        </w:tc>
        <w:tc>
          <w:tcPr>
            <w:tcW w:w="1315" w:type="pct"/>
          </w:tcPr>
          <w:p w14:paraId="6DD2172E" w14:textId="77777777" w:rsidR="00A47EA0" w:rsidRDefault="00A47EA0" w:rsidP="00A47EA0">
            <w:pPr>
              <w:rPr>
                <w:rFonts w:ascii="Calibri" w:hAnsi="Calibri"/>
                <w:sz w:val="20"/>
              </w:rPr>
            </w:pPr>
          </w:p>
        </w:tc>
      </w:tr>
      <w:tr w:rsidR="00A47EA0" w14:paraId="00333013" w14:textId="77777777" w:rsidTr="0081701E">
        <w:tc>
          <w:tcPr>
            <w:tcW w:w="2870" w:type="pct"/>
            <w:hideMark/>
          </w:tcPr>
          <w:p w14:paraId="62B24B71" w14:textId="77777777" w:rsidR="00A47EA0" w:rsidRDefault="00A47EA0" w:rsidP="00A47EA0">
            <w:pPr>
              <w:rPr>
                <w:rFonts w:ascii="Calibri" w:hAnsi="Calibri"/>
                <w:sz w:val="20"/>
              </w:rPr>
            </w:pPr>
            <w:r>
              <w:rPr>
                <w:rFonts w:ascii="Calibri" w:hAnsi="Calibri"/>
                <w:sz w:val="20"/>
              </w:rPr>
              <w:t xml:space="preserve">Service recipient rights and staff responsibilities related to ensuring the exercise and protection of those rights </w:t>
            </w:r>
          </w:p>
        </w:tc>
        <w:tc>
          <w:tcPr>
            <w:tcW w:w="407" w:type="pct"/>
          </w:tcPr>
          <w:p w14:paraId="6D052A48" w14:textId="77777777" w:rsidR="00A47EA0" w:rsidRDefault="00A47EA0" w:rsidP="00A47EA0">
            <w:pPr>
              <w:rPr>
                <w:rFonts w:ascii="Calibri" w:hAnsi="Calibri"/>
                <w:sz w:val="20"/>
              </w:rPr>
            </w:pPr>
          </w:p>
        </w:tc>
        <w:tc>
          <w:tcPr>
            <w:tcW w:w="408" w:type="pct"/>
          </w:tcPr>
          <w:p w14:paraId="7A33EC23" w14:textId="77777777" w:rsidR="00A47EA0" w:rsidRDefault="00A47EA0" w:rsidP="00A47EA0">
            <w:pPr>
              <w:rPr>
                <w:rFonts w:ascii="Calibri" w:hAnsi="Calibri"/>
                <w:sz w:val="20"/>
              </w:rPr>
            </w:pPr>
          </w:p>
        </w:tc>
        <w:tc>
          <w:tcPr>
            <w:tcW w:w="1315" w:type="pct"/>
          </w:tcPr>
          <w:p w14:paraId="34F6EEC8" w14:textId="77777777" w:rsidR="00A47EA0" w:rsidRDefault="00A47EA0" w:rsidP="00A47EA0">
            <w:pPr>
              <w:rPr>
                <w:rFonts w:ascii="Calibri" w:hAnsi="Calibri"/>
                <w:sz w:val="20"/>
              </w:rPr>
            </w:pPr>
          </w:p>
        </w:tc>
      </w:tr>
      <w:tr w:rsidR="00A47EA0" w14:paraId="3E014DD4" w14:textId="77777777" w:rsidTr="0081701E">
        <w:tc>
          <w:tcPr>
            <w:tcW w:w="2870" w:type="pct"/>
            <w:hideMark/>
          </w:tcPr>
          <w:p w14:paraId="46C7EBF8" w14:textId="77777777" w:rsidR="00A47EA0" w:rsidRDefault="00A47EA0" w:rsidP="00A47EA0">
            <w:pPr>
              <w:rPr>
                <w:rFonts w:ascii="Calibri" w:hAnsi="Calibri"/>
                <w:sz w:val="20"/>
              </w:rPr>
            </w:pPr>
            <w:r>
              <w:rPr>
                <w:rFonts w:ascii="Calibri" w:hAnsi="Calibri"/>
                <w:sz w:val="20"/>
                <w:lang w:val="en"/>
              </w:rPr>
              <w:t>Principles of person-centered service planning and delivery and how they apply to direct support service provided by the staff person</w:t>
            </w:r>
          </w:p>
        </w:tc>
        <w:tc>
          <w:tcPr>
            <w:tcW w:w="407" w:type="pct"/>
          </w:tcPr>
          <w:p w14:paraId="7EB4633B" w14:textId="77777777" w:rsidR="00A47EA0" w:rsidRDefault="00A47EA0" w:rsidP="00A47EA0">
            <w:pPr>
              <w:rPr>
                <w:rFonts w:ascii="Calibri" w:hAnsi="Calibri"/>
                <w:sz w:val="20"/>
              </w:rPr>
            </w:pPr>
          </w:p>
        </w:tc>
        <w:tc>
          <w:tcPr>
            <w:tcW w:w="408" w:type="pct"/>
          </w:tcPr>
          <w:p w14:paraId="694FCA5D" w14:textId="77777777" w:rsidR="00A47EA0" w:rsidRDefault="00A47EA0" w:rsidP="00A47EA0">
            <w:pPr>
              <w:rPr>
                <w:rFonts w:ascii="Calibri" w:hAnsi="Calibri"/>
                <w:sz w:val="20"/>
              </w:rPr>
            </w:pPr>
          </w:p>
        </w:tc>
        <w:tc>
          <w:tcPr>
            <w:tcW w:w="1315" w:type="pct"/>
          </w:tcPr>
          <w:p w14:paraId="35133C69" w14:textId="77777777" w:rsidR="00A47EA0" w:rsidRDefault="00A47EA0" w:rsidP="00A47EA0">
            <w:pPr>
              <w:rPr>
                <w:rFonts w:ascii="Calibri" w:hAnsi="Calibri"/>
                <w:sz w:val="20"/>
              </w:rPr>
            </w:pPr>
          </w:p>
        </w:tc>
      </w:tr>
      <w:tr w:rsidR="00A47EA0" w14:paraId="4A6C6D78" w14:textId="77777777" w:rsidTr="0081701E">
        <w:tc>
          <w:tcPr>
            <w:tcW w:w="2870" w:type="pct"/>
            <w:hideMark/>
          </w:tcPr>
          <w:p w14:paraId="53139502" w14:textId="77777777" w:rsidR="00A47EA0" w:rsidRDefault="00A47EA0" w:rsidP="00A47EA0">
            <w:pPr>
              <w:rPr>
                <w:rFonts w:ascii="Calibri" w:hAnsi="Calibri"/>
                <w:sz w:val="20"/>
                <w:lang w:val="en"/>
              </w:rPr>
            </w:pPr>
            <w:r>
              <w:rPr>
                <w:rFonts w:ascii="Calibri" w:hAnsi="Calibri"/>
                <w:sz w:val="20"/>
                <w:lang w:val="en"/>
              </w:rPr>
              <w:lastRenderedPageBreak/>
              <w:t>The safe and correct use of manual restraint on an emergency basis according to the requirements in sections [</w:t>
            </w:r>
            <w:hyperlink r:id="rId19" w:history="1">
              <w:r>
                <w:rPr>
                  <w:rStyle w:val="Hyperlink"/>
                  <w:rFonts w:ascii="Calibri" w:hAnsi="Calibri"/>
                  <w:sz w:val="20"/>
                </w:rPr>
                <w:t>245D.061</w:t>
              </w:r>
            </w:hyperlink>
            <w:r>
              <w:rPr>
                <w:rFonts w:ascii="Calibri" w:hAnsi="Calibri"/>
                <w:sz w:val="20"/>
                <w:lang w:val="en"/>
              </w:rPr>
              <w:t>] and what constitutes the use of restraints, time out, and seclusion, including chemical restraint.</w:t>
            </w:r>
          </w:p>
        </w:tc>
        <w:tc>
          <w:tcPr>
            <w:tcW w:w="407" w:type="pct"/>
          </w:tcPr>
          <w:p w14:paraId="31484325" w14:textId="77777777" w:rsidR="00A47EA0" w:rsidRDefault="00A47EA0" w:rsidP="00A47EA0">
            <w:pPr>
              <w:rPr>
                <w:rFonts w:ascii="Calibri" w:hAnsi="Calibri"/>
                <w:sz w:val="20"/>
              </w:rPr>
            </w:pPr>
          </w:p>
        </w:tc>
        <w:tc>
          <w:tcPr>
            <w:tcW w:w="408" w:type="pct"/>
          </w:tcPr>
          <w:p w14:paraId="3C44BEFA" w14:textId="77777777" w:rsidR="00A47EA0" w:rsidRDefault="00A47EA0" w:rsidP="00A47EA0">
            <w:pPr>
              <w:rPr>
                <w:rFonts w:ascii="Calibri" w:hAnsi="Calibri"/>
                <w:sz w:val="20"/>
              </w:rPr>
            </w:pPr>
          </w:p>
        </w:tc>
        <w:tc>
          <w:tcPr>
            <w:tcW w:w="1315" w:type="pct"/>
          </w:tcPr>
          <w:p w14:paraId="345F632C" w14:textId="77777777" w:rsidR="00A47EA0" w:rsidRDefault="00A47EA0" w:rsidP="00A47EA0">
            <w:pPr>
              <w:rPr>
                <w:rFonts w:ascii="Calibri" w:hAnsi="Calibri"/>
                <w:sz w:val="20"/>
              </w:rPr>
            </w:pPr>
          </w:p>
        </w:tc>
      </w:tr>
      <w:tr w:rsidR="00A47EA0" w14:paraId="3BE2288B" w14:textId="77777777" w:rsidTr="0081701E">
        <w:tc>
          <w:tcPr>
            <w:tcW w:w="2870" w:type="pct"/>
            <w:hideMark/>
          </w:tcPr>
          <w:p w14:paraId="3CB0704E" w14:textId="77777777" w:rsidR="00A47EA0" w:rsidRDefault="00A47EA0" w:rsidP="00A47EA0">
            <w:pPr>
              <w:rPr>
                <w:rFonts w:ascii="Calibri" w:hAnsi="Calibri"/>
                <w:sz w:val="20"/>
                <w:lang w:val="en"/>
              </w:rPr>
            </w:pPr>
            <w:r>
              <w:rPr>
                <w:rFonts w:ascii="Calibri" w:hAnsi="Calibri"/>
                <w:sz w:val="20"/>
                <w:lang w:val="en"/>
              </w:rPr>
              <w:t>Staff responsibilities related to prohibited procedures under section [</w:t>
            </w:r>
            <w:hyperlink r:id="rId20" w:history="1">
              <w:r>
                <w:rPr>
                  <w:rStyle w:val="Hyperlink"/>
                  <w:rFonts w:ascii="Calibri" w:hAnsi="Calibri"/>
                  <w:sz w:val="20"/>
                </w:rPr>
                <w:t>245D.06</w:t>
              </w:r>
            </w:hyperlink>
            <w:r>
              <w:rPr>
                <w:rFonts w:ascii="Calibri" w:hAnsi="Calibri"/>
                <w:sz w:val="20"/>
                <w:lang w:val="en"/>
              </w:rPr>
              <w:t>] subdivision 5, why such procedures are not effective for reducing or eliminating symptoms or undesired behavior, and why such procedures are not safe.</w:t>
            </w:r>
          </w:p>
        </w:tc>
        <w:tc>
          <w:tcPr>
            <w:tcW w:w="407" w:type="pct"/>
          </w:tcPr>
          <w:p w14:paraId="57D146C3" w14:textId="77777777" w:rsidR="00A47EA0" w:rsidRDefault="00A47EA0" w:rsidP="00A47EA0">
            <w:pPr>
              <w:rPr>
                <w:rFonts w:ascii="Calibri" w:hAnsi="Calibri"/>
                <w:sz w:val="20"/>
              </w:rPr>
            </w:pPr>
          </w:p>
        </w:tc>
        <w:tc>
          <w:tcPr>
            <w:tcW w:w="408" w:type="pct"/>
          </w:tcPr>
          <w:p w14:paraId="12948C4C" w14:textId="77777777" w:rsidR="00A47EA0" w:rsidRDefault="00A47EA0" w:rsidP="00A47EA0">
            <w:pPr>
              <w:rPr>
                <w:rFonts w:ascii="Calibri" w:hAnsi="Calibri"/>
                <w:sz w:val="20"/>
              </w:rPr>
            </w:pPr>
          </w:p>
        </w:tc>
        <w:tc>
          <w:tcPr>
            <w:tcW w:w="1315" w:type="pct"/>
          </w:tcPr>
          <w:p w14:paraId="67D6F0D6" w14:textId="77777777" w:rsidR="00A47EA0" w:rsidRDefault="00A47EA0" w:rsidP="00A47EA0">
            <w:pPr>
              <w:rPr>
                <w:rFonts w:ascii="Calibri" w:hAnsi="Calibri"/>
                <w:sz w:val="20"/>
              </w:rPr>
            </w:pPr>
          </w:p>
        </w:tc>
      </w:tr>
      <w:tr w:rsidR="00A47EA0" w14:paraId="37DEF48B" w14:textId="77777777" w:rsidTr="0081701E">
        <w:trPr>
          <w:trHeight w:val="386"/>
        </w:trPr>
        <w:tc>
          <w:tcPr>
            <w:tcW w:w="2870" w:type="pct"/>
            <w:hideMark/>
          </w:tcPr>
          <w:p w14:paraId="6E3A3E6D" w14:textId="77777777" w:rsidR="00A47EA0" w:rsidRDefault="00A47EA0" w:rsidP="00A47EA0">
            <w:pPr>
              <w:rPr>
                <w:rFonts w:ascii="Calibri" w:hAnsi="Calibri"/>
                <w:sz w:val="20"/>
                <w:lang w:val="en"/>
              </w:rPr>
            </w:pPr>
            <w:r>
              <w:rPr>
                <w:rFonts w:ascii="Calibri" w:hAnsi="Calibri"/>
                <w:sz w:val="20"/>
                <w:lang w:val="en"/>
              </w:rPr>
              <w:t>Basic first aid</w:t>
            </w:r>
            <w:r w:rsidR="009158BF">
              <w:rPr>
                <w:rFonts w:ascii="Calibri" w:hAnsi="Calibri"/>
                <w:sz w:val="20"/>
                <w:lang w:val="en"/>
              </w:rPr>
              <w:t xml:space="preserve"> (required)</w:t>
            </w:r>
          </w:p>
        </w:tc>
        <w:tc>
          <w:tcPr>
            <w:tcW w:w="407" w:type="pct"/>
          </w:tcPr>
          <w:p w14:paraId="4B79C4F2" w14:textId="77777777" w:rsidR="00A47EA0" w:rsidRDefault="00A47EA0" w:rsidP="00A47EA0">
            <w:pPr>
              <w:rPr>
                <w:rFonts w:ascii="Calibri" w:hAnsi="Calibri"/>
                <w:sz w:val="20"/>
              </w:rPr>
            </w:pPr>
          </w:p>
        </w:tc>
        <w:tc>
          <w:tcPr>
            <w:tcW w:w="408" w:type="pct"/>
          </w:tcPr>
          <w:p w14:paraId="198560BE" w14:textId="77777777" w:rsidR="00A47EA0" w:rsidRDefault="00A47EA0" w:rsidP="00A47EA0">
            <w:pPr>
              <w:rPr>
                <w:rFonts w:ascii="Calibri" w:hAnsi="Calibri"/>
                <w:sz w:val="20"/>
              </w:rPr>
            </w:pPr>
          </w:p>
        </w:tc>
        <w:tc>
          <w:tcPr>
            <w:tcW w:w="1315" w:type="pct"/>
          </w:tcPr>
          <w:p w14:paraId="2CDD10EC" w14:textId="77777777" w:rsidR="00A47EA0" w:rsidRDefault="00A47EA0" w:rsidP="00A47EA0">
            <w:pPr>
              <w:rPr>
                <w:rFonts w:ascii="Calibri" w:hAnsi="Calibri"/>
                <w:sz w:val="20"/>
              </w:rPr>
            </w:pPr>
          </w:p>
        </w:tc>
      </w:tr>
      <w:tr w:rsidR="00A47EA0" w14:paraId="7222D39E" w14:textId="77777777" w:rsidTr="0081701E">
        <w:trPr>
          <w:trHeight w:val="386"/>
        </w:trPr>
        <w:tc>
          <w:tcPr>
            <w:tcW w:w="2870" w:type="pct"/>
          </w:tcPr>
          <w:p w14:paraId="7F5844EB" w14:textId="77777777" w:rsidR="00A47EA0" w:rsidRPr="004D0449" w:rsidRDefault="00A47EA0" w:rsidP="00A47EA0">
            <w:pPr>
              <w:rPr>
                <w:rFonts w:ascii="Calibri" w:hAnsi="Calibri"/>
                <w:sz w:val="20"/>
                <w:lang w:val="en"/>
              </w:rPr>
            </w:pPr>
            <w:r>
              <w:rPr>
                <w:rFonts w:ascii="Calibri" w:hAnsi="Calibri"/>
                <w:sz w:val="20"/>
              </w:rPr>
              <w:t>S</w:t>
            </w:r>
            <w:r w:rsidRPr="004D0449">
              <w:rPr>
                <w:rFonts w:ascii="Calibri" w:hAnsi="Calibri"/>
                <w:sz w:val="20"/>
              </w:rPr>
              <w:t>trategies to minimize the risk of sexual violence, including concepts of healthy</w:t>
            </w:r>
            <w:r w:rsidRPr="004D0449">
              <w:rPr>
                <w:rFonts w:ascii="Calibri" w:hAnsi="Calibri"/>
                <w:sz w:val="20"/>
              </w:rPr>
              <w:br/>
              <w:t>relationships, consent, and bodily autonomy of people with disabilities</w:t>
            </w:r>
            <w:r>
              <w:rPr>
                <w:rFonts w:ascii="Calibri" w:hAnsi="Calibri"/>
                <w:sz w:val="20"/>
              </w:rPr>
              <w:t>.</w:t>
            </w:r>
          </w:p>
        </w:tc>
        <w:tc>
          <w:tcPr>
            <w:tcW w:w="407" w:type="pct"/>
          </w:tcPr>
          <w:p w14:paraId="7858F60F" w14:textId="77777777" w:rsidR="00A47EA0" w:rsidRDefault="00A47EA0" w:rsidP="00A47EA0">
            <w:pPr>
              <w:rPr>
                <w:rFonts w:ascii="Calibri" w:hAnsi="Calibri"/>
                <w:sz w:val="20"/>
              </w:rPr>
            </w:pPr>
          </w:p>
        </w:tc>
        <w:tc>
          <w:tcPr>
            <w:tcW w:w="408" w:type="pct"/>
          </w:tcPr>
          <w:p w14:paraId="07E4A60C" w14:textId="77777777" w:rsidR="00A47EA0" w:rsidRDefault="00A47EA0" w:rsidP="00A47EA0">
            <w:pPr>
              <w:rPr>
                <w:rFonts w:ascii="Calibri" w:hAnsi="Calibri"/>
                <w:sz w:val="20"/>
              </w:rPr>
            </w:pPr>
          </w:p>
        </w:tc>
        <w:tc>
          <w:tcPr>
            <w:tcW w:w="1315" w:type="pct"/>
          </w:tcPr>
          <w:p w14:paraId="69C2D2EE" w14:textId="77777777" w:rsidR="00A47EA0" w:rsidRDefault="00A47EA0" w:rsidP="00A47EA0">
            <w:pPr>
              <w:rPr>
                <w:rFonts w:ascii="Calibri" w:hAnsi="Calibri"/>
                <w:sz w:val="20"/>
              </w:rPr>
            </w:pPr>
          </w:p>
        </w:tc>
      </w:tr>
      <w:tr w:rsidR="00A47EA0" w14:paraId="74145CD9" w14:textId="77777777" w:rsidTr="002F5B22">
        <w:trPr>
          <w:trHeight w:val="917"/>
        </w:trPr>
        <w:tc>
          <w:tcPr>
            <w:tcW w:w="2870" w:type="pct"/>
          </w:tcPr>
          <w:p w14:paraId="3D1D4876" w14:textId="77777777" w:rsidR="00A47EA0" w:rsidRPr="002F5B22" w:rsidRDefault="00A47EA0" w:rsidP="00A47EA0">
            <w:pPr>
              <w:rPr>
                <w:rFonts w:ascii="Calibri" w:hAnsi="Calibri"/>
                <w:sz w:val="20"/>
                <w:lang w:val="en"/>
              </w:rPr>
            </w:pPr>
            <w:r>
              <w:rPr>
                <w:rFonts w:ascii="Calibri" w:hAnsi="Calibri"/>
                <w:sz w:val="20"/>
              </w:rPr>
              <w:t>O</w:t>
            </w:r>
            <w:r>
              <w:rPr>
                <w:rFonts w:ascii="Calibri" w:hAnsi="Calibri"/>
                <w:sz w:val="20"/>
                <w:lang w:val="en"/>
              </w:rPr>
              <w:t>ther topics as determined necessary in the person's support plan by the case manager or other areas identified by the program listed below:</w:t>
            </w:r>
          </w:p>
        </w:tc>
        <w:tc>
          <w:tcPr>
            <w:tcW w:w="407" w:type="pct"/>
          </w:tcPr>
          <w:p w14:paraId="2771BEA5" w14:textId="77777777" w:rsidR="00A47EA0" w:rsidRDefault="00A47EA0" w:rsidP="00A47EA0">
            <w:pPr>
              <w:rPr>
                <w:rFonts w:ascii="Calibri" w:hAnsi="Calibri"/>
                <w:sz w:val="20"/>
              </w:rPr>
            </w:pPr>
          </w:p>
        </w:tc>
        <w:tc>
          <w:tcPr>
            <w:tcW w:w="408" w:type="pct"/>
          </w:tcPr>
          <w:p w14:paraId="51AB895F" w14:textId="77777777" w:rsidR="00A47EA0" w:rsidRDefault="00A47EA0" w:rsidP="00A47EA0">
            <w:pPr>
              <w:rPr>
                <w:rFonts w:ascii="Calibri" w:hAnsi="Calibri"/>
                <w:sz w:val="20"/>
              </w:rPr>
            </w:pPr>
          </w:p>
        </w:tc>
        <w:tc>
          <w:tcPr>
            <w:tcW w:w="1315" w:type="pct"/>
          </w:tcPr>
          <w:p w14:paraId="3CC1DBA7" w14:textId="77777777" w:rsidR="00A47EA0" w:rsidRDefault="00A47EA0" w:rsidP="00A47EA0">
            <w:pPr>
              <w:rPr>
                <w:rFonts w:ascii="Calibri" w:hAnsi="Calibri"/>
                <w:sz w:val="20"/>
              </w:rPr>
            </w:pPr>
          </w:p>
        </w:tc>
      </w:tr>
      <w:tr w:rsidR="00A47EA0" w14:paraId="073341DE" w14:textId="77777777" w:rsidTr="0081701E">
        <w:tc>
          <w:tcPr>
            <w:tcW w:w="2870" w:type="pct"/>
            <w:hideMark/>
          </w:tcPr>
          <w:p w14:paraId="4C3AE01A" w14:textId="77777777" w:rsidR="00A47EA0" w:rsidRPr="009158BF" w:rsidRDefault="00A47EA0" w:rsidP="00A47EA0">
            <w:pPr>
              <w:rPr>
                <w:rFonts w:ascii="Calibri" w:hAnsi="Calibri"/>
                <w:sz w:val="20"/>
                <w:lang w:val="en"/>
              </w:rPr>
            </w:pPr>
            <w:r w:rsidRPr="009158BF">
              <w:rPr>
                <w:rFonts w:ascii="Calibri" w:hAnsi="Calibri"/>
                <w:sz w:val="20"/>
                <w:lang w:val="en"/>
              </w:rPr>
              <w:t>For community residential services, training and competency evaluations must include the following, if identified in the support plan:</w:t>
            </w:r>
          </w:p>
          <w:p w14:paraId="09B4153F" w14:textId="77777777" w:rsidR="00A47EA0" w:rsidRPr="009158BF" w:rsidRDefault="00A47EA0" w:rsidP="00A47EA0">
            <w:pPr>
              <w:rPr>
                <w:rFonts w:ascii="Calibri" w:hAnsi="Calibri"/>
                <w:sz w:val="20"/>
              </w:rPr>
            </w:pPr>
          </w:p>
          <w:p w14:paraId="5C9FD685" w14:textId="77777777" w:rsidR="00A47EA0" w:rsidRDefault="00A47EA0" w:rsidP="00A47EA0">
            <w:pPr>
              <w:numPr>
                <w:ilvl w:val="0"/>
                <w:numId w:val="11"/>
              </w:numPr>
              <w:ind w:left="360"/>
              <w:rPr>
                <w:rFonts w:ascii="Calibri" w:hAnsi="Calibri"/>
                <w:sz w:val="20"/>
              </w:rPr>
            </w:pPr>
            <w:r>
              <w:rPr>
                <w:rFonts w:ascii="Calibri" w:hAnsi="Calibri"/>
                <w:sz w:val="20"/>
              </w:rPr>
              <w:t xml:space="preserve">Within the scope of services, </w:t>
            </w:r>
            <w:r>
              <w:rPr>
                <w:rFonts w:ascii="Calibri" w:hAnsi="Calibri"/>
                <w:sz w:val="20"/>
                <w:lang w:val="en"/>
              </w:rPr>
              <w:t>appropriate and safe techniques in personal hygiene and grooming, including hair care; bathing; care of teeth, gums, and oral prosthetic devices; and other activities of daily living (ADLs) as defined under section</w:t>
            </w:r>
            <w:r>
              <w:rPr>
                <w:sz w:val="20"/>
              </w:rPr>
              <w:t xml:space="preserve"> [</w:t>
            </w:r>
            <w:hyperlink r:id="rId21" w:history="1">
              <w:r>
                <w:rPr>
                  <w:rStyle w:val="Hyperlink"/>
                  <w:rFonts w:ascii="Calibri" w:hAnsi="Calibri"/>
                  <w:sz w:val="20"/>
                </w:rPr>
                <w:t>256B.0659</w:t>
              </w:r>
            </w:hyperlink>
            <w:r>
              <w:rPr>
                <w:rFonts w:ascii="Calibri" w:hAnsi="Calibri"/>
                <w:sz w:val="20"/>
                <w:lang w:val="en"/>
              </w:rPr>
              <w:t xml:space="preserve"> , subd. 1]</w:t>
            </w:r>
          </w:p>
        </w:tc>
        <w:tc>
          <w:tcPr>
            <w:tcW w:w="407" w:type="pct"/>
          </w:tcPr>
          <w:p w14:paraId="7AF594D7" w14:textId="77777777" w:rsidR="00A47EA0" w:rsidRDefault="00A47EA0" w:rsidP="00A47EA0">
            <w:pPr>
              <w:rPr>
                <w:rFonts w:ascii="Calibri" w:hAnsi="Calibri"/>
                <w:sz w:val="20"/>
              </w:rPr>
            </w:pPr>
          </w:p>
        </w:tc>
        <w:tc>
          <w:tcPr>
            <w:tcW w:w="408" w:type="pct"/>
          </w:tcPr>
          <w:p w14:paraId="3A5BE4DB" w14:textId="77777777" w:rsidR="00A47EA0" w:rsidRDefault="00A47EA0" w:rsidP="00A47EA0">
            <w:pPr>
              <w:rPr>
                <w:rFonts w:ascii="Calibri" w:hAnsi="Calibri"/>
                <w:sz w:val="20"/>
              </w:rPr>
            </w:pPr>
          </w:p>
        </w:tc>
        <w:tc>
          <w:tcPr>
            <w:tcW w:w="1315" w:type="pct"/>
          </w:tcPr>
          <w:p w14:paraId="72677CFF" w14:textId="77777777" w:rsidR="00A47EA0" w:rsidRDefault="00A47EA0" w:rsidP="00A47EA0">
            <w:pPr>
              <w:rPr>
                <w:rFonts w:ascii="Calibri" w:hAnsi="Calibri"/>
                <w:sz w:val="20"/>
              </w:rPr>
            </w:pPr>
          </w:p>
        </w:tc>
      </w:tr>
      <w:tr w:rsidR="00A47EA0" w14:paraId="12190301" w14:textId="77777777" w:rsidTr="0081701E">
        <w:tc>
          <w:tcPr>
            <w:tcW w:w="2870" w:type="pct"/>
            <w:hideMark/>
          </w:tcPr>
          <w:p w14:paraId="5472A59C" w14:textId="77777777" w:rsidR="00A47EA0" w:rsidRDefault="00A47EA0" w:rsidP="00A47EA0">
            <w:pPr>
              <w:numPr>
                <w:ilvl w:val="0"/>
                <w:numId w:val="11"/>
              </w:numPr>
              <w:ind w:left="360"/>
              <w:rPr>
                <w:rFonts w:ascii="Calibri" w:hAnsi="Calibri"/>
                <w:sz w:val="20"/>
              </w:rPr>
            </w:pPr>
            <w:r>
              <w:rPr>
                <w:rFonts w:ascii="Calibri" w:hAnsi="Calibri"/>
                <w:sz w:val="20"/>
              </w:rPr>
              <w:t>Within the scope of services, a</w:t>
            </w:r>
            <w:r>
              <w:rPr>
                <w:rFonts w:ascii="Calibri" w:hAnsi="Calibri"/>
                <w:sz w:val="20"/>
                <w:lang w:val="en"/>
              </w:rPr>
              <w:t>n understanding of what constitutes a healthy diet according to data from the Centers for Disease Control and Prevention and the skills necessary to prepare that diet</w:t>
            </w:r>
          </w:p>
        </w:tc>
        <w:tc>
          <w:tcPr>
            <w:tcW w:w="407" w:type="pct"/>
          </w:tcPr>
          <w:p w14:paraId="4D4821D8" w14:textId="77777777" w:rsidR="00A47EA0" w:rsidRDefault="00A47EA0" w:rsidP="00A47EA0">
            <w:pPr>
              <w:rPr>
                <w:rFonts w:ascii="Calibri" w:hAnsi="Calibri"/>
                <w:sz w:val="20"/>
              </w:rPr>
            </w:pPr>
          </w:p>
        </w:tc>
        <w:tc>
          <w:tcPr>
            <w:tcW w:w="408" w:type="pct"/>
          </w:tcPr>
          <w:p w14:paraId="634742F1" w14:textId="77777777" w:rsidR="00A47EA0" w:rsidRDefault="00A47EA0" w:rsidP="00A47EA0">
            <w:pPr>
              <w:rPr>
                <w:rFonts w:ascii="Calibri" w:hAnsi="Calibri"/>
                <w:sz w:val="20"/>
              </w:rPr>
            </w:pPr>
          </w:p>
        </w:tc>
        <w:tc>
          <w:tcPr>
            <w:tcW w:w="1315" w:type="pct"/>
          </w:tcPr>
          <w:p w14:paraId="3FE011D6" w14:textId="77777777" w:rsidR="00A47EA0" w:rsidRDefault="00A47EA0" w:rsidP="00A47EA0">
            <w:pPr>
              <w:rPr>
                <w:rFonts w:ascii="Calibri" w:hAnsi="Calibri"/>
                <w:sz w:val="20"/>
              </w:rPr>
            </w:pPr>
          </w:p>
        </w:tc>
      </w:tr>
      <w:tr w:rsidR="00A47EA0" w14:paraId="23DFDDE5" w14:textId="77777777" w:rsidTr="0081701E">
        <w:tc>
          <w:tcPr>
            <w:tcW w:w="2870" w:type="pct"/>
            <w:hideMark/>
          </w:tcPr>
          <w:p w14:paraId="6495030B" w14:textId="77777777" w:rsidR="00A47EA0" w:rsidRDefault="00A47EA0" w:rsidP="00A47EA0">
            <w:pPr>
              <w:numPr>
                <w:ilvl w:val="0"/>
                <w:numId w:val="11"/>
              </w:numPr>
              <w:ind w:left="360"/>
              <w:rPr>
                <w:rFonts w:ascii="Calibri" w:hAnsi="Calibri"/>
                <w:sz w:val="20"/>
              </w:rPr>
            </w:pPr>
            <w:r>
              <w:rPr>
                <w:rFonts w:ascii="Calibri" w:hAnsi="Calibri"/>
                <w:sz w:val="20"/>
              </w:rPr>
              <w:t>Within the scope of services, s</w:t>
            </w:r>
            <w:r>
              <w:rPr>
                <w:rFonts w:ascii="Calibri" w:hAnsi="Calibri"/>
                <w:sz w:val="20"/>
                <w:lang w:val="en"/>
              </w:rPr>
              <w:t>kills necessary to provide appropriate support in instrumental activities of daily living (IADLs) as defined under section [</w:t>
            </w:r>
            <w:hyperlink r:id="rId22" w:history="1">
              <w:r>
                <w:rPr>
                  <w:rStyle w:val="Hyperlink"/>
                  <w:rFonts w:ascii="Calibri" w:hAnsi="Calibri"/>
                  <w:sz w:val="20"/>
                </w:rPr>
                <w:t>256B.0659</w:t>
              </w:r>
            </w:hyperlink>
            <w:r>
              <w:rPr>
                <w:rFonts w:ascii="Calibri" w:hAnsi="Calibri"/>
                <w:sz w:val="20"/>
                <w:lang w:val="en"/>
              </w:rPr>
              <w:t>, subd. 1]</w:t>
            </w:r>
          </w:p>
        </w:tc>
        <w:tc>
          <w:tcPr>
            <w:tcW w:w="407" w:type="pct"/>
          </w:tcPr>
          <w:p w14:paraId="43A2BA5A" w14:textId="77777777" w:rsidR="00A47EA0" w:rsidRDefault="00A47EA0" w:rsidP="00A47EA0">
            <w:pPr>
              <w:rPr>
                <w:rFonts w:ascii="Calibri" w:hAnsi="Calibri"/>
                <w:sz w:val="20"/>
              </w:rPr>
            </w:pPr>
          </w:p>
        </w:tc>
        <w:tc>
          <w:tcPr>
            <w:tcW w:w="408" w:type="pct"/>
          </w:tcPr>
          <w:p w14:paraId="54D3E41D" w14:textId="77777777" w:rsidR="00A47EA0" w:rsidRDefault="00A47EA0" w:rsidP="00A47EA0">
            <w:pPr>
              <w:rPr>
                <w:rFonts w:ascii="Calibri" w:hAnsi="Calibri"/>
                <w:sz w:val="20"/>
              </w:rPr>
            </w:pPr>
          </w:p>
        </w:tc>
        <w:tc>
          <w:tcPr>
            <w:tcW w:w="1315" w:type="pct"/>
          </w:tcPr>
          <w:p w14:paraId="5FE30912" w14:textId="77777777" w:rsidR="00A47EA0" w:rsidRDefault="00A47EA0" w:rsidP="00A47EA0">
            <w:pPr>
              <w:rPr>
                <w:rFonts w:ascii="Calibri" w:hAnsi="Calibri"/>
                <w:sz w:val="20"/>
              </w:rPr>
            </w:pPr>
          </w:p>
        </w:tc>
      </w:tr>
      <w:tr w:rsidR="00A47EA0" w14:paraId="1CF7AD2F" w14:textId="77777777" w:rsidTr="0081701E">
        <w:tc>
          <w:tcPr>
            <w:tcW w:w="2870" w:type="pct"/>
            <w:hideMark/>
          </w:tcPr>
          <w:p w14:paraId="5E505250" w14:textId="77777777" w:rsidR="00A47EA0" w:rsidRPr="00A47EA0" w:rsidRDefault="00A47EA0" w:rsidP="00A47EA0">
            <w:pPr>
              <w:rPr>
                <w:rFonts w:ascii="Calibri" w:hAnsi="Calibri"/>
                <w:sz w:val="20"/>
              </w:rPr>
            </w:pPr>
            <w:r w:rsidRPr="00A47EA0">
              <w:rPr>
                <w:rFonts w:ascii="Calibri" w:hAnsi="Calibri"/>
                <w:sz w:val="20"/>
              </w:rPr>
              <w:t>For community residential settings and day servic</w:t>
            </w:r>
            <w:r w:rsidR="00B06B4B">
              <w:rPr>
                <w:rFonts w:ascii="Calibri" w:hAnsi="Calibri"/>
                <w:sz w:val="20"/>
              </w:rPr>
              <w:t>es facilities, training on the Emergency P</w:t>
            </w:r>
            <w:r w:rsidRPr="00A47EA0">
              <w:rPr>
                <w:rFonts w:ascii="Calibri" w:hAnsi="Calibri"/>
                <w:sz w:val="20"/>
              </w:rPr>
              <w:t>lan required in section</w:t>
            </w:r>
            <w:r w:rsidR="00CF01C1">
              <w:rPr>
                <w:rFonts w:ascii="Calibri" w:hAnsi="Calibri"/>
                <w:sz w:val="20"/>
              </w:rPr>
              <w:t>.</w:t>
            </w:r>
            <w:r w:rsidRPr="00A47EA0">
              <w:rPr>
                <w:rFonts w:ascii="Calibri" w:hAnsi="Calibri"/>
                <w:sz w:val="20"/>
              </w:rPr>
              <w:t xml:space="preserve"> [</w:t>
            </w:r>
            <w:hyperlink r:id="rId23" w:history="1">
              <w:r w:rsidRPr="00A47EA0">
                <w:rPr>
                  <w:rStyle w:val="Hyperlink"/>
                  <w:rFonts w:ascii="Calibri" w:hAnsi="Calibri"/>
                  <w:sz w:val="20"/>
                </w:rPr>
                <w:t>245D.22</w:t>
              </w:r>
            </w:hyperlink>
            <w:r w:rsidRPr="00A47EA0">
              <w:rPr>
                <w:rFonts w:ascii="Calibri" w:hAnsi="Calibri"/>
                <w:sz w:val="20"/>
              </w:rPr>
              <w:t>, subd. 5]</w:t>
            </w:r>
          </w:p>
        </w:tc>
        <w:tc>
          <w:tcPr>
            <w:tcW w:w="407" w:type="pct"/>
          </w:tcPr>
          <w:p w14:paraId="4A72A2C6" w14:textId="77777777" w:rsidR="00A47EA0" w:rsidRDefault="00A47EA0" w:rsidP="00A47EA0">
            <w:pPr>
              <w:rPr>
                <w:rFonts w:ascii="Calibri" w:hAnsi="Calibri"/>
                <w:sz w:val="20"/>
              </w:rPr>
            </w:pPr>
          </w:p>
        </w:tc>
        <w:tc>
          <w:tcPr>
            <w:tcW w:w="408" w:type="pct"/>
          </w:tcPr>
          <w:p w14:paraId="2ADB6C5C" w14:textId="77777777" w:rsidR="00A47EA0" w:rsidRDefault="00A47EA0" w:rsidP="00A47EA0">
            <w:pPr>
              <w:rPr>
                <w:rFonts w:ascii="Calibri" w:hAnsi="Calibri"/>
                <w:sz w:val="20"/>
              </w:rPr>
            </w:pPr>
          </w:p>
        </w:tc>
        <w:tc>
          <w:tcPr>
            <w:tcW w:w="1315" w:type="pct"/>
          </w:tcPr>
          <w:p w14:paraId="3ED8C483" w14:textId="77777777" w:rsidR="00A47EA0" w:rsidRDefault="00A47EA0" w:rsidP="00A47EA0">
            <w:pPr>
              <w:rPr>
                <w:rFonts w:ascii="Calibri" w:hAnsi="Calibri"/>
                <w:sz w:val="20"/>
              </w:rPr>
            </w:pPr>
          </w:p>
        </w:tc>
      </w:tr>
      <w:tr w:rsidR="00A47EA0" w14:paraId="42464EA6" w14:textId="77777777" w:rsidTr="0081701E">
        <w:tc>
          <w:tcPr>
            <w:tcW w:w="2870" w:type="pct"/>
            <w:hideMark/>
          </w:tcPr>
          <w:p w14:paraId="64BBA483" w14:textId="77777777" w:rsidR="00A47EA0" w:rsidRDefault="00A47EA0" w:rsidP="00A47EA0">
            <w:pPr>
              <w:rPr>
                <w:rFonts w:ascii="Calibri" w:hAnsi="Calibri"/>
                <w:sz w:val="20"/>
              </w:rPr>
            </w:pPr>
            <w:r>
              <w:rPr>
                <w:rFonts w:ascii="Calibri" w:hAnsi="Calibri"/>
                <w:sz w:val="20"/>
              </w:rPr>
              <w:t>A staff person trained in first aid must be available on site and, when required in a person's support plan or support plan addendum, be able to provide cardiopulmonary resuscitation (CPR), whenever persons are present and staff are required to be at the site to provide direct service. The CPR training must include instruction, hands-on practice, and an observed skills assessment under the direct supervision of a CPR instructor.</w:t>
            </w:r>
          </w:p>
        </w:tc>
        <w:tc>
          <w:tcPr>
            <w:tcW w:w="407" w:type="pct"/>
          </w:tcPr>
          <w:p w14:paraId="0DA31786" w14:textId="77777777" w:rsidR="00A47EA0" w:rsidRDefault="00A47EA0" w:rsidP="00A47EA0">
            <w:pPr>
              <w:rPr>
                <w:rFonts w:ascii="Calibri" w:hAnsi="Calibri"/>
                <w:sz w:val="20"/>
              </w:rPr>
            </w:pPr>
          </w:p>
        </w:tc>
        <w:tc>
          <w:tcPr>
            <w:tcW w:w="408" w:type="pct"/>
          </w:tcPr>
          <w:p w14:paraId="44CA32AA" w14:textId="77777777" w:rsidR="00A47EA0" w:rsidRDefault="00A47EA0" w:rsidP="00A47EA0">
            <w:pPr>
              <w:rPr>
                <w:rFonts w:ascii="Calibri" w:hAnsi="Calibri"/>
                <w:sz w:val="20"/>
              </w:rPr>
            </w:pPr>
          </w:p>
        </w:tc>
        <w:tc>
          <w:tcPr>
            <w:tcW w:w="1315" w:type="pct"/>
          </w:tcPr>
          <w:p w14:paraId="1C068C6F" w14:textId="77777777" w:rsidR="00A47EA0" w:rsidRDefault="00A47EA0" w:rsidP="00A47EA0">
            <w:pPr>
              <w:rPr>
                <w:rFonts w:ascii="Calibri" w:hAnsi="Calibri"/>
                <w:sz w:val="20"/>
              </w:rPr>
            </w:pPr>
          </w:p>
        </w:tc>
      </w:tr>
      <w:tr w:rsidR="00A47EA0" w14:paraId="02DA70BC" w14:textId="77777777" w:rsidTr="0081701E">
        <w:tc>
          <w:tcPr>
            <w:tcW w:w="2870" w:type="pct"/>
            <w:hideMark/>
          </w:tcPr>
          <w:p w14:paraId="1E44055B" w14:textId="77777777" w:rsidR="00A47EA0" w:rsidRDefault="00A47EA0" w:rsidP="00A47EA0">
            <w:pPr>
              <w:rPr>
                <w:rFonts w:ascii="Calibri" w:hAnsi="Calibri"/>
                <w:sz w:val="20"/>
                <w:lang w:val="en"/>
              </w:rPr>
            </w:pPr>
            <w:r>
              <w:rPr>
                <w:rFonts w:ascii="Calibri" w:hAnsi="Calibri"/>
                <w:sz w:val="20"/>
                <w:lang w:val="en"/>
              </w:rPr>
              <w:t xml:space="preserve">Medication administration procedures established for the person </w:t>
            </w:r>
          </w:p>
          <w:p w14:paraId="328E3FBD" w14:textId="77777777" w:rsidR="00CF01C1" w:rsidRDefault="00CF01C1" w:rsidP="00A47EA0">
            <w:pPr>
              <w:rPr>
                <w:rFonts w:ascii="Calibri" w:hAnsi="Calibri"/>
                <w:sz w:val="20"/>
              </w:rPr>
            </w:pPr>
          </w:p>
        </w:tc>
        <w:tc>
          <w:tcPr>
            <w:tcW w:w="407" w:type="pct"/>
          </w:tcPr>
          <w:p w14:paraId="162FFAAC" w14:textId="77777777" w:rsidR="00A47EA0" w:rsidRDefault="00A47EA0" w:rsidP="00A47EA0">
            <w:pPr>
              <w:rPr>
                <w:rFonts w:ascii="Calibri" w:hAnsi="Calibri"/>
                <w:sz w:val="20"/>
              </w:rPr>
            </w:pPr>
          </w:p>
        </w:tc>
        <w:tc>
          <w:tcPr>
            <w:tcW w:w="408" w:type="pct"/>
          </w:tcPr>
          <w:p w14:paraId="49B05720" w14:textId="77777777" w:rsidR="00A47EA0" w:rsidRDefault="00A47EA0" w:rsidP="00A47EA0">
            <w:pPr>
              <w:rPr>
                <w:rFonts w:ascii="Calibri" w:hAnsi="Calibri"/>
                <w:sz w:val="20"/>
              </w:rPr>
            </w:pPr>
          </w:p>
        </w:tc>
        <w:tc>
          <w:tcPr>
            <w:tcW w:w="1315" w:type="pct"/>
          </w:tcPr>
          <w:p w14:paraId="0D0B3AC6" w14:textId="77777777" w:rsidR="00A47EA0" w:rsidRDefault="00A47EA0" w:rsidP="00A47EA0">
            <w:pPr>
              <w:rPr>
                <w:rFonts w:ascii="Calibri" w:hAnsi="Calibri"/>
                <w:sz w:val="20"/>
              </w:rPr>
            </w:pPr>
          </w:p>
        </w:tc>
      </w:tr>
      <w:tr w:rsidR="00A47EA0" w14:paraId="1C67F490" w14:textId="77777777" w:rsidTr="0081701E">
        <w:tc>
          <w:tcPr>
            <w:tcW w:w="2870" w:type="pct"/>
            <w:hideMark/>
          </w:tcPr>
          <w:p w14:paraId="1123959F" w14:textId="77777777" w:rsidR="00A47EA0" w:rsidRDefault="00A47EA0" w:rsidP="00A47EA0">
            <w:pPr>
              <w:rPr>
                <w:rFonts w:ascii="Calibri" w:hAnsi="Calibri"/>
                <w:sz w:val="20"/>
              </w:rPr>
            </w:pPr>
            <w:r>
              <w:rPr>
                <w:rFonts w:ascii="Calibri" w:hAnsi="Calibri"/>
                <w:sz w:val="20"/>
                <w:lang w:val="en"/>
              </w:rPr>
              <w:t>The staff person must review and receive instruction on medication setup, assistance, or administration procedures established for the person when assigned to the license holder according to section [</w:t>
            </w:r>
            <w:hyperlink r:id="rId24" w:history="1">
              <w:r>
                <w:rPr>
                  <w:rStyle w:val="Hyperlink"/>
                  <w:rFonts w:ascii="Calibri" w:hAnsi="Calibri"/>
                  <w:sz w:val="20"/>
                </w:rPr>
                <w:t>245D.05</w:t>
              </w:r>
            </w:hyperlink>
            <w:r>
              <w:rPr>
                <w:rFonts w:ascii="Calibri" w:hAnsi="Calibri"/>
                <w:sz w:val="20"/>
                <w:lang w:val="en"/>
              </w:rPr>
              <w:t>], subdivision 1, paragraph (b).</w:t>
            </w:r>
          </w:p>
        </w:tc>
        <w:tc>
          <w:tcPr>
            <w:tcW w:w="407" w:type="pct"/>
          </w:tcPr>
          <w:p w14:paraId="1D2FA685" w14:textId="77777777" w:rsidR="00A47EA0" w:rsidRDefault="00A47EA0" w:rsidP="00A47EA0">
            <w:pPr>
              <w:rPr>
                <w:rFonts w:ascii="Calibri" w:hAnsi="Calibri"/>
                <w:sz w:val="20"/>
              </w:rPr>
            </w:pPr>
          </w:p>
        </w:tc>
        <w:tc>
          <w:tcPr>
            <w:tcW w:w="408" w:type="pct"/>
          </w:tcPr>
          <w:p w14:paraId="4813F7CF" w14:textId="77777777" w:rsidR="00A47EA0" w:rsidRDefault="00A47EA0" w:rsidP="00A47EA0">
            <w:pPr>
              <w:rPr>
                <w:rFonts w:ascii="Calibri" w:hAnsi="Calibri"/>
                <w:sz w:val="20"/>
              </w:rPr>
            </w:pPr>
          </w:p>
        </w:tc>
        <w:tc>
          <w:tcPr>
            <w:tcW w:w="1315" w:type="pct"/>
          </w:tcPr>
          <w:p w14:paraId="4116A295" w14:textId="77777777" w:rsidR="00A47EA0" w:rsidRDefault="00A47EA0" w:rsidP="00A47EA0">
            <w:pPr>
              <w:rPr>
                <w:rFonts w:ascii="Calibri" w:hAnsi="Calibri"/>
                <w:sz w:val="20"/>
              </w:rPr>
            </w:pPr>
          </w:p>
        </w:tc>
      </w:tr>
      <w:tr w:rsidR="00A47EA0" w14:paraId="329FC4D5" w14:textId="77777777" w:rsidTr="0081701E">
        <w:tc>
          <w:tcPr>
            <w:tcW w:w="2870" w:type="pct"/>
            <w:hideMark/>
          </w:tcPr>
          <w:p w14:paraId="5B1E0842" w14:textId="77777777" w:rsidR="00A47EA0" w:rsidRDefault="00A47EA0" w:rsidP="00A47EA0">
            <w:pPr>
              <w:rPr>
                <w:rFonts w:ascii="Calibri" w:hAnsi="Calibri"/>
                <w:sz w:val="20"/>
              </w:rPr>
            </w:pPr>
            <w:r>
              <w:rPr>
                <w:rFonts w:ascii="Calibri" w:hAnsi="Calibri"/>
                <w:sz w:val="20"/>
              </w:rPr>
              <w:lastRenderedPageBreak/>
              <w:t xml:space="preserve">Unlicensed staff may perform medication setup or medication administration only after successful completion of a medication setup or medication administration training, from a training developed by a registered nurse or appropriate licensed health professional. </w:t>
            </w:r>
          </w:p>
        </w:tc>
        <w:tc>
          <w:tcPr>
            <w:tcW w:w="407" w:type="pct"/>
          </w:tcPr>
          <w:p w14:paraId="2A2FC4EA" w14:textId="77777777" w:rsidR="00A47EA0" w:rsidRDefault="00A47EA0" w:rsidP="00A47EA0">
            <w:pPr>
              <w:rPr>
                <w:rFonts w:ascii="Calibri" w:hAnsi="Calibri"/>
                <w:sz w:val="20"/>
              </w:rPr>
            </w:pPr>
          </w:p>
        </w:tc>
        <w:tc>
          <w:tcPr>
            <w:tcW w:w="408" w:type="pct"/>
          </w:tcPr>
          <w:p w14:paraId="05A1FEEE" w14:textId="77777777" w:rsidR="00A47EA0" w:rsidRDefault="00A47EA0" w:rsidP="00A47EA0">
            <w:pPr>
              <w:rPr>
                <w:rFonts w:ascii="Calibri" w:hAnsi="Calibri"/>
                <w:sz w:val="20"/>
              </w:rPr>
            </w:pPr>
          </w:p>
        </w:tc>
        <w:tc>
          <w:tcPr>
            <w:tcW w:w="1315" w:type="pct"/>
          </w:tcPr>
          <w:p w14:paraId="32BDB399" w14:textId="77777777" w:rsidR="00A47EA0" w:rsidRDefault="00A47EA0" w:rsidP="00A47EA0">
            <w:pPr>
              <w:rPr>
                <w:rFonts w:ascii="Calibri" w:hAnsi="Calibri"/>
                <w:sz w:val="20"/>
              </w:rPr>
            </w:pPr>
          </w:p>
        </w:tc>
      </w:tr>
      <w:tr w:rsidR="00A47EA0" w14:paraId="1D2BEAF8" w14:textId="77777777" w:rsidTr="0081701E">
        <w:tc>
          <w:tcPr>
            <w:tcW w:w="2870" w:type="pct"/>
            <w:hideMark/>
          </w:tcPr>
          <w:p w14:paraId="364EE776" w14:textId="77777777" w:rsidR="00A47EA0" w:rsidRDefault="00A47EA0" w:rsidP="00A47EA0">
            <w:pPr>
              <w:rPr>
                <w:rFonts w:ascii="Calibri" w:hAnsi="Calibri"/>
                <w:sz w:val="20"/>
              </w:rPr>
            </w:pPr>
            <w:r>
              <w:rPr>
                <w:rFonts w:ascii="Calibri" w:hAnsi="Calibri"/>
                <w:sz w:val="20"/>
              </w:rPr>
              <w:t>Observed medication administration skill assessment completed</w:t>
            </w:r>
          </w:p>
        </w:tc>
        <w:tc>
          <w:tcPr>
            <w:tcW w:w="407" w:type="pct"/>
          </w:tcPr>
          <w:p w14:paraId="0C1269AB" w14:textId="77777777" w:rsidR="00A47EA0" w:rsidRDefault="00A47EA0" w:rsidP="00A47EA0">
            <w:pPr>
              <w:rPr>
                <w:rFonts w:ascii="Calibri" w:hAnsi="Calibri"/>
                <w:sz w:val="20"/>
              </w:rPr>
            </w:pPr>
          </w:p>
        </w:tc>
        <w:tc>
          <w:tcPr>
            <w:tcW w:w="408" w:type="pct"/>
          </w:tcPr>
          <w:p w14:paraId="396C89C2" w14:textId="77777777" w:rsidR="00A47EA0" w:rsidRDefault="00A47EA0" w:rsidP="00A47EA0">
            <w:pPr>
              <w:rPr>
                <w:rFonts w:ascii="Calibri" w:hAnsi="Calibri"/>
                <w:sz w:val="20"/>
              </w:rPr>
            </w:pPr>
          </w:p>
        </w:tc>
        <w:tc>
          <w:tcPr>
            <w:tcW w:w="1315" w:type="pct"/>
          </w:tcPr>
          <w:p w14:paraId="13ED99A4" w14:textId="77777777" w:rsidR="00A47EA0" w:rsidRDefault="00A47EA0" w:rsidP="00A47EA0">
            <w:pPr>
              <w:rPr>
                <w:rFonts w:ascii="Calibri" w:hAnsi="Calibri"/>
                <w:sz w:val="20"/>
              </w:rPr>
            </w:pPr>
          </w:p>
        </w:tc>
      </w:tr>
      <w:tr w:rsidR="00A47EA0" w14:paraId="7B92F858" w14:textId="77777777" w:rsidTr="0081701E">
        <w:tc>
          <w:tcPr>
            <w:tcW w:w="2870" w:type="pct"/>
            <w:hideMark/>
          </w:tcPr>
          <w:p w14:paraId="38E1DD06" w14:textId="77777777" w:rsidR="00A47EA0" w:rsidRDefault="00A47EA0" w:rsidP="00A47EA0">
            <w:pPr>
              <w:rPr>
                <w:rFonts w:ascii="Calibri" w:hAnsi="Calibri"/>
                <w:sz w:val="20"/>
              </w:rPr>
            </w:pPr>
            <w:r>
              <w:rPr>
                <w:rFonts w:ascii="Calibri" w:hAnsi="Calibri"/>
                <w:sz w:val="20"/>
                <w:lang w:val="en"/>
              </w:rPr>
              <w:t>Safe and correct operation of medical equipment used by the person to sustain life or to monitor a medical condition that could become life-threatening without proper use of the medical equipment</w:t>
            </w:r>
          </w:p>
        </w:tc>
        <w:tc>
          <w:tcPr>
            <w:tcW w:w="407" w:type="pct"/>
          </w:tcPr>
          <w:p w14:paraId="4BE8FA1C" w14:textId="77777777" w:rsidR="00A47EA0" w:rsidRDefault="00A47EA0" w:rsidP="00A47EA0">
            <w:pPr>
              <w:rPr>
                <w:rFonts w:ascii="Calibri" w:hAnsi="Calibri"/>
                <w:sz w:val="20"/>
              </w:rPr>
            </w:pPr>
          </w:p>
        </w:tc>
        <w:tc>
          <w:tcPr>
            <w:tcW w:w="408" w:type="pct"/>
          </w:tcPr>
          <w:p w14:paraId="43CFD039" w14:textId="77777777" w:rsidR="00A47EA0" w:rsidRDefault="00A47EA0" w:rsidP="00A47EA0">
            <w:pPr>
              <w:rPr>
                <w:rFonts w:ascii="Calibri" w:hAnsi="Calibri"/>
                <w:sz w:val="20"/>
              </w:rPr>
            </w:pPr>
          </w:p>
        </w:tc>
        <w:tc>
          <w:tcPr>
            <w:tcW w:w="1315" w:type="pct"/>
          </w:tcPr>
          <w:p w14:paraId="1674028F" w14:textId="77777777" w:rsidR="00A47EA0" w:rsidRDefault="00A47EA0" w:rsidP="00A47EA0">
            <w:pPr>
              <w:rPr>
                <w:rFonts w:ascii="Calibri" w:hAnsi="Calibri"/>
                <w:sz w:val="20"/>
              </w:rPr>
            </w:pPr>
          </w:p>
        </w:tc>
      </w:tr>
      <w:tr w:rsidR="00A47EA0" w14:paraId="18BC06E1" w14:textId="77777777" w:rsidTr="0081701E">
        <w:trPr>
          <w:trHeight w:val="710"/>
        </w:trPr>
        <w:tc>
          <w:tcPr>
            <w:tcW w:w="2870" w:type="pct"/>
            <w:hideMark/>
          </w:tcPr>
          <w:p w14:paraId="504E4459" w14:textId="77777777" w:rsidR="00A47EA0" w:rsidRDefault="00A47EA0" w:rsidP="00A47EA0">
            <w:pPr>
              <w:rPr>
                <w:rFonts w:ascii="Calibri" w:hAnsi="Calibri"/>
                <w:sz w:val="20"/>
                <w:lang w:val="en"/>
              </w:rPr>
            </w:pPr>
            <w:r>
              <w:rPr>
                <w:rFonts w:ascii="Calibri" w:hAnsi="Calibri"/>
                <w:sz w:val="20"/>
                <w:lang w:val="en"/>
              </w:rPr>
              <w:t>The staff person must review and receive instruction on mental health crisis response, de-escalation techniques, and suicide intervention when providing direct support to a person with a serious mental illness.</w:t>
            </w:r>
          </w:p>
        </w:tc>
        <w:tc>
          <w:tcPr>
            <w:tcW w:w="407" w:type="pct"/>
          </w:tcPr>
          <w:p w14:paraId="65A0F840" w14:textId="77777777" w:rsidR="00A47EA0" w:rsidRDefault="00A47EA0" w:rsidP="00A47EA0">
            <w:pPr>
              <w:rPr>
                <w:rFonts w:ascii="Calibri" w:hAnsi="Calibri"/>
                <w:sz w:val="20"/>
              </w:rPr>
            </w:pPr>
          </w:p>
        </w:tc>
        <w:tc>
          <w:tcPr>
            <w:tcW w:w="408" w:type="pct"/>
          </w:tcPr>
          <w:p w14:paraId="6B609AFF" w14:textId="77777777" w:rsidR="00A47EA0" w:rsidRDefault="00A47EA0" w:rsidP="00A47EA0">
            <w:pPr>
              <w:rPr>
                <w:rFonts w:ascii="Calibri" w:hAnsi="Calibri"/>
                <w:sz w:val="20"/>
              </w:rPr>
            </w:pPr>
          </w:p>
        </w:tc>
        <w:tc>
          <w:tcPr>
            <w:tcW w:w="1315" w:type="pct"/>
          </w:tcPr>
          <w:p w14:paraId="74270A1E" w14:textId="77777777" w:rsidR="00A47EA0" w:rsidRDefault="00A47EA0" w:rsidP="00A47EA0">
            <w:pPr>
              <w:rPr>
                <w:rFonts w:ascii="Calibri" w:hAnsi="Calibri"/>
                <w:sz w:val="20"/>
              </w:rPr>
            </w:pPr>
          </w:p>
        </w:tc>
      </w:tr>
      <w:tr w:rsidR="00A47EA0" w14:paraId="127A3F6A" w14:textId="77777777" w:rsidTr="00CF01C1">
        <w:trPr>
          <w:trHeight w:val="431"/>
        </w:trPr>
        <w:tc>
          <w:tcPr>
            <w:tcW w:w="2870" w:type="pct"/>
            <w:hideMark/>
          </w:tcPr>
          <w:p w14:paraId="0060A176" w14:textId="77777777" w:rsidR="00A47EA0" w:rsidRDefault="00A47EA0" w:rsidP="00CF01C1">
            <w:pPr>
              <w:rPr>
                <w:rFonts w:ascii="Calibri" w:hAnsi="Calibri"/>
                <w:sz w:val="20"/>
                <w:lang w:val="en"/>
              </w:rPr>
            </w:pPr>
            <w:r>
              <w:rPr>
                <w:rFonts w:ascii="Calibri" w:hAnsi="Calibri"/>
                <w:sz w:val="20"/>
                <w:lang w:val="en"/>
              </w:rPr>
              <w:t xml:space="preserve">Supervised on-the-job training </w:t>
            </w:r>
          </w:p>
        </w:tc>
        <w:tc>
          <w:tcPr>
            <w:tcW w:w="407" w:type="pct"/>
          </w:tcPr>
          <w:p w14:paraId="161ED66E" w14:textId="77777777" w:rsidR="00A47EA0" w:rsidRDefault="00A47EA0" w:rsidP="00A47EA0">
            <w:pPr>
              <w:rPr>
                <w:rFonts w:ascii="Calibri" w:hAnsi="Calibri"/>
                <w:sz w:val="20"/>
              </w:rPr>
            </w:pPr>
          </w:p>
        </w:tc>
        <w:tc>
          <w:tcPr>
            <w:tcW w:w="408" w:type="pct"/>
          </w:tcPr>
          <w:p w14:paraId="3814F408" w14:textId="77777777" w:rsidR="00A47EA0" w:rsidRDefault="00A47EA0" w:rsidP="00A47EA0">
            <w:pPr>
              <w:rPr>
                <w:rFonts w:ascii="Calibri" w:hAnsi="Calibri"/>
                <w:sz w:val="20"/>
              </w:rPr>
            </w:pPr>
          </w:p>
        </w:tc>
        <w:tc>
          <w:tcPr>
            <w:tcW w:w="1315" w:type="pct"/>
          </w:tcPr>
          <w:p w14:paraId="16E2B659" w14:textId="77777777" w:rsidR="00A47EA0" w:rsidRDefault="00A47EA0" w:rsidP="00A47EA0">
            <w:pPr>
              <w:rPr>
                <w:rFonts w:ascii="Calibri" w:hAnsi="Calibri"/>
                <w:sz w:val="20"/>
              </w:rPr>
            </w:pPr>
          </w:p>
        </w:tc>
      </w:tr>
      <w:tr w:rsidR="00A47EA0" w14:paraId="3D72F601" w14:textId="77777777" w:rsidTr="0081701E">
        <w:tc>
          <w:tcPr>
            <w:tcW w:w="2870" w:type="pct"/>
          </w:tcPr>
          <w:p w14:paraId="76DF7921" w14:textId="338F9F12" w:rsidR="00A47EA0" w:rsidRDefault="00A47EA0" w:rsidP="00A47EA0">
            <w:pPr>
              <w:rPr>
                <w:rFonts w:ascii="Calibri" w:hAnsi="Calibri"/>
                <w:bCs/>
                <w:sz w:val="20"/>
                <w:lang w:val="en"/>
              </w:rPr>
            </w:pPr>
            <w:r w:rsidRPr="00DD5648">
              <w:rPr>
                <w:rFonts w:ascii="Calibri" w:hAnsi="Calibri"/>
                <w:bCs/>
                <w:sz w:val="20"/>
                <w:lang w:val="en"/>
              </w:rPr>
              <w:t>First aid training</w:t>
            </w:r>
            <w:r>
              <w:rPr>
                <w:rFonts w:ascii="Calibri" w:hAnsi="Calibri"/>
                <w:bCs/>
                <w:sz w:val="20"/>
                <w:lang w:val="en"/>
              </w:rPr>
              <w:t>:</w:t>
            </w:r>
            <w:r w:rsidRPr="00DD5648">
              <w:rPr>
                <w:rFonts w:ascii="Calibri" w:hAnsi="Calibri"/>
                <w:bCs/>
                <w:sz w:val="20"/>
                <w:lang w:val="en"/>
              </w:rPr>
              <w:t xml:space="preserve">     certification:   Yes __   No __           expiration date:</w:t>
            </w:r>
            <w:r w:rsidR="00FE606D">
              <w:rPr>
                <w:rFonts w:ascii="Calibri" w:hAnsi="Calibri"/>
                <w:bCs/>
                <w:sz w:val="20"/>
                <w:lang w:val="en"/>
              </w:rPr>
              <w:t xml:space="preserve"> </w:t>
            </w:r>
            <w:r w:rsidRPr="00DD5648">
              <w:rPr>
                <w:rFonts w:ascii="Calibri" w:hAnsi="Calibri"/>
                <w:bCs/>
                <w:sz w:val="20"/>
                <w:lang w:val="en"/>
              </w:rPr>
              <w:t>_________________</w:t>
            </w:r>
          </w:p>
          <w:p w14:paraId="7636ECF5" w14:textId="77777777" w:rsidR="00CF01C1" w:rsidRPr="0032145C" w:rsidRDefault="00CF01C1" w:rsidP="00A47EA0">
            <w:pPr>
              <w:rPr>
                <w:rFonts w:ascii="Calibri" w:hAnsi="Calibri"/>
                <w:bCs/>
                <w:sz w:val="20"/>
                <w:lang w:val="en"/>
              </w:rPr>
            </w:pPr>
          </w:p>
        </w:tc>
        <w:tc>
          <w:tcPr>
            <w:tcW w:w="407" w:type="pct"/>
          </w:tcPr>
          <w:p w14:paraId="342D6A84" w14:textId="77777777" w:rsidR="00A47EA0" w:rsidRDefault="00A47EA0" w:rsidP="00A47EA0">
            <w:pPr>
              <w:rPr>
                <w:rFonts w:ascii="Calibri" w:hAnsi="Calibri"/>
                <w:sz w:val="20"/>
              </w:rPr>
            </w:pPr>
          </w:p>
        </w:tc>
        <w:tc>
          <w:tcPr>
            <w:tcW w:w="408" w:type="pct"/>
          </w:tcPr>
          <w:p w14:paraId="4D5C1901" w14:textId="77777777" w:rsidR="00A47EA0" w:rsidRDefault="00A47EA0" w:rsidP="00A47EA0">
            <w:pPr>
              <w:rPr>
                <w:rFonts w:ascii="Calibri" w:hAnsi="Calibri"/>
                <w:sz w:val="20"/>
              </w:rPr>
            </w:pPr>
          </w:p>
        </w:tc>
        <w:tc>
          <w:tcPr>
            <w:tcW w:w="1315" w:type="pct"/>
          </w:tcPr>
          <w:p w14:paraId="6138070A" w14:textId="77777777" w:rsidR="00A47EA0" w:rsidRDefault="00A47EA0" w:rsidP="00A47EA0">
            <w:pPr>
              <w:rPr>
                <w:rFonts w:ascii="Calibri" w:hAnsi="Calibri"/>
                <w:sz w:val="20"/>
              </w:rPr>
            </w:pPr>
          </w:p>
        </w:tc>
      </w:tr>
      <w:tr w:rsidR="00A47EA0" w14:paraId="3F7FE706" w14:textId="77777777" w:rsidTr="0081701E">
        <w:trPr>
          <w:trHeight w:val="413"/>
        </w:trPr>
        <w:tc>
          <w:tcPr>
            <w:tcW w:w="2870" w:type="pct"/>
          </w:tcPr>
          <w:p w14:paraId="7E54695D" w14:textId="27D634EE" w:rsidR="00A47EA0" w:rsidRPr="00EC26EC" w:rsidRDefault="00A47EA0" w:rsidP="00A47EA0">
            <w:pPr>
              <w:rPr>
                <w:rFonts w:ascii="Calibri" w:hAnsi="Calibri"/>
                <w:bCs/>
                <w:sz w:val="20"/>
                <w:lang w:val="en"/>
              </w:rPr>
            </w:pPr>
            <w:r w:rsidRPr="00DD5648">
              <w:rPr>
                <w:rFonts w:ascii="Calibri" w:hAnsi="Calibri"/>
                <w:bCs/>
                <w:sz w:val="20"/>
                <w:lang w:val="en"/>
              </w:rPr>
              <w:t>CPR training</w:t>
            </w:r>
            <w:r>
              <w:rPr>
                <w:rFonts w:ascii="Calibri" w:hAnsi="Calibri"/>
                <w:bCs/>
                <w:sz w:val="20"/>
                <w:lang w:val="en"/>
              </w:rPr>
              <w:t>:</w:t>
            </w:r>
            <w:r w:rsidRPr="00DD5648">
              <w:rPr>
                <w:rFonts w:ascii="Calibri" w:hAnsi="Calibri"/>
                <w:bCs/>
                <w:sz w:val="20"/>
                <w:lang w:val="en"/>
              </w:rPr>
              <w:t xml:space="preserve"> </w:t>
            </w:r>
            <w:r>
              <w:rPr>
                <w:rFonts w:ascii="Calibri" w:hAnsi="Calibri"/>
                <w:bCs/>
                <w:sz w:val="20"/>
                <w:lang w:val="en"/>
              </w:rPr>
              <w:t xml:space="preserve"> </w:t>
            </w:r>
            <w:r w:rsidRPr="00DD5648">
              <w:rPr>
                <w:rFonts w:ascii="Calibri" w:hAnsi="Calibri"/>
                <w:bCs/>
                <w:sz w:val="20"/>
                <w:lang w:val="en"/>
              </w:rPr>
              <w:t xml:space="preserve">         certification:    Yes __   No __          expiration date:</w:t>
            </w:r>
            <w:r w:rsidR="00FE606D">
              <w:rPr>
                <w:rFonts w:ascii="Calibri" w:hAnsi="Calibri"/>
                <w:bCs/>
                <w:sz w:val="20"/>
                <w:lang w:val="en"/>
              </w:rPr>
              <w:t xml:space="preserve"> </w:t>
            </w:r>
            <w:r w:rsidRPr="00DD5648">
              <w:rPr>
                <w:rFonts w:ascii="Calibri" w:hAnsi="Calibri"/>
                <w:bCs/>
                <w:sz w:val="20"/>
                <w:lang w:val="en"/>
              </w:rPr>
              <w:t>_________________</w:t>
            </w:r>
          </w:p>
        </w:tc>
        <w:tc>
          <w:tcPr>
            <w:tcW w:w="407" w:type="pct"/>
          </w:tcPr>
          <w:p w14:paraId="075B0F4C" w14:textId="77777777" w:rsidR="00A47EA0" w:rsidRDefault="00A47EA0" w:rsidP="00A47EA0">
            <w:pPr>
              <w:rPr>
                <w:rFonts w:ascii="Calibri" w:hAnsi="Calibri"/>
                <w:sz w:val="20"/>
              </w:rPr>
            </w:pPr>
          </w:p>
        </w:tc>
        <w:tc>
          <w:tcPr>
            <w:tcW w:w="408" w:type="pct"/>
          </w:tcPr>
          <w:p w14:paraId="4B66897C" w14:textId="77777777" w:rsidR="00A47EA0" w:rsidRDefault="00A47EA0" w:rsidP="00A47EA0">
            <w:pPr>
              <w:rPr>
                <w:rFonts w:ascii="Calibri" w:hAnsi="Calibri"/>
                <w:sz w:val="20"/>
              </w:rPr>
            </w:pPr>
          </w:p>
        </w:tc>
        <w:tc>
          <w:tcPr>
            <w:tcW w:w="1315" w:type="pct"/>
          </w:tcPr>
          <w:p w14:paraId="37B540B3" w14:textId="77777777" w:rsidR="00A47EA0" w:rsidRDefault="00A47EA0" w:rsidP="00A47EA0">
            <w:pPr>
              <w:rPr>
                <w:rFonts w:ascii="Calibri" w:hAnsi="Calibri"/>
                <w:sz w:val="20"/>
              </w:rPr>
            </w:pPr>
          </w:p>
        </w:tc>
      </w:tr>
    </w:tbl>
    <w:p w14:paraId="28CE9C69" w14:textId="77777777" w:rsidR="002F5B22" w:rsidRDefault="002F5B22" w:rsidP="00EC26EC">
      <w:pPr>
        <w:rPr>
          <w:rFonts w:ascii="Calibri" w:hAnsi="Calibri"/>
          <w:sz w:val="22"/>
          <w:szCs w:val="22"/>
        </w:rPr>
      </w:pPr>
    </w:p>
    <w:p w14:paraId="195329B6" w14:textId="77777777" w:rsidR="00EC26EC" w:rsidRPr="00EC26EC" w:rsidRDefault="00EC26EC" w:rsidP="00EC26EC">
      <w:pPr>
        <w:rPr>
          <w:rFonts w:ascii="Calibri" w:hAnsi="Calibri"/>
          <w:sz w:val="22"/>
          <w:szCs w:val="22"/>
        </w:rPr>
      </w:pPr>
      <w:r w:rsidRPr="00EC26EC">
        <w:rPr>
          <w:rFonts w:ascii="Calibri" w:hAnsi="Calibri"/>
          <w:sz w:val="22"/>
          <w:szCs w:val="22"/>
        </w:rPr>
        <w:t>By signing here, I verify that the above training has been provided to me.</w:t>
      </w:r>
    </w:p>
    <w:p w14:paraId="2673DC1F" w14:textId="77777777" w:rsidR="00EC26EC" w:rsidRPr="00EC26EC" w:rsidRDefault="00EC26EC" w:rsidP="00EC26EC">
      <w:pPr>
        <w:rPr>
          <w:rFonts w:ascii="Calibri" w:hAnsi="Calibri"/>
          <w:sz w:val="22"/>
          <w:szCs w:val="22"/>
        </w:rPr>
      </w:pPr>
    </w:p>
    <w:p w14:paraId="45D06329" w14:textId="77777777" w:rsidR="00EC26EC" w:rsidRPr="00EC26EC" w:rsidRDefault="00EC26EC" w:rsidP="00EC26EC">
      <w:pPr>
        <w:rPr>
          <w:rFonts w:ascii="Calibri" w:hAnsi="Calibri"/>
          <w:sz w:val="22"/>
          <w:szCs w:val="22"/>
        </w:rPr>
      </w:pPr>
      <w:r w:rsidRPr="00EC26EC">
        <w:rPr>
          <w:rFonts w:ascii="Calibri" w:hAnsi="Calibri"/>
          <w:sz w:val="22"/>
          <w:szCs w:val="22"/>
          <w:u w:val="single"/>
        </w:rPr>
        <w:tab/>
      </w:r>
      <w:r w:rsidRPr="00EC26EC">
        <w:rPr>
          <w:rFonts w:ascii="Calibri" w:hAnsi="Calibri"/>
          <w:sz w:val="22"/>
          <w:szCs w:val="22"/>
          <w:u w:val="single"/>
        </w:rPr>
        <w:tab/>
      </w:r>
      <w:r w:rsidRPr="00EC26EC">
        <w:rPr>
          <w:rFonts w:ascii="Calibri" w:hAnsi="Calibri"/>
          <w:sz w:val="22"/>
          <w:szCs w:val="22"/>
          <w:u w:val="single"/>
        </w:rPr>
        <w:tab/>
      </w:r>
      <w:r w:rsidRPr="00EC26EC">
        <w:rPr>
          <w:rFonts w:ascii="Calibri" w:hAnsi="Calibri"/>
          <w:sz w:val="22"/>
          <w:szCs w:val="22"/>
          <w:u w:val="single"/>
        </w:rPr>
        <w:tab/>
      </w:r>
      <w:r w:rsidRPr="00EC26EC">
        <w:rPr>
          <w:rFonts w:ascii="Calibri" w:hAnsi="Calibri"/>
          <w:sz w:val="22"/>
          <w:szCs w:val="22"/>
          <w:u w:val="single"/>
        </w:rPr>
        <w:tab/>
      </w:r>
      <w:r w:rsidRPr="00EC26EC">
        <w:rPr>
          <w:rFonts w:ascii="Calibri" w:hAnsi="Calibri"/>
          <w:sz w:val="22"/>
          <w:szCs w:val="22"/>
          <w:u w:val="single"/>
        </w:rPr>
        <w:tab/>
      </w:r>
      <w:r w:rsidRPr="00EC26EC">
        <w:rPr>
          <w:rFonts w:ascii="Calibri" w:hAnsi="Calibri"/>
          <w:sz w:val="22"/>
          <w:szCs w:val="22"/>
          <w:u w:val="single"/>
        </w:rPr>
        <w:tab/>
      </w:r>
      <w:r w:rsidRPr="00EC26EC">
        <w:rPr>
          <w:rFonts w:ascii="Calibri" w:hAnsi="Calibri"/>
          <w:sz w:val="22"/>
          <w:szCs w:val="22"/>
          <w:u w:val="single"/>
        </w:rPr>
        <w:tab/>
      </w:r>
      <w:r w:rsidRPr="00EC26EC">
        <w:rPr>
          <w:rFonts w:ascii="Calibri" w:hAnsi="Calibri"/>
          <w:sz w:val="22"/>
          <w:szCs w:val="22"/>
          <w:u w:val="single"/>
        </w:rPr>
        <w:tab/>
      </w:r>
      <w:r w:rsidRPr="00EC26EC">
        <w:rPr>
          <w:rFonts w:ascii="Calibri" w:hAnsi="Calibri"/>
          <w:sz w:val="22"/>
          <w:szCs w:val="22"/>
          <w:u w:val="single"/>
        </w:rPr>
        <w:tab/>
      </w:r>
      <w:r w:rsidRPr="00EC26EC">
        <w:rPr>
          <w:rFonts w:ascii="Calibri" w:hAnsi="Calibri"/>
          <w:sz w:val="22"/>
          <w:szCs w:val="22"/>
          <w:u w:val="single"/>
        </w:rPr>
        <w:tab/>
      </w:r>
      <w:r w:rsidRPr="00EC26EC">
        <w:rPr>
          <w:rFonts w:ascii="Calibri" w:hAnsi="Calibri"/>
          <w:sz w:val="22"/>
          <w:szCs w:val="22"/>
          <w:u w:val="single"/>
        </w:rPr>
        <w:tab/>
      </w:r>
      <w:r w:rsidRPr="00EC26EC">
        <w:rPr>
          <w:rFonts w:ascii="Calibri" w:hAnsi="Calibri"/>
          <w:sz w:val="22"/>
          <w:szCs w:val="22"/>
          <w:u w:val="single"/>
        </w:rPr>
        <w:tab/>
      </w:r>
      <w:r w:rsidRPr="00EC26EC">
        <w:rPr>
          <w:rFonts w:ascii="Calibri" w:hAnsi="Calibri"/>
          <w:sz w:val="22"/>
          <w:szCs w:val="22"/>
          <w:u w:val="single"/>
        </w:rPr>
        <w:tab/>
      </w:r>
      <w:r w:rsidRPr="00EC26EC">
        <w:rPr>
          <w:rFonts w:ascii="Calibri" w:hAnsi="Calibri"/>
          <w:sz w:val="22"/>
          <w:szCs w:val="22"/>
          <w:u w:val="single"/>
        </w:rPr>
        <w:tab/>
      </w:r>
      <w:r w:rsidRPr="00EC26EC">
        <w:rPr>
          <w:rFonts w:ascii="Calibri" w:hAnsi="Calibri"/>
          <w:sz w:val="22"/>
          <w:szCs w:val="22"/>
          <w:u w:val="single"/>
        </w:rPr>
        <w:tab/>
      </w:r>
      <w:r w:rsidRPr="00EC26EC">
        <w:rPr>
          <w:rFonts w:ascii="Calibri" w:hAnsi="Calibri"/>
          <w:sz w:val="22"/>
          <w:szCs w:val="22"/>
          <w:u w:val="single"/>
        </w:rPr>
        <w:tab/>
      </w:r>
      <w:r w:rsidRPr="00EC26EC">
        <w:rPr>
          <w:rFonts w:ascii="Calibri" w:hAnsi="Calibri"/>
          <w:sz w:val="22"/>
          <w:szCs w:val="22"/>
          <w:u w:val="single"/>
        </w:rPr>
        <w:tab/>
      </w:r>
      <w:r w:rsidRPr="00EC26EC">
        <w:rPr>
          <w:rFonts w:ascii="Calibri" w:hAnsi="Calibri"/>
          <w:sz w:val="22"/>
          <w:szCs w:val="22"/>
          <w:u w:val="single"/>
        </w:rPr>
        <w:tab/>
      </w:r>
    </w:p>
    <w:p w14:paraId="6678E3D3" w14:textId="77777777" w:rsidR="00FB1742" w:rsidRPr="00242039" w:rsidRDefault="00EC26EC" w:rsidP="00AC6277">
      <w:pPr>
        <w:rPr>
          <w:rFonts w:ascii="Calibri" w:hAnsi="Calibri"/>
          <w:sz w:val="22"/>
          <w:szCs w:val="22"/>
        </w:rPr>
      </w:pPr>
      <w:r w:rsidRPr="00EC26EC">
        <w:rPr>
          <w:rFonts w:ascii="Calibri" w:hAnsi="Calibri"/>
          <w:sz w:val="22"/>
          <w:szCs w:val="22"/>
        </w:rPr>
        <w:t>Employee signature</w:t>
      </w:r>
      <w:r w:rsidRPr="00EC26EC">
        <w:rPr>
          <w:rFonts w:ascii="Calibri" w:hAnsi="Calibri"/>
          <w:sz w:val="22"/>
          <w:szCs w:val="22"/>
        </w:rPr>
        <w:tab/>
      </w:r>
      <w:r w:rsidRPr="00EC26EC">
        <w:rPr>
          <w:rFonts w:ascii="Calibri" w:hAnsi="Calibri"/>
          <w:sz w:val="22"/>
          <w:szCs w:val="22"/>
        </w:rPr>
        <w:tab/>
      </w:r>
      <w:r w:rsidRPr="00EC26EC">
        <w:rPr>
          <w:rFonts w:ascii="Calibri" w:hAnsi="Calibri"/>
          <w:sz w:val="22"/>
          <w:szCs w:val="22"/>
        </w:rPr>
        <w:tab/>
      </w:r>
      <w:r w:rsidRPr="00EC26EC">
        <w:rPr>
          <w:rFonts w:ascii="Calibri" w:hAnsi="Calibri"/>
          <w:sz w:val="22"/>
          <w:szCs w:val="22"/>
        </w:rPr>
        <w:tab/>
      </w:r>
      <w:r w:rsidRPr="00EC26EC">
        <w:rPr>
          <w:rFonts w:ascii="Calibri" w:hAnsi="Calibri"/>
          <w:sz w:val="22"/>
          <w:szCs w:val="22"/>
        </w:rPr>
        <w:tab/>
      </w:r>
      <w:r w:rsidRPr="00EC26EC">
        <w:rPr>
          <w:rFonts w:ascii="Calibri" w:hAnsi="Calibri"/>
          <w:sz w:val="22"/>
          <w:szCs w:val="22"/>
        </w:rPr>
        <w:tab/>
      </w:r>
      <w:r w:rsidRPr="00EC26EC">
        <w:rPr>
          <w:rFonts w:ascii="Calibri" w:hAnsi="Calibri"/>
          <w:sz w:val="22"/>
          <w:szCs w:val="22"/>
        </w:rPr>
        <w:tab/>
      </w:r>
      <w:r w:rsidRPr="00EC26EC">
        <w:rPr>
          <w:rFonts w:ascii="Calibri" w:hAnsi="Calibri"/>
          <w:sz w:val="22"/>
          <w:szCs w:val="22"/>
        </w:rPr>
        <w:tab/>
        <w:t>Date</w:t>
      </w:r>
    </w:p>
    <w:sectPr w:rsidR="00FB1742" w:rsidRPr="00242039" w:rsidSect="002F5B22">
      <w:headerReference w:type="default" r:id="rId25"/>
      <w:footerReference w:type="default" r:id="rId26"/>
      <w:pgSz w:w="15840" w:h="12240" w:orient="landscape" w:code="1"/>
      <w:pgMar w:top="720" w:right="720" w:bottom="720" w:left="720" w:header="720" w:footer="720" w:gutter="0"/>
      <w:paperSrc w:first="257" w:other="257"/>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CE4AE1" w14:textId="77777777" w:rsidR="00EB6C02" w:rsidRDefault="00EB6C02" w:rsidP="00262433">
      <w:r>
        <w:separator/>
      </w:r>
    </w:p>
  </w:endnote>
  <w:endnote w:type="continuationSeparator" w:id="0">
    <w:p w14:paraId="5B565BA5" w14:textId="77777777" w:rsidR="00EB6C02" w:rsidRDefault="00EB6C02" w:rsidP="002624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8ECF6A" w14:textId="77777777" w:rsidR="0066440D" w:rsidRDefault="0066440D" w:rsidP="0066440D">
    <w:pPr>
      <w:pStyle w:val="Footer"/>
      <w:jc w:val="center"/>
      <w:rPr>
        <w:rFonts w:ascii="Calibri" w:hAnsi="Calibri"/>
        <w:noProof/>
        <w:sz w:val="22"/>
        <w:szCs w:val="22"/>
      </w:rPr>
    </w:pPr>
    <w:r w:rsidRPr="0066440D">
      <w:rPr>
        <w:rFonts w:ascii="Calibri" w:hAnsi="Calibri"/>
        <w:noProof/>
        <w:sz w:val="22"/>
        <w:szCs w:val="22"/>
      </w:rPr>
      <w:t xml:space="preserve">Page </w:t>
    </w:r>
    <w:r w:rsidRPr="0066440D">
      <w:rPr>
        <w:rFonts w:ascii="Calibri" w:hAnsi="Calibri"/>
        <w:noProof/>
        <w:sz w:val="22"/>
        <w:szCs w:val="22"/>
      </w:rPr>
      <w:fldChar w:fldCharType="begin"/>
    </w:r>
    <w:r w:rsidRPr="0066440D">
      <w:rPr>
        <w:rFonts w:ascii="Calibri" w:hAnsi="Calibri"/>
        <w:noProof/>
        <w:sz w:val="22"/>
        <w:szCs w:val="22"/>
      </w:rPr>
      <w:instrText xml:space="preserve"> PAGE  \* Arabic  \* MERGEFORMAT </w:instrText>
    </w:r>
    <w:r w:rsidRPr="0066440D">
      <w:rPr>
        <w:rFonts w:ascii="Calibri" w:hAnsi="Calibri"/>
        <w:noProof/>
        <w:sz w:val="22"/>
        <w:szCs w:val="22"/>
      </w:rPr>
      <w:fldChar w:fldCharType="separate"/>
    </w:r>
    <w:r w:rsidR="008E16A6">
      <w:rPr>
        <w:rFonts w:ascii="Calibri" w:hAnsi="Calibri"/>
        <w:noProof/>
        <w:sz w:val="22"/>
        <w:szCs w:val="22"/>
      </w:rPr>
      <w:t>2</w:t>
    </w:r>
    <w:r w:rsidRPr="0066440D">
      <w:rPr>
        <w:rFonts w:ascii="Calibri" w:hAnsi="Calibri"/>
        <w:noProof/>
        <w:sz w:val="22"/>
        <w:szCs w:val="22"/>
      </w:rPr>
      <w:fldChar w:fldCharType="end"/>
    </w:r>
    <w:r w:rsidRPr="0066440D">
      <w:rPr>
        <w:rFonts w:ascii="Calibri" w:hAnsi="Calibri"/>
        <w:noProof/>
        <w:sz w:val="22"/>
        <w:szCs w:val="22"/>
      </w:rPr>
      <w:t xml:space="preserve"> of </w:t>
    </w:r>
    <w:r w:rsidRPr="0066440D">
      <w:rPr>
        <w:rFonts w:ascii="Calibri" w:hAnsi="Calibri"/>
        <w:noProof/>
        <w:sz w:val="22"/>
        <w:szCs w:val="22"/>
      </w:rPr>
      <w:fldChar w:fldCharType="begin"/>
    </w:r>
    <w:r w:rsidRPr="0066440D">
      <w:rPr>
        <w:rFonts w:ascii="Calibri" w:hAnsi="Calibri"/>
        <w:noProof/>
        <w:sz w:val="22"/>
        <w:szCs w:val="22"/>
      </w:rPr>
      <w:instrText xml:space="preserve"> NUMPAGES  \* Arabic  \* MERGEFORMAT </w:instrText>
    </w:r>
    <w:r w:rsidRPr="0066440D">
      <w:rPr>
        <w:rFonts w:ascii="Calibri" w:hAnsi="Calibri"/>
        <w:noProof/>
        <w:sz w:val="22"/>
        <w:szCs w:val="22"/>
      </w:rPr>
      <w:fldChar w:fldCharType="separate"/>
    </w:r>
    <w:r w:rsidR="008E16A6">
      <w:rPr>
        <w:rFonts w:ascii="Calibri" w:hAnsi="Calibri"/>
        <w:noProof/>
        <w:sz w:val="22"/>
        <w:szCs w:val="22"/>
      </w:rPr>
      <w:t>4</w:t>
    </w:r>
    <w:r w:rsidRPr="0066440D">
      <w:rPr>
        <w:rFonts w:ascii="Calibri" w:hAnsi="Calibri"/>
        <w:noProof/>
        <w:sz w:val="22"/>
        <w:szCs w:val="22"/>
      </w:rPr>
      <w:fldChar w:fldCharType="end"/>
    </w:r>
  </w:p>
  <w:p w14:paraId="0CB7CBC2" w14:textId="77777777" w:rsidR="0066440D" w:rsidRPr="0066440D" w:rsidRDefault="002972FD" w:rsidP="0066440D">
    <w:pPr>
      <w:pStyle w:val="Footer"/>
      <w:rPr>
        <w:rFonts w:ascii="Calibri" w:hAnsi="Calibri"/>
        <w:noProof/>
        <w:sz w:val="18"/>
        <w:szCs w:val="18"/>
      </w:rPr>
    </w:pPr>
    <w:r>
      <w:rPr>
        <w:rFonts w:ascii="Calibri" w:hAnsi="Calibri"/>
        <w:noProof/>
        <w:sz w:val="18"/>
        <w:szCs w:val="18"/>
      </w:rPr>
      <w:t>8/1/2022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DC47C5" w14:textId="77777777" w:rsidR="00EB6C02" w:rsidRDefault="00EB6C02" w:rsidP="00262433">
      <w:r>
        <w:separator/>
      </w:r>
    </w:p>
  </w:footnote>
  <w:footnote w:type="continuationSeparator" w:id="0">
    <w:p w14:paraId="00072F43" w14:textId="77777777" w:rsidR="00EB6C02" w:rsidRDefault="00EB6C02" w:rsidP="002624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4DCB28" w14:textId="14A8C257" w:rsidR="001177B1" w:rsidRDefault="001177B1" w:rsidP="00AA5170">
    <w:pPr>
      <w:pStyle w:val="Header"/>
      <w:rPr>
        <w:rFonts w:ascii="Calibri" w:hAnsi="Calibri" w:cs="Calibri"/>
        <w:b/>
        <w:sz w:val="22"/>
        <w:szCs w:val="22"/>
      </w:rPr>
    </w:pPr>
    <w:r>
      <w:rPr>
        <w:rFonts w:ascii="Calibri" w:hAnsi="Calibri" w:cs="Calibri"/>
        <w:b/>
        <w:sz w:val="22"/>
        <w:szCs w:val="22"/>
      </w:rPr>
      <w:t>MN Department of Human Services</w:t>
    </w:r>
    <w:r w:rsidR="00AA5170">
      <w:rPr>
        <w:rFonts w:ascii="Calibri" w:hAnsi="Calibri" w:cs="Calibri"/>
        <w:b/>
        <w:sz w:val="22"/>
        <w:szCs w:val="22"/>
      </w:rPr>
      <w:t>,</w:t>
    </w:r>
    <w:r>
      <w:rPr>
        <w:rFonts w:ascii="Calibri" w:hAnsi="Calibri" w:cs="Calibri"/>
        <w:b/>
        <w:sz w:val="22"/>
        <w:szCs w:val="22"/>
      </w:rPr>
      <w:t xml:space="preserve"> Office of Inspector General Licensing Division</w:t>
    </w:r>
    <w:r w:rsidR="00AA5170">
      <w:rPr>
        <w:rFonts w:ascii="Calibri" w:hAnsi="Calibri" w:cs="Calibri"/>
        <w:b/>
        <w:sz w:val="22"/>
        <w:szCs w:val="22"/>
      </w:rPr>
      <w:t>,</w:t>
    </w:r>
    <w:r>
      <w:rPr>
        <w:rFonts w:ascii="Calibri" w:hAnsi="Calibri" w:cs="Calibri"/>
        <w:b/>
        <w:sz w:val="22"/>
        <w:szCs w:val="22"/>
      </w:rPr>
      <w:t xml:space="preserve"> 245D HCBS FORM</w:t>
    </w:r>
  </w:p>
  <w:p w14:paraId="03779AAC" w14:textId="77777777" w:rsidR="001177B1" w:rsidRDefault="001177B1" w:rsidP="001177B1">
    <w:pPr>
      <w:pStyle w:val="Header"/>
      <w:jc w:val="center"/>
      <w:rPr>
        <w:rFonts w:ascii="Calibri" w:hAnsi="Calibri" w:cs="Calibri"/>
        <w:b/>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832BA6"/>
    <w:multiLevelType w:val="hybridMultilevel"/>
    <w:tmpl w:val="B46E898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A716484"/>
    <w:multiLevelType w:val="hybridMultilevel"/>
    <w:tmpl w:val="B9A0A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042579"/>
    <w:multiLevelType w:val="hybridMultilevel"/>
    <w:tmpl w:val="D9345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A414EB"/>
    <w:multiLevelType w:val="hybridMultilevel"/>
    <w:tmpl w:val="60CCF36A"/>
    <w:lvl w:ilvl="0" w:tplc="8BCED80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8A1B32"/>
    <w:multiLevelType w:val="hybridMultilevel"/>
    <w:tmpl w:val="EB2CB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FF4473"/>
    <w:multiLevelType w:val="hybridMultilevel"/>
    <w:tmpl w:val="5F22F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F951BF"/>
    <w:multiLevelType w:val="hybridMultilevel"/>
    <w:tmpl w:val="949CB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9D41D5"/>
    <w:multiLevelType w:val="hybridMultilevel"/>
    <w:tmpl w:val="74F2CA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6150128"/>
    <w:multiLevelType w:val="hybridMultilevel"/>
    <w:tmpl w:val="E6AE3F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4174754">
    <w:abstractNumId w:val="0"/>
  </w:num>
  <w:num w:numId="2" w16cid:durableId="1609661681">
    <w:abstractNumId w:val="2"/>
  </w:num>
  <w:num w:numId="3" w16cid:durableId="1528519405">
    <w:abstractNumId w:val="1"/>
  </w:num>
  <w:num w:numId="4" w16cid:durableId="1488402540">
    <w:abstractNumId w:val="4"/>
  </w:num>
  <w:num w:numId="5" w16cid:durableId="1402870938">
    <w:abstractNumId w:val="6"/>
  </w:num>
  <w:num w:numId="6" w16cid:durableId="252711569">
    <w:abstractNumId w:val="3"/>
  </w:num>
  <w:num w:numId="7" w16cid:durableId="187524243">
    <w:abstractNumId w:val="8"/>
  </w:num>
  <w:num w:numId="8" w16cid:durableId="1473785803">
    <w:abstractNumId w:val="2"/>
  </w:num>
  <w:num w:numId="9" w16cid:durableId="2036350235">
    <w:abstractNumId w:val="4"/>
  </w:num>
  <w:num w:numId="10" w16cid:durableId="1196961687">
    <w:abstractNumId w:val="0"/>
  </w:num>
  <w:num w:numId="11" w16cid:durableId="1235776828">
    <w:abstractNumId w:val="5"/>
  </w:num>
  <w:num w:numId="12" w16cid:durableId="17689597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2433"/>
    <w:rsid w:val="0000074A"/>
    <w:rsid w:val="00001941"/>
    <w:rsid w:val="00001C81"/>
    <w:rsid w:val="00001D1F"/>
    <w:rsid w:val="0000386C"/>
    <w:rsid w:val="00003F46"/>
    <w:rsid w:val="00004A5B"/>
    <w:rsid w:val="00004F8E"/>
    <w:rsid w:val="00005978"/>
    <w:rsid w:val="00005BF0"/>
    <w:rsid w:val="0000703A"/>
    <w:rsid w:val="0000792A"/>
    <w:rsid w:val="00007BEF"/>
    <w:rsid w:val="00011D96"/>
    <w:rsid w:val="00014B29"/>
    <w:rsid w:val="00016166"/>
    <w:rsid w:val="00017CF6"/>
    <w:rsid w:val="00020237"/>
    <w:rsid w:val="00020B78"/>
    <w:rsid w:val="00020ED2"/>
    <w:rsid w:val="00021415"/>
    <w:rsid w:val="00023FA2"/>
    <w:rsid w:val="000251D6"/>
    <w:rsid w:val="00030337"/>
    <w:rsid w:val="000303FD"/>
    <w:rsid w:val="00031897"/>
    <w:rsid w:val="00032A19"/>
    <w:rsid w:val="0003715E"/>
    <w:rsid w:val="00037345"/>
    <w:rsid w:val="000400CF"/>
    <w:rsid w:val="00042B7D"/>
    <w:rsid w:val="00042C45"/>
    <w:rsid w:val="00044C6C"/>
    <w:rsid w:val="00045EA4"/>
    <w:rsid w:val="00046850"/>
    <w:rsid w:val="00046C5C"/>
    <w:rsid w:val="00046D8C"/>
    <w:rsid w:val="00047567"/>
    <w:rsid w:val="00047FEE"/>
    <w:rsid w:val="00050F30"/>
    <w:rsid w:val="00052719"/>
    <w:rsid w:val="0005454A"/>
    <w:rsid w:val="00055C51"/>
    <w:rsid w:val="00056EF3"/>
    <w:rsid w:val="0006024F"/>
    <w:rsid w:val="000616AB"/>
    <w:rsid w:val="00062A75"/>
    <w:rsid w:val="00062CBB"/>
    <w:rsid w:val="00062E79"/>
    <w:rsid w:val="00062E7F"/>
    <w:rsid w:val="00062EE4"/>
    <w:rsid w:val="0006440A"/>
    <w:rsid w:val="00065FCF"/>
    <w:rsid w:val="00066A83"/>
    <w:rsid w:val="00067656"/>
    <w:rsid w:val="00067E82"/>
    <w:rsid w:val="000714B0"/>
    <w:rsid w:val="00071C66"/>
    <w:rsid w:val="00073878"/>
    <w:rsid w:val="00073B21"/>
    <w:rsid w:val="000753CB"/>
    <w:rsid w:val="00076A7D"/>
    <w:rsid w:val="00082C1B"/>
    <w:rsid w:val="00083C26"/>
    <w:rsid w:val="00085D94"/>
    <w:rsid w:val="00086941"/>
    <w:rsid w:val="00087433"/>
    <w:rsid w:val="000925A3"/>
    <w:rsid w:val="00093FAD"/>
    <w:rsid w:val="00095134"/>
    <w:rsid w:val="000952A2"/>
    <w:rsid w:val="0009708F"/>
    <w:rsid w:val="00097226"/>
    <w:rsid w:val="000A06E3"/>
    <w:rsid w:val="000A1104"/>
    <w:rsid w:val="000A19D2"/>
    <w:rsid w:val="000A1C4F"/>
    <w:rsid w:val="000A1C60"/>
    <w:rsid w:val="000A2628"/>
    <w:rsid w:val="000A26A7"/>
    <w:rsid w:val="000A3492"/>
    <w:rsid w:val="000A5149"/>
    <w:rsid w:val="000A54D6"/>
    <w:rsid w:val="000A5C0A"/>
    <w:rsid w:val="000A6D1B"/>
    <w:rsid w:val="000A7D71"/>
    <w:rsid w:val="000B4B73"/>
    <w:rsid w:val="000B549B"/>
    <w:rsid w:val="000B5C9E"/>
    <w:rsid w:val="000B5F5F"/>
    <w:rsid w:val="000C0252"/>
    <w:rsid w:val="000C05B4"/>
    <w:rsid w:val="000C4622"/>
    <w:rsid w:val="000C512D"/>
    <w:rsid w:val="000C53F4"/>
    <w:rsid w:val="000D106E"/>
    <w:rsid w:val="000D2C77"/>
    <w:rsid w:val="000D30DD"/>
    <w:rsid w:val="000D36A1"/>
    <w:rsid w:val="000D422E"/>
    <w:rsid w:val="000D432D"/>
    <w:rsid w:val="000D7502"/>
    <w:rsid w:val="000E22F2"/>
    <w:rsid w:val="000E2FD5"/>
    <w:rsid w:val="000E3522"/>
    <w:rsid w:val="000E5325"/>
    <w:rsid w:val="000E6146"/>
    <w:rsid w:val="000F381E"/>
    <w:rsid w:val="000F4F2F"/>
    <w:rsid w:val="00100BF8"/>
    <w:rsid w:val="00103CCF"/>
    <w:rsid w:val="001047C2"/>
    <w:rsid w:val="001066A4"/>
    <w:rsid w:val="00107861"/>
    <w:rsid w:val="001104F3"/>
    <w:rsid w:val="00111D40"/>
    <w:rsid w:val="00113C16"/>
    <w:rsid w:val="0011618B"/>
    <w:rsid w:val="00117535"/>
    <w:rsid w:val="001177B1"/>
    <w:rsid w:val="00121694"/>
    <w:rsid w:val="0012381F"/>
    <w:rsid w:val="00123FB1"/>
    <w:rsid w:val="001240C4"/>
    <w:rsid w:val="0012667D"/>
    <w:rsid w:val="00127C95"/>
    <w:rsid w:val="00130C9E"/>
    <w:rsid w:val="00133375"/>
    <w:rsid w:val="0013476E"/>
    <w:rsid w:val="001349C7"/>
    <w:rsid w:val="00136843"/>
    <w:rsid w:val="00136D29"/>
    <w:rsid w:val="00136E70"/>
    <w:rsid w:val="00140201"/>
    <w:rsid w:val="0014207F"/>
    <w:rsid w:val="0014226D"/>
    <w:rsid w:val="0014321F"/>
    <w:rsid w:val="00143696"/>
    <w:rsid w:val="00143B58"/>
    <w:rsid w:val="00143F13"/>
    <w:rsid w:val="001447A4"/>
    <w:rsid w:val="0014548E"/>
    <w:rsid w:val="0014612B"/>
    <w:rsid w:val="00146BC1"/>
    <w:rsid w:val="0015265F"/>
    <w:rsid w:val="00152C5F"/>
    <w:rsid w:val="00152CD0"/>
    <w:rsid w:val="00155012"/>
    <w:rsid w:val="00155FC0"/>
    <w:rsid w:val="001563C4"/>
    <w:rsid w:val="001607F8"/>
    <w:rsid w:val="00161BAA"/>
    <w:rsid w:val="00166186"/>
    <w:rsid w:val="0016623E"/>
    <w:rsid w:val="001662C0"/>
    <w:rsid w:val="00170324"/>
    <w:rsid w:val="00172709"/>
    <w:rsid w:val="00172882"/>
    <w:rsid w:val="00172ED3"/>
    <w:rsid w:val="00173B6F"/>
    <w:rsid w:val="001751F2"/>
    <w:rsid w:val="00175793"/>
    <w:rsid w:val="00175EC3"/>
    <w:rsid w:val="00176BAD"/>
    <w:rsid w:val="00181871"/>
    <w:rsid w:val="00184B11"/>
    <w:rsid w:val="00185DF7"/>
    <w:rsid w:val="0018742B"/>
    <w:rsid w:val="001936BF"/>
    <w:rsid w:val="001941A0"/>
    <w:rsid w:val="001946B3"/>
    <w:rsid w:val="00195EC8"/>
    <w:rsid w:val="00196205"/>
    <w:rsid w:val="0019650F"/>
    <w:rsid w:val="001A0388"/>
    <w:rsid w:val="001A07FA"/>
    <w:rsid w:val="001A2FF0"/>
    <w:rsid w:val="001A4707"/>
    <w:rsid w:val="001A5010"/>
    <w:rsid w:val="001A5660"/>
    <w:rsid w:val="001A6932"/>
    <w:rsid w:val="001A74F7"/>
    <w:rsid w:val="001B017B"/>
    <w:rsid w:val="001B0671"/>
    <w:rsid w:val="001B0772"/>
    <w:rsid w:val="001B5473"/>
    <w:rsid w:val="001B64A5"/>
    <w:rsid w:val="001B76BA"/>
    <w:rsid w:val="001B7A45"/>
    <w:rsid w:val="001C2531"/>
    <w:rsid w:val="001C28F4"/>
    <w:rsid w:val="001C2F63"/>
    <w:rsid w:val="001C3EEB"/>
    <w:rsid w:val="001C4C77"/>
    <w:rsid w:val="001C78BF"/>
    <w:rsid w:val="001D0444"/>
    <w:rsid w:val="001D0749"/>
    <w:rsid w:val="001D0D51"/>
    <w:rsid w:val="001E0118"/>
    <w:rsid w:val="001E25D1"/>
    <w:rsid w:val="001E691A"/>
    <w:rsid w:val="001E7556"/>
    <w:rsid w:val="001F0166"/>
    <w:rsid w:val="001F0B5C"/>
    <w:rsid w:val="001F3451"/>
    <w:rsid w:val="001F4A2E"/>
    <w:rsid w:val="001F746D"/>
    <w:rsid w:val="002000BB"/>
    <w:rsid w:val="002010A1"/>
    <w:rsid w:val="00202518"/>
    <w:rsid w:val="00203289"/>
    <w:rsid w:val="00205331"/>
    <w:rsid w:val="0021001C"/>
    <w:rsid w:val="00211561"/>
    <w:rsid w:val="00211668"/>
    <w:rsid w:val="0021166B"/>
    <w:rsid w:val="0021210B"/>
    <w:rsid w:val="00220E1A"/>
    <w:rsid w:val="00226663"/>
    <w:rsid w:val="00226CB4"/>
    <w:rsid w:val="00230D54"/>
    <w:rsid w:val="002313BC"/>
    <w:rsid w:val="002313EB"/>
    <w:rsid w:val="002330CA"/>
    <w:rsid w:val="002350EA"/>
    <w:rsid w:val="00236D46"/>
    <w:rsid w:val="00237847"/>
    <w:rsid w:val="00242039"/>
    <w:rsid w:val="002446F8"/>
    <w:rsid w:val="00246996"/>
    <w:rsid w:val="002469DB"/>
    <w:rsid w:val="0024722A"/>
    <w:rsid w:val="002473A4"/>
    <w:rsid w:val="002504D7"/>
    <w:rsid w:val="002539CF"/>
    <w:rsid w:val="00255E50"/>
    <w:rsid w:val="00260106"/>
    <w:rsid w:val="00262433"/>
    <w:rsid w:val="00267426"/>
    <w:rsid w:val="00267C40"/>
    <w:rsid w:val="00267E63"/>
    <w:rsid w:val="0027234E"/>
    <w:rsid w:val="0027350C"/>
    <w:rsid w:val="002763D1"/>
    <w:rsid w:val="0028035C"/>
    <w:rsid w:val="0028042D"/>
    <w:rsid w:val="0028065E"/>
    <w:rsid w:val="00280AE4"/>
    <w:rsid w:val="00280D58"/>
    <w:rsid w:val="00280E90"/>
    <w:rsid w:val="00282E5E"/>
    <w:rsid w:val="002941AC"/>
    <w:rsid w:val="0029595D"/>
    <w:rsid w:val="00295C52"/>
    <w:rsid w:val="00295E62"/>
    <w:rsid w:val="00296728"/>
    <w:rsid w:val="00296CAB"/>
    <w:rsid w:val="00296E5D"/>
    <w:rsid w:val="002972FD"/>
    <w:rsid w:val="0029791F"/>
    <w:rsid w:val="002A1D47"/>
    <w:rsid w:val="002A2245"/>
    <w:rsid w:val="002A3811"/>
    <w:rsid w:val="002A5AC0"/>
    <w:rsid w:val="002A6142"/>
    <w:rsid w:val="002A7883"/>
    <w:rsid w:val="002A7CE6"/>
    <w:rsid w:val="002B04CC"/>
    <w:rsid w:val="002B22B4"/>
    <w:rsid w:val="002B27E3"/>
    <w:rsid w:val="002B3AD0"/>
    <w:rsid w:val="002B7199"/>
    <w:rsid w:val="002B7952"/>
    <w:rsid w:val="002C1DB5"/>
    <w:rsid w:val="002C55EF"/>
    <w:rsid w:val="002C60D7"/>
    <w:rsid w:val="002C68E5"/>
    <w:rsid w:val="002C6CCA"/>
    <w:rsid w:val="002C7E46"/>
    <w:rsid w:val="002D0FB2"/>
    <w:rsid w:val="002D547A"/>
    <w:rsid w:val="002D5BCB"/>
    <w:rsid w:val="002D5CEB"/>
    <w:rsid w:val="002D6884"/>
    <w:rsid w:val="002D6E4E"/>
    <w:rsid w:val="002D6FB9"/>
    <w:rsid w:val="002E0F36"/>
    <w:rsid w:val="002E113C"/>
    <w:rsid w:val="002E2C97"/>
    <w:rsid w:val="002E5C2F"/>
    <w:rsid w:val="002E76CA"/>
    <w:rsid w:val="002E7A94"/>
    <w:rsid w:val="002F5B22"/>
    <w:rsid w:val="002F693A"/>
    <w:rsid w:val="00302861"/>
    <w:rsid w:val="0030340A"/>
    <w:rsid w:val="003071A7"/>
    <w:rsid w:val="003075E2"/>
    <w:rsid w:val="0031039C"/>
    <w:rsid w:val="00310E7E"/>
    <w:rsid w:val="00312269"/>
    <w:rsid w:val="003122F9"/>
    <w:rsid w:val="003123AF"/>
    <w:rsid w:val="003127EF"/>
    <w:rsid w:val="0032060E"/>
    <w:rsid w:val="003206F4"/>
    <w:rsid w:val="00320CB9"/>
    <w:rsid w:val="0032145C"/>
    <w:rsid w:val="00321638"/>
    <w:rsid w:val="00321EC8"/>
    <w:rsid w:val="00323722"/>
    <w:rsid w:val="0032418E"/>
    <w:rsid w:val="00324274"/>
    <w:rsid w:val="00325AC7"/>
    <w:rsid w:val="00327144"/>
    <w:rsid w:val="003277E3"/>
    <w:rsid w:val="00327C6E"/>
    <w:rsid w:val="003300A5"/>
    <w:rsid w:val="0033432E"/>
    <w:rsid w:val="00334361"/>
    <w:rsid w:val="00334964"/>
    <w:rsid w:val="0033624A"/>
    <w:rsid w:val="00336CF3"/>
    <w:rsid w:val="00341AAD"/>
    <w:rsid w:val="003429A3"/>
    <w:rsid w:val="00342A07"/>
    <w:rsid w:val="00343905"/>
    <w:rsid w:val="00346406"/>
    <w:rsid w:val="00350D0C"/>
    <w:rsid w:val="00351E6D"/>
    <w:rsid w:val="0035275D"/>
    <w:rsid w:val="00352A3B"/>
    <w:rsid w:val="00353021"/>
    <w:rsid w:val="00354122"/>
    <w:rsid w:val="00354A99"/>
    <w:rsid w:val="003576BC"/>
    <w:rsid w:val="00357DE9"/>
    <w:rsid w:val="0036010C"/>
    <w:rsid w:val="0036130F"/>
    <w:rsid w:val="00362A4C"/>
    <w:rsid w:val="00362BD7"/>
    <w:rsid w:val="00364A23"/>
    <w:rsid w:val="0036753F"/>
    <w:rsid w:val="00367898"/>
    <w:rsid w:val="00367F8A"/>
    <w:rsid w:val="003709A0"/>
    <w:rsid w:val="00372EF7"/>
    <w:rsid w:val="0037304A"/>
    <w:rsid w:val="00373484"/>
    <w:rsid w:val="0037498D"/>
    <w:rsid w:val="003806B0"/>
    <w:rsid w:val="003810FE"/>
    <w:rsid w:val="00381273"/>
    <w:rsid w:val="00381850"/>
    <w:rsid w:val="00386527"/>
    <w:rsid w:val="00386F92"/>
    <w:rsid w:val="003914AB"/>
    <w:rsid w:val="00392053"/>
    <w:rsid w:val="0039595F"/>
    <w:rsid w:val="00396C51"/>
    <w:rsid w:val="00397462"/>
    <w:rsid w:val="003977F8"/>
    <w:rsid w:val="0039783A"/>
    <w:rsid w:val="003A000A"/>
    <w:rsid w:val="003A2103"/>
    <w:rsid w:val="003A2BFA"/>
    <w:rsid w:val="003A36B4"/>
    <w:rsid w:val="003A62D3"/>
    <w:rsid w:val="003A781E"/>
    <w:rsid w:val="003B5BAB"/>
    <w:rsid w:val="003B6177"/>
    <w:rsid w:val="003B6B64"/>
    <w:rsid w:val="003B6CAC"/>
    <w:rsid w:val="003B753B"/>
    <w:rsid w:val="003B7EF8"/>
    <w:rsid w:val="003C0404"/>
    <w:rsid w:val="003C1440"/>
    <w:rsid w:val="003C1725"/>
    <w:rsid w:val="003C1C8A"/>
    <w:rsid w:val="003C2013"/>
    <w:rsid w:val="003C58C9"/>
    <w:rsid w:val="003C75D9"/>
    <w:rsid w:val="003C79B6"/>
    <w:rsid w:val="003D0AD4"/>
    <w:rsid w:val="003D0C05"/>
    <w:rsid w:val="003D1422"/>
    <w:rsid w:val="003D1829"/>
    <w:rsid w:val="003D1BFC"/>
    <w:rsid w:val="003D1CCC"/>
    <w:rsid w:val="003D240B"/>
    <w:rsid w:val="003D70AC"/>
    <w:rsid w:val="003E1335"/>
    <w:rsid w:val="003E27B4"/>
    <w:rsid w:val="003E45C3"/>
    <w:rsid w:val="003E7257"/>
    <w:rsid w:val="003F0F0B"/>
    <w:rsid w:val="003F1000"/>
    <w:rsid w:val="003F16CA"/>
    <w:rsid w:val="003F2CDA"/>
    <w:rsid w:val="003F3366"/>
    <w:rsid w:val="003F4DE8"/>
    <w:rsid w:val="00401EE4"/>
    <w:rsid w:val="0040238A"/>
    <w:rsid w:val="0040586D"/>
    <w:rsid w:val="00405EEE"/>
    <w:rsid w:val="00406DF3"/>
    <w:rsid w:val="00414515"/>
    <w:rsid w:val="00415BE6"/>
    <w:rsid w:val="00420AFB"/>
    <w:rsid w:val="00421B4D"/>
    <w:rsid w:val="00423BAB"/>
    <w:rsid w:val="00424214"/>
    <w:rsid w:val="004242FE"/>
    <w:rsid w:val="00424D98"/>
    <w:rsid w:val="0042566C"/>
    <w:rsid w:val="00427676"/>
    <w:rsid w:val="00427698"/>
    <w:rsid w:val="00427F52"/>
    <w:rsid w:val="00430AA1"/>
    <w:rsid w:val="00432B73"/>
    <w:rsid w:val="00433245"/>
    <w:rsid w:val="0043330F"/>
    <w:rsid w:val="004343E3"/>
    <w:rsid w:val="0043536E"/>
    <w:rsid w:val="0043560B"/>
    <w:rsid w:val="004360F9"/>
    <w:rsid w:val="00436396"/>
    <w:rsid w:val="00437076"/>
    <w:rsid w:val="00437B8D"/>
    <w:rsid w:val="00440983"/>
    <w:rsid w:val="004418F8"/>
    <w:rsid w:val="00442652"/>
    <w:rsid w:val="00442C22"/>
    <w:rsid w:val="00446306"/>
    <w:rsid w:val="004507BE"/>
    <w:rsid w:val="00450BA6"/>
    <w:rsid w:val="00452513"/>
    <w:rsid w:val="00455C6D"/>
    <w:rsid w:val="0045755C"/>
    <w:rsid w:val="00457A7D"/>
    <w:rsid w:val="00460BB8"/>
    <w:rsid w:val="00460BE7"/>
    <w:rsid w:val="00462AB1"/>
    <w:rsid w:val="00462EBA"/>
    <w:rsid w:val="004643E3"/>
    <w:rsid w:val="00464D93"/>
    <w:rsid w:val="00465E6A"/>
    <w:rsid w:val="0046601F"/>
    <w:rsid w:val="00470141"/>
    <w:rsid w:val="00470657"/>
    <w:rsid w:val="0047078C"/>
    <w:rsid w:val="00470FEF"/>
    <w:rsid w:val="00471051"/>
    <w:rsid w:val="00471C3F"/>
    <w:rsid w:val="004727A4"/>
    <w:rsid w:val="004731DB"/>
    <w:rsid w:val="00474574"/>
    <w:rsid w:val="004751D8"/>
    <w:rsid w:val="00482A48"/>
    <w:rsid w:val="0048363D"/>
    <w:rsid w:val="00483CEB"/>
    <w:rsid w:val="00485C69"/>
    <w:rsid w:val="00491151"/>
    <w:rsid w:val="004921B6"/>
    <w:rsid w:val="0049749E"/>
    <w:rsid w:val="00497C50"/>
    <w:rsid w:val="004A0D64"/>
    <w:rsid w:val="004A13A5"/>
    <w:rsid w:val="004A1E24"/>
    <w:rsid w:val="004A1E6C"/>
    <w:rsid w:val="004A228D"/>
    <w:rsid w:val="004A6215"/>
    <w:rsid w:val="004A6D67"/>
    <w:rsid w:val="004B02C5"/>
    <w:rsid w:val="004B1480"/>
    <w:rsid w:val="004B1722"/>
    <w:rsid w:val="004B3DC3"/>
    <w:rsid w:val="004B4372"/>
    <w:rsid w:val="004B4AF9"/>
    <w:rsid w:val="004C01D5"/>
    <w:rsid w:val="004C31BC"/>
    <w:rsid w:val="004C4C22"/>
    <w:rsid w:val="004C4E79"/>
    <w:rsid w:val="004C75EB"/>
    <w:rsid w:val="004C7877"/>
    <w:rsid w:val="004D0449"/>
    <w:rsid w:val="004D1232"/>
    <w:rsid w:val="004D382C"/>
    <w:rsid w:val="004D3BD3"/>
    <w:rsid w:val="004D5A62"/>
    <w:rsid w:val="004E0ECD"/>
    <w:rsid w:val="004E71AC"/>
    <w:rsid w:val="004F3878"/>
    <w:rsid w:val="004F6F37"/>
    <w:rsid w:val="004F7273"/>
    <w:rsid w:val="004F7B52"/>
    <w:rsid w:val="005004AD"/>
    <w:rsid w:val="00500AD3"/>
    <w:rsid w:val="00500B01"/>
    <w:rsid w:val="00501F54"/>
    <w:rsid w:val="005045F1"/>
    <w:rsid w:val="00504951"/>
    <w:rsid w:val="00505D86"/>
    <w:rsid w:val="00510F93"/>
    <w:rsid w:val="00511000"/>
    <w:rsid w:val="005112E3"/>
    <w:rsid w:val="00511B52"/>
    <w:rsid w:val="00511F72"/>
    <w:rsid w:val="00516F70"/>
    <w:rsid w:val="0051713C"/>
    <w:rsid w:val="00520B4D"/>
    <w:rsid w:val="00523ED2"/>
    <w:rsid w:val="00524446"/>
    <w:rsid w:val="00525180"/>
    <w:rsid w:val="00525A52"/>
    <w:rsid w:val="0053199C"/>
    <w:rsid w:val="0053213E"/>
    <w:rsid w:val="00535FA5"/>
    <w:rsid w:val="005403C8"/>
    <w:rsid w:val="0054389C"/>
    <w:rsid w:val="005451DB"/>
    <w:rsid w:val="00546B26"/>
    <w:rsid w:val="00547717"/>
    <w:rsid w:val="0055215D"/>
    <w:rsid w:val="00553C8C"/>
    <w:rsid w:val="00553CAE"/>
    <w:rsid w:val="00555D87"/>
    <w:rsid w:val="00555F58"/>
    <w:rsid w:val="00557410"/>
    <w:rsid w:val="00562D20"/>
    <w:rsid w:val="00563DB6"/>
    <w:rsid w:val="005669A4"/>
    <w:rsid w:val="0057102C"/>
    <w:rsid w:val="00580A72"/>
    <w:rsid w:val="00584F29"/>
    <w:rsid w:val="005856BF"/>
    <w:rsid w:val="005867A9"/>
    <w:rsid w:val="00590A62"/>
    <w:rsid w:val="005921E7"/>
    <w:rsid w:val="005925E0"/>
    <w:rsid w:val="0059596A"/>
    <w:rsid w:val="005A1747"/>
    <w:rsid w:val="005A3F76"/>
    <w:rsid w:val="005A4DE1"/>
    <w:rsid w:val="005A7700"/>
    <w:rsid w:val="005B1400"/>
    <w:rsid w:val="005B1D9C"/>
    <w:rsid w:val="005B5540"/>
    <w:rsid w:val="005B72A0"/>
    <w:rsid w:val="005C042E"/>
    <w:rsid w:val="005C1E2F"/>
    <w:rsid w:val="005C2310"/>
    <w:rsid w:val="005C3D1C"/>
    <w:rsid w:val="005C5FD4"/>
    <w:rsid w:val="005C6180"/>
    <w:rsid w:val="005C7293"/>
    <w:rsid w:val="005D2FF6"/>
    <w:rsid w:val="005D428D"/>
    <w:rsid w:val="005D440F"/>
    <w:rsid w:val="005D6831"/>
    <w:rsid w:val="005E1F80"/>
    <w:rsid w:val="005E30FB"/>
    <w:rsid w:val="005E3D44"/>
    <w:rsid w:val="005E4ED0"/>
    <w:rsid w:val="005F08E1"/>
    <w:rsid w:val="005F1C7D"/>
    <w:rsid w:val="005F26D7"/>
    <w:rsid w:val="005F283E"/>
    <w:rsid w:val="005F29E9"/>
    <w:rsid w:val="005F35BD"/>
    <w:rsid w:val="005F3AA4"/>
    <w:rsid w:val="005F3C5F"/>
    <w:rsid w:val="005F3FA9"/>
    <w:rsid w:val="005F7958"/>
    <w:rsid w:val="005F7D78"/>
    <w:rsid w:val="005F7EEA"/>
    <w:rsid w:val="00603F9A"/>
    <w:rsid w:val="00606771"/>
    <w:rsid w:val="006069E7"/>
    <w:rsid w:val="00606C55"/>
    <w:rsid w:val="00610C5F"/>
    <w:rsid w:val="00610D5A"/>
    <w:rsid w:val="00612BD4"/>
    <w:rsid w:val="00613827"/>
    <w:rsid w:val="00615E33"/>
    <w:rsid w:val="00617409"/>
    <w:rsid w:val="00617A25"/>
    <w:rsid w:val="00617A6B"/>
    <w:rsid w:val="0062213B"/>
    <w:rsid w:val="00622A74"/>
    <w:rsid w:val="006249F2"/>
    <w:rsid w:val="0062509C"/>
    <w:rsid w:val="0062713D"/>
    <w:rsid w:val="00627899"/>
    <w:rsid w:val="006310B0"/>
    <w:rsid w:val="00633AA6"/>
    <w:rsid w:val="0063428D"/>
    <w:rsid w:val="00634A51"/>
    <w:rsid w:val="0063503F"/>
    <w:rsid w:val="0063588E"/>
    <w:rsid w:val="006359EF"/>
    <w:rsid w:val="00635EC4"/>
    <w:rsid w:val="00642A0C"/>
    <w:rsid w:val="00642A81"/>
    <w:rsid w:val="0064383B"/>
    <w:rsid w:val="006449BD"/>
    <w:rsid w:val="00647722"/>
    <w:rsid w:val="00647A64"/>
    <w:rsid w:val="006509A2"/>
    <w:rsid w:val="00651331"/>
    <w:rsid w:val="0065169C"/>
    <w:rsid w:val="0065275C"/>
    <w:rsid w:val="00653497"/>
    <w:rsid w:val="00654B72"/>
    <w:rsid w:val="006553EF"/>
    <w:rsid w:val="006576BE"/>
    <w:rsid w:val="00657990"/>
    <w:rsid w:val="006603C2"/>
    <w:rsid w:val="00661B09"/>
    <w:rsid w:val="006623C6"/>
    <w:rsid w:val="00663033"/>
    <w:rsid w:val="0066440D"/>
    <w:rsid w:val="00670FE6"/>
    <w:rsid w:val="006711FF"/>
    <w:rsid w:val="00671C77"/>
    <w:rsid w:val="00672674"/>
    <w:rsid w:val="00672974"/>
    <w:rsid w:val="0067345F"/>
    <w:rsid w:val="006737D8"/>
    <w:rsid w:val="00673F9F"/>
    <w:rsid w:val="00676CEF"/>
    <w:rsid w:val="006814D3"/>
    <w:rsid w:val="00681FCB"/>
    <w:rsid w:val="006829BE"/>
    <w:rsid w:val="00684631"/>
    <w:rsid w:val="00690D04"/>
    <w:rsid w:val="00694D4E"/>
    <w:rsid w:val="00697532"/>
    <w:rsid w:val="006A1AFC"/>
    <w:rsid w:val="006A3504"/>
    <w:rsid w:val="006A7BE6"/>
    <w:rsid w:val="006B011F"/>
    <w:rsid w:val="006B11AA"/>
    <w:rsid w:val="006B1AFB"/>
    <w:rsid w:val="006B1B5B"/>
    <w:rsid w:val="006B3632"/>
    <w:rsid w:val="006B4E7C"/>
    <w:rsid w:val="006B5014"/>
    <w:rsid w:val="006B5DC5"/>
    <w:rsid w:val="006B647E"/>
    <w:rsid w:val="006B683E"/>
    <w:rsid w:val="006B6CA5"/>
    <w:rsid w:val="006B7938"/>
    <w:rsid w:val="006B7BAF"/>
    <w:rsid w:val="006C1135"/>
    <w:rsid w:val="006C2102"/>
    <w:rsid w:val="006C283C"/>
    <w:rsid w:val="006D1F68"/>
    <w:rsid w:val="006D2942"/>
    <w:rsid w:val="006D2FDB"/>
    <w:rsid w:val="006D3E50"/>
    <w:rsid w:val="006D4484"/>
    <w:rsid w:val="006D4776"/>
    <w:rsid w:val="006D4F28"/>
    <w:rsid w:val="006D502F"/>
    <w:rsid w:val="006D52DA"/>
    <w:rsid w:val="006D76E3"/>
    <w:rsid w:val="006D7C02"/>
    <w:rsid w:val="006E116A"/>
    <w:rsid w:val="006E1ACE"/>
    <w:rsid w:val="006E3268"/>
    <w:rsid w:val="006E38D9"/>
    <w:rsid w:val="006E5E34"/>
    <w:rsid w:val="006F0104"/>
    <w:rsid w:val="006F1D61"/>
    <w:rsid w:val="006F4C4A"/>
    <w:rsid w:val="006F5485"/>
    <w:rsid w:val="0070009A"/>
    <w:rsid w:val="00704285"/>
    <w:rsid w:val="007045D1"/>
    <w:rsid w:val="0070483B"/>
    <w:rsid w:val="00705155"/>
    <w:rsid w:val="0070635F"/>
    <w:rsid w:val="00707CF3"/>
    <w:rsid w:val="007109E7"/>
    <w:rsid w:val="007112C1"/>
    <w:rsid w:val="007112E5"/>
    <w:rsid w:val="0071184A"/>
    <w:rsid w:val="00712E1F"/>
    <w:rsid w:val="0071381B"/>
    <w:rsid w:val="0071553A"/>
    <w:rsid w:val="007211BC"/>
    <w:rsid w:val="00721A5E"/>
    <w:rsid w:val="00721D6B"/>
    <w:rsid w:val="00723703"/>
    <w:rsid w:val="00723812"/>
    <w:rsid w:val="00724FDF"/>
    <w:rsid w:val="00726503"/>
    <w:rsid w:val="00726DC2"/>
    <w:rsid w:val="00727871"/>
    <w:rsid w:val="0073108E"/>
    <w:rsid w:val="00731490"/>
    <w:rsid w:val="00731837"/>
    <w:rsid w:val="0073217D"/>
    <w:rsid w:val="00733DC0"/>
    <w:rsid w:val="00735800"/>
    <w:rsid w:val="00736379"/>
    <w:rsid w:val="00737A74"/>
    <w:rsid w:val="0074544E"/>
    <w:rsid w:val="0075009D"/>
    <w:rsid w:val="00750766"/>
    <w:rsid w:val="00754FCF"/>
    <w:rsid w:val="00762A42"/>
    <w:rsid w:val="00763A66"/>
    <w:rsid w:val="0076527A"/>
    <w:rsid w:val="007655A2"/>
    <w:rsid w:val="00767FF1"/>
    <w:rsid w:val="007714B9"/>
    <w:rsid w:val="00773F40"/>
    <w:rsid w:val="007774D1"/>
    <w:rsid w:val="00781FBC"/>
    <w:rsid w:val="007827A5"/>
    <w:rsid w:val="00782F69"/>
    <w:rsid w:val="007867B4"/>
    <w:rsid w:val="00790CA0"/>
    <w:rsid w:val="007934E7"/>
    <w:rsid w:val="007942F4"/>
    <w:rsid w:val="0079569E"/>
    <w:rsid w:val="00796564"/>
    <w:rsid w:val="00796BB7"/>
    <w:rsid w:val="007974BC"/>
    <w:rsid w:val="007977B0"/>
    <w:rsid w:val="007979BD"/>
    <w:rsid w:val="007A01B1"/>
    <w:rsid w:val="007A06CF"/>
    <w:rsid w:val="007A0B41"/>
    <w:rsid w:val="007A0B5F"/>
    <w:rsid w:val="007A19CC"/>
    <w:rsid w:val="007A229F"/>
    <w:rsid w:val="007A2AF8"/>
    <w:rsid w:val="007A3955"/>
    <w:rsid w:val="007A3B01"/>
    <w:rsid w:val="007A44C4"/>
    <w:rsid w:val="007A4FA4"/>
    <w:rsid w:val="007A5422"/>
    <w:rsid w:val="007A7AF0"/>
    <w:rsid w:val="007B0CF5"/>
    <w:rsid w:val="007B3795"/>
    <w:rsid w:val="007B501A"/>
    <w:rsid w:val="007B5271"/>
    <w:rsid w:val="007B64E8"/>
    <w:rsid w:val="007C0EFC"/>
    <w:rsid w:val="007C1C27"/>
    <w:rsid w:val="007C6603"/>
    <w:rsid w:val="007C7F52"/>
    <w:rsid w:val="007D1F95"/>
    <w:rsid w:val="007D4C9F"/>
    <w:rsid w:val="007D6A19"/>
    <w:rsid w:val="007D6EA6"/>
    <w:rsid w:val="007D7927"/>
    <w:rsid w:val="007E2C89"/>
    <w:rsid w:val="007E367E"/>
    <w:rsid w:val="007E426D"/>
    <w:rsid w:val="007E72F1"/>
    <w:rsid w:val="007E7CD5"/>
    <w:rsid w:val="007E7F0D"/>
    <w:rsid w:val="007F02B7"/>
    <w:rsid w:val="007F04E4"/>
    <w:rsid w:val="007F19FD"/>
    <w:rsid w:val="007F1D90"/>
    <w:rsid w:val="007F240A"/>
    <w:rsid w:val="007F5F2F"/>
    <w:rsid w:val="007F6248"/>
    <w:rsid w:val="008007BE"/>
    <w:rsid w:val="008010FE"/>
    <w:rsid w:val="00801885"/>
    <w:rsid w:val="008030FB"/>
    <w:rsid w:val="008040EC"/>
    <w:rsid w:val="0080410A"/>
    <w:rsid w:val="00804E49"/>
    <w:rsid w:val="008071A5"/>
    <w:rsid w:val="00811621"/>
    <w:rsid w:val="00813E56"/>
    <w:rsid w:val="00815983"/>
    <w:rsid w:val="00815B8C"/>
    <w:rsid w:val="0081701E"/>
    <w:rsid w:val="008179B1"/>
    <w:rsid w:val="0082022F"/>
    <w:rsid w:val="00821347"/>
    <w:rsid w:val="008233D4"/>
    <w:rsid w:val="008249C3"/>
    <w:rsid w:val="00825E42"/>
    <w:rsid w:val="008310AC"/>
    <w:rsid w:val="008318C6"/>
    <w:rsid w:val="00832035"/>
    <w:rsid w:val="00832415"/>
    <w:rsid w:val="008339F4"/>
    <w:rsid w:val="00836013"/>
    <w:rsid w:val="00837F4B"/>
    <w:rsid w:val="00841FDD"/>
    <w:rsid w:val="008441F8"/>
    <w:rsid w:val="0084591D"/>
    <w:rsid w:val="00850B10"/>
    <w:rsid w:val="008513FE"/>
    <w:rsid w:val="00854E26"/>
    <w:rsid w:val="008613E9"/>
    <w:rsid w:val="0086287A"/>
    <w:rsid w:val="008649F5"/>
    <w:rsid w:val="00864DD0"/>
    <w:rsid w:val="00867D1C"/>
    <w:rsid w:val="008732A3"/>
    <w:rsid w:val="00874873"/>
    <w:rsid w:val="00876111"/>
    <w:rsid w:val="008813EF"/>
    <w:rsid w:val="008849FA"/>
    <w:rsid w:val="00884A64"/>
    <w:rsid w:val="008850FB"/>
    <w:rsid w:val="00885CB6"/>
    <w:rsid w:val="00887892"/>
    <w:rsid w:val="00891B22"/>
    <w:rsid w:val="008922C9"/>
    <w:rsid w:val="00892B00"/>
    <w:rsid w:val="008934EF"/>
    <w:rsid w:val="00894D16"/>
    <w:rsid w:val="008961F5"/>
    <w:rsid w:val="008971D9"/>
    <w:rsid w:val="008A1860"/>
    <w:rsid w:val="008A3DA2"/>
    <w:rsid w:val="008A5A9F"/>
    <w:rsid w:val="008A5DD5"/>
    <w:rsid w:val="008A7CBD"/>
    <w:rsid w:val="008A7F68"/>
    <w:rsid w:val="008B3756"/>
    <w:rsid w:val="008B3BA3"/>
    <w:rsid w:val="008B59E4"/>
    <w:rsid w:val="008B5F62"/>
    <w:rsid w:val="008B7E33"/>
    <w:rsid w:val="008C2724"/>
    <w:rsid w:val="008C308E"/>
    <w:rsid w:val="008C45A2"/>
    <w:rsid w:val="008C4CB9"/>
    <w:rsid w:val="008C6929"/>
    <w:rsid w:val="008C6EC3"/>
    <w:rsid w:val="008C7316"/>
    <w:rsid w:val="008D0B91"/>
    <w:rsid w:val="008D112B"/>
    <w:rsid w:val="008D26E6"/>
    <w:rsid w:val="008D5429"/>
    <w:rsid w:val="008D5549"/>
    <w:rsid w:val="008D7554"/>
    <w:rsid w:val="008E0407"/>
    <w:rsid w:val="008E16A6"/>
    <w:rsid w:val="008E33DB"/>
    <w:rsid w:val="008E41EE"/>
    <w:rsid w:val="008E5859"/>
    <w:rsid w:val="008E5AAD"/>
    <w:rsid w:val="008F0C83"/>
    <w:rsid w:val="008F1F60"/>
    <w:rsid w:val="008F33A7"/>
    <w:rsid w:val="008F7BD0"/>
    <w:rsid w:val="00900334"/>
    <w:rsid w:val="009015CE"/>
    <w:rsid w:val="00901E80"/>
    <w:rsid w:val="00904B7D"/>
    <w:rsid w:val="009050B5"/>
    <w:rsid w:val="00905577"/>
    <w:rsid w:val="0090740D"/>
    <w:rsid w:val="009112FB"/>
    <w:rsid w:val="009116BC"/>
    <w:rsid w:val="009124E3"/>
    <w:rsid w:val="009158BF"/>
    <w:rsid w:val="00917140"/>
    <w:rsid w:val="00920BEB"/>
    <w:rsid w:val="00922B1C"/>
    <w:rsid w:val="00924CF9"/>
    <w:rsid w:val="00924EF5"/>
    <w:rsid w:val="00925006"/>
    <w:rsid w:val="00927516"/>
    <w:rsid w:val="0093092F"/>
    <w:rsid w:val="009312B3"/>
    <w:rsid w:val="00931AC2"/>
    <w:rsid w:val="00931CD9"/>
    <w:rsid w:val="00933D7E"/>
    <w:rsid w:val="00933DF3"/>
    <w:rsid w:val="00934254"/>
    <w:rsid w:val="00935D0F"/>
    <w:rsid w:val="009373B9"/>
    <w:rsid w:val="00937BB5"/>
    <w:rsid w:val="00940F83"/>
    <w:rsid w:val="00946514"/>
    <w:rsid w:val="009466A5"/>
    <w:rsid w:val="009474CE"/>
    <w:rsid w:val="009519D7"/>
    <w:rsid w:val="00951CA2"/>
    <w:rsid w:val="00952024"/>
    <w:rsid w:val="0095454B"/>
    <w:rsid w:val="00961128"/>
    <w:rsid w:val="009630CD"/>
    <w:rsid w:val="00964694"/>
    <w:rsid w:val="00970145"/>
    <w:rsid w:val="00971438"/>
    <w:rsid w:val="009714C0"/>
    <w:rsid w:val="00971CF5"/>
    <w:rsid w:val="00972A90"/>
    <w:rsid w:val="00973D29"/>
    <w:rsid w:val="00974D67"/>
    <w:rsid w:val="00977726"/>
    <w:rsid w:val="009779D0"/>
    <w:rsid w:val="00981A98"/>
    <w:rsid w:val="00985BDA"/>
    <w:rsid w:val="0098736E"/>
    <w:rsid w:val="00990CFC"/>
    <w:rsid w:val="009920F6"/>
    <w:rsid w:val="00992C08"/>
    <w:rsid w:val="0099525F"/>
    <w:rsid w:val="0099655F"/>
    <w:rsid w:val="009967C6"/>
    <w:rsid w:val="00996830"/>
    <w:rsid w:val="009A1125"/>
    <w:rsid w:val="009A1A24"/>
    <w:rsid w:val="009A1D11"/>
    <w:rsid w:val="009A2932"/>
    <w:rsid w:val="009A7D76"/>
    <w:rsid w:val="009B1066"/>
    <w:rsid w:val="009B1299"/>
    <w:rsid w:val="009B1BC3"/>
    <w:rsid w:val="009B3847"/>
    <w:rsid w:val="009B3F10"/>
    <w:rsid w:val="009B46C8"/>
    <w:rsid w:val="009B4A4F"/>
    <w:rsid w:val="009B59BA"/>
    <w:rsid w:val="009B6606"/>
    <w:rsid w:val="009C0EC6"/>
    <w:rsid w:val="009C13DD"/>
    <w:rsid w:val="009C1720"/>
    <w:rsid w:val="009C1E0C"/>
    <w:rsid w:val="009C2823"/>
    <w:rsid w:val="009C2E1C"/>
    <w:rsid w:val="009C3A70"/>
    <w:rsid w:val="009C5C68"/>
    <w:rsid w:val="009C5ECB"/>
    <w:rsid w:val="009C7E2B"/>
    <w:rsid w:val="009D174B"/>
    <w:rsid w:val="009D17A9"/>
    <w:rsid w:val="009D3D72"/>
    <w:rsid w:val="009D5665"/>
    <w:rsid w:val="009D599B"/>
    <w:rsid w:val="009E0E78"/>
    <w:rsid w:val="009E1DCF"/>
    <w:rsid w:val="009E5C59"/>
    <w:rsid w:val="009E61A9"/>
    <w:rsid w:val="009F078D"/>
    <w:rsid w:val="009F27A4"/>
    <w:rsid w:val="009F32F7"/>
    <w:rsid w:val="00A0282C"/>
    <w:rsid w:val="00A03746"/>
    <w:rsid w:val="00A07360"/>
    <w:rsid w:val="00A1057A"/>
    <w:rsid w:val="00A10FE9"/>
    <w:rsid w:val="00A112A9"/>
    <w:rsid w:val="00A11E33"/>
    <w:rsid w:val="00A11EDC"/>
    <w:rsid w:val="00A127E6"/>
    <w:rsid w:val="00A13478"/>
    <w:rsid w:val="00A14F54"/>
    <w:rsid w:val="00A15BC4"/>
    <w:rsid w:val="00A1691B"/>
    <w:rsid w:val="00A16ED1"/>
    <w:rsid w:val="00A2150A"/>
    <w:rsid w:val="00A21D1B"/>
    <w:rsid w:val="00A26166"/>
    <w:rsid w:val="00A300E7"/>
    <w:rsid w:val="00A308D0"/>
    <w:rsid w:val="00A325C2"/>
    <w:rsid w:val="00A3270D"/>
    <w:rsid w:val="00A40C03"/>
    <w:rsid w:val="00A41E75"/>
    <w:rsid w:val="00A42831"/>
    <w:rsid w:val="00A4371B"/>
    <w:rsid w:val="00A4698F"/>
    <w:rsid w:val="00A4754A"/>
    <w:rsid w:val="00A47EA0"/>
    <w:rsid w:val="00A50139"/>
    <w:rsid w:val="00A504BF"/>
    <w:rsid w:val="00A50583"/>
    <w:rsid w:val="00A50F98"/>
    <w:rsid w:val="00A51447"/>
    <w:rsid w:val="00A5342B"/>
    <w:rsid w:val="00A53BAF"/>
    <w:rsid w:val="00A5482B"/>
    <w:rsid w:val="00A56C61"/>
    <w:rsid w:val="00A56ED1"/>
    <w:rsid w:val="00A56F12"/>
    <w:rsid w:val="00A56FDE"/>
    <w:rsid w:val="00A574A6"/>
    <w:rsid w:val="00A6434C"/>
    <w:rsid w:val="00A652C9"/>
    <w:rsid w:val="00A65DA6"/>
    <w:rsid w:val="00A65DBA"/>
    <w:rsid w:val="00A6647B"/>
    <w:rsid w:val="00A669AD"/>
    <w:rsid w:val="00A70E96"/>
    <w:rsid w:val="00A71A56"/>
    <w:rsid w:val="00A72ED7"/>
    <w:rsid w:val="00A7364D"/>
    <w:rsid w:val="00A7417B"/>
    <w:rsid w:val="00A745ED"/>
    <w:rsid w:val="00A746FD"/>
    <w:rsid w:val="00A7490C"/>
    <w:rsid w:val="00A776BB"/>
    <w:rsid w:val="00A779E4"/>
    <w:rsid w:val="00A81375"/>
    <w:rsid w:val="00A825B4"/>
    <w:rsid w:val="00A82CCC"/>
    <w:rsid w:val="00A840B3"/>
    <w:rsid w:val="00A85E88"/>
    <w:rsid w:val="00A86DE5"/>
    <w:rsid w:val="00A872B8"/>
    <w:rsid w:val="00A913D1"/>
    <w:rsid w:val="00A927F4"/>
    <w:rsid w:val="00A92CCC"/>
    <w:rsid w:val="00A94319"/>
    <w:rsid w:val="00A96361"/>
    <w:rsid w:val="00A97B6D"/>
    <w:rsid w:val="00AA0A35"/>
    <w:rsid w:val="00AA28E8"/>
    <w:rsid w:val="00AA3419"/>
    <w:rsid w:val="00AA5170"/>
    <w:rsid w:val="00AA54C2"/>
    <w:rsid w:val="00AA5BD8"/>
    <w:rsid w:val="00AB0293"/>
    <w:rsid w:val="00AB193A"/>
    <w:rsid w:val="00AB19B6"/>
    <w:rsid w:val="00AB3CB6"/>
    <w:rsid w:val="00AB3D7A"/>
    <w:rsid w:val="00AB4FFC"/>
    <w:rsid w:val="00AB6A1A"/>
    <w:rsid w:val="00AC0D98"/>
    <w:rsid w:val="00AC2A60"/>
    <w:rsid w:val="00AC5661"/>
    <w:rsid w:val="00AC6277"/>
    <w:rsid w:val="00AC73E9"/>
    <w:rsid w:val="00AD18B7"/>
    <w:rsid w:val="00AD22D2"/>
    <w:rsid w:val="00AD37C9"/>
    <w:rsid w:val="00AD438B"/>
    <w:rsid w:val="00AD5595"/>
    <w:rsid w:val="00AD78D1"/>
    <w:rsid w:val="00AE0A2E"/>
    <w:rsid w:val="00AE1889"/>
    <w:rsid w:val="00AE1F32"/>
    <w:rsid w:val="00AE26D4"/>
    <w:rsid w:val="00AE30F1"/>
    <w:rsid w:val="00AE44FA"/>
    <w:rsid w:val="00AE496C"/>
    <w:rsid w:val="00AE5687"/>
    <w:rsid w:val="00AE662F"/>
    <w:rsid w:val="00AF2287"/>
    <w:rsid w:val="00AF40C7"/>
    <w:rsid w:val="00AF4B62"/>
    <w:rsid w:val="00AF53FB"/>
    <w:rsid w:val="00AF5CB5"/>
    <w:rsid w:val="00AF6398"/>
    <w:rsid w:val="00B0208F"/>
    <w:rsid w:val="00B0209A"/>
    <w:rsid w:val="00B050AB"/>
    <w:rsid w:val="00B0637D"/>
    <w:rsid w:val="00B06B4B"/>
    <w:rsid w:val="00B06B96"/>
    <w:rsid w:val="00B07D0B"/>
    <w:rsid w:val="00B07E86"/>
    <w:rsid w:val="00B113D6"/>
    <w:rsid w:val="00B11F81"/>
    <w:rsid w:val="00B14D26"/>
    <w:rsid w:val="00B14F9E"/>
    <w:rsid w:val="00B15503"/>
    <w:rsid w:val="00B15DED"/>
    <w:rsid w:val="00B2069C"/>
    <w:rsid w:val="00B20959"/>
    <w:rsid w:val="00B21332"/>
    <w:rsid w:val="00B22C8C"/>
    <w:rsid w:val="00B23CC0"/>
    <w:rsid w:val="00B24D08"/>
    <w:rsid w:val="00B2616D"/>
    <w:rsid w:val="00B261D7"/>
    <w:rsid w:val="00B27FED"/>
    <w:rsid w:val="00B30220"/>
    <w:rsid w:val="00B310CB"/>
    <w:rsid w:val="00B34EEC"/>
    <w:rsid w:val="00B34F60"/>
    <w:rsid w:val="00B35CB8"/>
    <w:rsid w:val="00B375B7"/>
    <w:rsid w:val="00B37722"/>
    <w:rsid w:val="00B37D44"/>
    <w:rsid w:val="00B37DD7"/>
    <w:rsid w:val="00B37E99"/>
    <w:rsid w:val="00B42E6C"/>
    <w:rsid w:val="00B43CB8"/>
    <w:rsid w:val="00B44FCC"/>
    <w:rsid w:val="00B4650A"/>
    <w:rsid w:val="00B46EEB"/>
    <w:rsid w:val="00B47E36"/>
    <w:rsid w:val="00B5098A"/>
    <w:rsid w:val="00B52D63"/>
    <w:rsid w:val="00B53A3E"/>
    <w:rsid w:val="00B542EE"/>
    <w:rsid w:val="00B562EC"/>
    <w:rsid w:val="00B6076C"/>
    <w:rsid w:val="00B60AF2"/>
    <w:rsid w:val="00B614CE"/>
    <w:rsid w:val="00B6416B"/>
    <w:rsid w:val="00B645BA"/>
    <w:rsid w:val="00B65DFA"/>
    <w:rsid w:val="00B670A3"/>
    <w:rsid w:val="00B6718F"/>
    <w:rsid w:val="00B675FA"/>
    <w:rsid w:val="00B724C2"/>
    <w:rsid w:val="00B74B32"/>
    <w:rsid w:val="00B7552A"/>
    <w:rsid w:val="00B765EA"/>
    <w:rsid w:val="00B778AA"/>
    <w:rsid w:val="00B81678"/>
    <w:rsid w:val="00B859E5"/>
    <w:rsid w:val="00B85F0C"/>
    <w:rsid w:val="00B87446"/>
    <w:rsid w:val="00B91B1D"/>
    <w:rsid w:val="00B92E4D"/>
    <w:rsid w:val="00B92F9E"/>
    <w:rsid w:val="00B94761"/>
    <w:rsid w:val="00B96653"/>
    <w:rsid w:val="00B96D34"/>
    <w:rsid w:val="00B97020"/>
    <w:rsid w:val="00BA25CB"/>
    <w:rsid w:val="00BA3015"/>
    <w:rsid w:val="00BA318F"/>
    <w:rsid w:val="00BA3B71"/>
    <w:rsid w:val="00BA437F"/>
    <w:rsid w:val="00BA5241"/>
    <w:rsid w:val="00BA54B0"/>
    <w:rsid w:val="00BB0643"/>
    <w:rsid w:val="00BB106B"/>
    <w:rsid w:val="00BB1199"/>
    <w:rsid w:val="00BB1712"/>
    <w:rsid w:val="00BB4E54"/>
    <w:rsid w:val="00BB527C"/>
    <w:rsid w:val="00BB56D5"/>
    <w:rsid w:val="00BB5E1D"/>
    <w:rsid w:val="00BB7DD1"/>
    <w:rsid w:val="00BC1B2F"/>
    <w:rsid w:val="00BC2091"/>
    <w:rsid w:val="00BC3714"/>
    <w:rsid w:val="00BC6218"/>
    <w:rsid w:val="00BC63E4"/>
    <w:rsid w:val="00BC69BF"/>
    <w:rsid w:val="00BC6BA6"/>
    <w:rsid w:val="00BC7B94"/>
    <w:rsid w:val="00BD3DF8"/>
    <w:rsid w:val="00BD444F"/>
    <w:rsid w:val="00BD49CB"/>
    <w:rsid w:val="00BD5155"/>
    <w:rsid w:val="00BD5E70"/>
    <w:rsid w:val="00BD6338"/>
    <w:rsid w:val="00BE0375"/>
    <w:rsid w:val="00BE0A3F"/>
    <w:rsid w:val="00BE1930"/>
    <w:rsid w:val="00BE276D"/>
    <w:rsid w:val="00BE4DD2"/>
    <w:rsid w:val="00BE547D"/>
    <w:rsid w:val="00BE577C"/>
    <w:rsid w:val="00BF1993"/>
    <w:rsid w:val="00BF3264"/>
    <w:rsid w:val="00BF367F"/>
    <w:rsid w:val="00BF5608"/>
    <w:rsid w:val="00BF5935"/>
    <w:rsid w:val="00BF777D"/>
    <w:rsid w:val="00C03370"/>
    <w:rsid w:val="00C04C6D"/>
    <w:rsid w:val="00C0645C"/>
    <w:rsid w:val="00C070AB"/>
    <w:rsid w:val="00C07F29"/>
    <w:rsid w:val="00C1004F"/>
    <w:rsid w:val="00C103C4"/>
    <w:rsid w:val="00C13D8A"/>
    <w:rsid w:val="00C1512C"/>
    <w:rsid w:val="00C16D0F"/>
    <w:rsid w:val="00C17527"/>
    <w:rsid w:val="00C221EC"/>
    <w:rsid w:val="00C235DC"/>
    <w:rsid w:val="00C24995"/>
    <w:rsid w:val="00C252DD"/>
    <w:rsid w:val="00C25A39"/>
    <w:rsid w:val="00C26297"/>
    <w:rsid w:val="00C27730"/>
    <w:rsid w:val="00C308CD"/>
    <w:rsid w:val="00C331A5"/>
    <w:rsid w:val="00C34D55"/>
    <w:rsid w:val="00C35187"/>
    <w:rsid w:val="00C37892"/>
    <w:rsid w:val="00C407F6"/>
    <w:rsid w:val="00C40B62"/>
    <w:rsid w:val="00C423DA"/>
    <w:rsid w:val="00C45B33"/>
    <w:rsid w:val="00C47932"/>
    <w:rsid w:val="00C513E8"/>
    <w:rsid w:val="00C52645"/>
    <w:rsid w:val="00C57495"/>
    <w:rsid w:val="00C57D2A"/>
    <w:rsid w:val="00C63E17"/>
    <w:rsid w:val="00C66295"/>
    <w:rsid w:val="00C67E2F"/>
    <w:rsid w:val="00C7117E"/>
    <w:rsid w:val="00C71F6D"/>
    <w:rsid w:val="00C7332B"/>
    <w:rsid w:val="00C733EC"/>
    <w:rsid w:val="00C75AA4"/>
    <w:rsid w:val="00C83544"/>
    <w:rsid w:val="00C8556A"/>
    <w:rsid w:val="00C87310"/>
    <w:rsid w:val="00C87C36"/>
    <w:rsid w:val="00C9038D"/>
    <w:rsid w:val="00C91D93"/>
    <w:rsid w:val="00C926C8"/>
    <w:rsid w:val="00C93E92"/>
    <w:rsid w:val="00C93FC2"/>
    <w:rsid w:val="00C94B6C"/>
    <w:rsid w:val="00C96CFC"/>
    <w:rsid w:val="00C97A69"/>
    <w:rsid w:val="00C97BE9"/>
    <w:rsid w:val="00CA041E"/>
    <w:rsid w:val="00CA3CF1"/>
    <w:rsid w:val="00CA3F0A"/>
    <w:rsid w:val="00CA40C1"/>
    <w:rsid w:val="00CA57A0"/>
    <w:rsid w:val="00CB14F2"/>
    <w:rsid w:val="00CB155E"/>
    <w:rsid w:val="00CB30A7"/>
    <w:rsid w:val="00CB48D4"/>
    <w:rsid w:val="00CB796D"/>
    <w:rsid w:val="00CC04A5"/>
    <w:rsid w:val="00CC0E70"/>
    <w:rsid w:val="00CC3878"/>
    <w:rsid w:val="00CC6B81"/>
    <w:rsid w:val="00CC6DD5"/>
    <w:rsid w:val="00CC7A19"/>
    <w:rsid w:val="00CD0613"/>
    <w:rsid w:val="00CD2D36"/>
    <w:rsid w:val="00CD34CC"/>
    <w:rsid w:val="00CD4448"/>
    <w:rsid w:val="00CD6057"/>
    <w:rsid w:val="00CD7442"/>
    <w:rsid w:val="00CE2F65"/>
    <w:rsid w:val="00CE304F"/>
    <w:rsid w:val="00CE4A11"/>
    <w:rsid w:val="00CE4FE4"/>
    <w:rsid w:val="00CE5475"/>
    <w:rsid w:val="00CE5AC0"/>
    <w:rsid w:val="00CE6842"/>
    <w:rsid w:val="00CE6B92"/>
    <w:rsid w:val="00CE76F0"/>
    <w:rsid w:val="00CF01C1"/>
    <w:rsid w:val="00CF285C"/>
    <w:rsid w:val="00CF451C"/>
    <w:rsid w:val="00CF4813"/>
    <w:rsid w:val="00CF70F2"/>
    <w:rsid w:val="00D00620"/>
    <w:rsid w:val="00D01887"/>
    <w:rsid w:val="00D03037"/>
    <w:rsid w:val="00D031FF"/>
    <w:rsid w:val="00D03D77"/>
    <w:rsid w:val="00D05E93"/>
    <w:rsid w:val="00D108C9"/>
    <w:rsid w:val="00D10947"/>
    <w:rsid w:val="00D11B23"/>
    <w:rsid w:val="00D11C1D"/>
    <w:rsid w:val="00D1530F"/>
    <w:rsid w:val="00D15A54"/>
    <w:rsid w:val="00D15C97"/>
    <w:rsid w:val="00D1662C"/>
    <w:rsid w:val="00D17361"/>
    <w:rsid w:val="00D201DA"/>
    <w:rsid w:val="00D20E09"/>
    <w:rsid w:val="00D21354"/>
    <w:rsid w:val="00D226AE"/>
    <w:rsid w:val="00D239FF"/>
    <w:rsid w:val="00D24515"/>
    <w:rsid w:val="00D2457C"/>
    <w:rsid w:val="00D25B3D"/>
    <w:rsid w:val="00D2718C"/>
    <w:rsid w:val="00D30EC1"/>
    <w:rsid w:val="00D32FAF"/>
    <w:rsid w:val="00D32FD0"/>
    <w:rsid w:val="00D3314F"/>
    <w:rsid w:val="00D33FFF"/>
    <w:rsid w:val="00D34C4F"/>
    <w:rsid w:val="00D406F4"/>
    <w:rsid w:val="00D426CB"/>
    <w:rsid w:val="00D4426A"/>
    <w:rsid w:val="00D44AF6"/>
    <w:rsid w:val="00D454EC"/>
    <w:rsid w:val="00D51A5E"/>
    <w:rsid w:val="00D52A0E"/>
    <w:rsid w:val="00D53C5B"/>
    <w:rsid w:val="00D543B4"/>
    <w:rsid w:val="00D5532F"/>
    <w:rsid w:val="00D55AA4"/>
    <w:rsid w:val="00D60885"/>
    <w:rsid w:val="00D61F93"/>
    <w:rsid w:val="00D62BBD"/>
    <w:rsid w:val="00D62F45"/>
    <w:rsid w:val="00D63679"/>
    <w:rsid w:val="00D6382F"/>
    <w:rsid w:val="00D654C6"/>
    <w:rsid w:val="00D6558F"/>
    <w:rsid w:val="00D66500"/>
    <w:rsid w:val="00D66937"/>
    <w:rsid w:val="00D70865"/>
    <w:rsid w:val="00D71E08"/>
    <w:rsid w:val="00D72922"/>
    <w:rsid w:val="00D72B6E"/>
    <w:rsid w:val="00D72C4D"/>
    <w:rsid w:val="00D815C6"/>
    <w:rsid w:val="00D81BF3"/>
    <w:rsid w:val="00D85804"/>
    <w:rsid w:val="00D86F51"/>
    <w:rsid w:val="00D919A0"/>
    <w:rsid w:val="00D927B2"/>
    <w:rsid w:val="00D93BE7"/>
    <w:rsid w:val="00D9499A"/>
    <w:rsid w:val="00D97D90"/>
    <w:rsid w:val="00DA1538"/>
    <w:rsid w:val="00DA18D4"/>
    <w:rsid w:val="00DA2CDB"/>
    <w:rsid w:val="00DA3368"/>
    <w:rsid w:val="00DA71E0"/>
    <w:rsid w:val="00DB00A1"/>
    <w:rsid w:val="00DB0995"/>
    <w:rsid w:val="00DB0D26"/>
    <w:rsid w:val="00DB269D"/>
    <w:rsid w:val="00DB383B"/>
    <w:rsid w:val="00DB3C2F"/>
    <w:rsid w:val="00DB4BAC"/>
    <w:rsid w:val="00DB4BFE"/>
    <w:rsid w:val="00DC0C68"/>
    <w:rsid w:val="00DC33F1"/>
    <w:rsid w:val="00DC5206"/>
    <w:rsid w:val="00DC7789"/>
    <w:rsid w:val="00DD13C2"/>
    <w:rsid w:val="00DD18D0"/>
    <w:rsid w:val="00DD1A23"/>
    <w:rsid w:val="00DD2EC3"/>
    <w:rsid w:val="00DD6BD2"/>
    <w:rsid w:val="00DE038E"/>
    <w:rsid w:val="00DE064B"/>
    <w:rsid w:val="00DE1949"/>
    <w:rsid w:val="00DE214A"/>
    <w:rsid w:val="00DE2432"/>
    <w:rsid w:val="00DE33AD"/>
    <w:rsid w:val="00DE40A4"/>
    <w:rsid w:val="00DE5420"/>
    <w:rsid w:val="00DF0C7D"/>
    <w:rsid w:val="00DF16F1"/>
    <w:rsid w:val="00DF4FAF"/>
    <w:rsid w:val="00DF50F6"/>
    <w:rsid w:val="00DF53FE"/>
    <w:rsid w:val="00DF54B3"/>
    <w:rsid w:val="00E02F96"/>
    <w:rsid w:val="00E04B29"/>
    <w:rsid w:val="00E051BA"/>
    <w:rsid w:val="00E06FB4"/>
    <w:rsid w:val="00E11DCF"/>
    <w:rsid w:val="00E1366A"/>
    <w:rsid w:val="00E17B5B"/>
    <w:rsid w:val="00E20D67"/>
    <w:rsid w:val="00E21851"/>
    <w:rsid w:val="00E2239B"/>
    <w:rsid w:val="00E231A5"/>
    <w:rsid w:val="00E25772"/>
    <w:rsid w:val="00E25963"/>
    <w:rsid w:val="00E27ECF"/>
    <w:rsid w:val="00E30068"/>
    <w:rsid w:val="00E30A3B"/>
    <w:rsid w:val="00E31FB9"/>
    <w:rsid w:val="00E320A8"/>
    <w:rsid w:val="00E322D2"/>
    <w:rsid w:val="00E322EB"/>
    <w:rsid w:val="00E33B36"/>
    <w:rsid w:val="00E33C7D"/>
    <w:rsid w:val="00E34A9D"/>
    <w:rsid w:val="00E35A26"/>
    <w:rsid w:val="00E35B55"/>
    <w:rsid w:val="00E361EF"/>
    <w:rsid w:val="00E36995"/>
    <w:rsid w:val="00E37388"/>
    <w:rsid w:val="00E41525"/>
    <w:rsid w:val="00E41D4A"/>
    <w:rsid w:val="00E41D52"/>
    <w:rsid w:val="00E42E4B"/>
    <w:rsid w:val="00E433E1"/>
    <w:rsid w:val="00E43CF4"/>
    <w:rsid w:val="00E43DDE"/>
    <w:rsid w:val="00E52710"/>
    <w:rsid w:val="00E543FB"/>
    <w:rsid w:val="00E55464"/>
    <w:rsid w:val="00E554CD"/>
    <w:rsid w:val="00E600ED"/>
    <w:rsid w:val="00E61673"/>
    <w:rsid w:val="00E617F3"/>
    <w:rsid w:val="00E61AD7"/>
    <w:rsid w:val="00E6293B"/>
    <w:rsid w:val="00E62AC2"/>
    <w:rsid w:val="00E64D5F"/>
    <w:rsid w:val="00E710E7"/>
    <w:rsid w:val="00E72239"/>
    <w:rsid w:val="00E74351"/>
    <w:rsid w:val="00E755F7"/>
    <w:rsid w:val="00E76768"/>
    <w:rsid w:val="00E76B2C"/>
    <w:rsid w:val="00E76C7D"/>
    <w:rsid w:val="00E77266"/>
    <w:rsid w:val="00E776CB"/>
    <w:rsid w:val="00E808DC"/>
    <w:rsid w:val="00E819E2"/>
    <w:rsid w:val="00E82610"/>
    <w:rsid w:val="00E826C5"/>
    <w:rsid w:val="00E82884"/>
    <w:rsid w:val="00E82E12"/>
    <w:rsid w:val="00E848E5"/>
    <w:rsid w:val="00E85053"/>
    <w:rsid w:val="00E8541D"/>
    <w:rsid w:val="00E85A27"/>
    <w:rsid w:val="00E869FB"/>
    <w:rsid w:val="00E86A72"/>
    <w:rsid w:val="00E86EEE"/>
    <w:rsid w:val="00E870D1"/>
    <w:rsid w:val="00E90663"/>
    <w:rsid w:val="00E914D7"/>
    <w:rsid w:val="00E91893"/>
    <w:rsid w:val="00E92574"/>
    <w:rsid w:val="00E93C97"/>
    <w:rsid w:val="00E95365"/>
    <w:rsid w:val="00E95BA7"/>
    <w:rsid w:val="00E96926"/>
    <w:rsid w:val="00E96ECB"/>
    <w:rsid w:val="00E97BE2"/>
    <w:rsid w:val="00EA06E7"/>
    <w:rsid w:val="00EA17FB"/>
    <w:rsid w:val="00EA2D0C"/>
    <w:rsid w:val="00EA39CE"/>
    <w:rsid w:val="00EA3B67"/>
    <w:rsid w:val="00EA594F"/>
    <w:rsid w:val="00EB035D"/>
    <w:rsid w:val="00EB2C73"/>
    <w:rsid w:val="00EB4885"/>
    <w:rsid w:val="00EB653F"/>
    <w:rsid w:val="00EB6C02"/>
    <w:rsid w:val="00EC0964"/>
    <w:rsid w:val="00EC26EC"/>
    <w:rsid w:val="00EC2E03"/>
    <w:rsid w:val="00EC3952"/>
    <w:rsid w:val="00EC3B7F"/>
    <w:rsid w:val="00EC488D"/>
    <w:rsid w:val="00EC68F8"/>
    <w:rsid w:val="00ED09CE"/>
    <w:rsid w:val="00ED2458"/>
    <w:rsid w:val="00ED24D4"/>
    <w:rsid w:val="00ED3F68"/>
    <w:rsid w:val="00ED41A5"/>
    <w:rsid w:val="00ED4327"/>
    <w:rsid w:val="00ED44FA"/>
    <w:rsid w:val="00ED4D2B"/>
    <w:rsid w:val="00ED4E68"/>
    <w:rsid w:val="00EE09BF"/>
    <w:rsid w:val="00EE754B"/>
    <w:rsid w:val="00EF2007"/>
    <w:rsid w:val="00EF2605"/>
    <w:rsid w:val="00EF337F"/>
    <w:rsid w:val="00EF529F"/>
    <w:rsid w:val="00EF7DD0"/>
    <w:rsid w:val="00F0124B"/>
    <w:rsid w:val="00F01A19"/>
    <w:rsid w:val="00F0275D"/>
    <w:rsid w:val="00F02D2B"/>
    <w:rsid w:val="00F040F0"/>
    <w:rsid w:val="00F04AF9"/>
    <w:rsid w:val="00F07411"/>
    <w:rsid w:val="00F11802"/>
    <w:rsid w:val="00F12634"/>
    <w:rsid w:val="00F130EC"/>
    <w:rsid w:val="00F13E2F"/>
    <w:rsid w:val="00F1539C"/>
    <w:rsid w:val="00F15DF2"/>
    <w:rsid w:val="00F17A00"/>
    <w:rsid w:val="00F20E78"/>
    <w:rsid w:val="00F21529"/>
    <w:rsid w:val="00F2441A"/>
    <w:rsid w:val="00F24BFD"/>
    <w:rsid w:val="00F31AF1"/>
    <w:rsid w:val="00F34788"/>
    <w:rsid w:val="00F34EF3"/>
    <w:rsid w:val="00F35222"/>
    <w:rsid w:val="00F3697A"/>
    <w:rsid w:val="00F40B16"/>
    <w:rsid w:val="00F416E5"/>
    <w:rsid w:val="00F41FC4"/>
    <w:rsid w:val="00F45187"/>
    <w:rsid w:val="00F47668"/>
    <w:rsid w:val="00F5041C"/>
    <w:rsid w:val="00F51601"/>
    <w:rsid w:val="00F52F42"/>
    <w:rsid w:val="00F5349C"/>
    <w:rsid w:val="00F539D1"/>
    <w:rsid w:val="00F55BFF"/>
    <w:rsid w:val="00F602DE"/>
    <w:rsid w:val="00F63BBF"/>
    <w:rsid w:val="00F6443B"/>
    <w:rsid w:val="00F64DF6"/>
    <w:rsid w:val="00F65600"/>
    <w:rsid w:val="00F65B39"/>
    <w:rsid w:val="00F67D88"/>
    <w:rsid w:val="00F67F5E"/>
    <w:rsid w:val="00F70A17"/>
    <w:rsid w:val="00F7201A"/>
    <w:rsid w:val="00F72D23"/>
    <w:rsid w:val="00F740E8"/>
    <w:rsid w:val="00F75160"/>
    <w:rsid w:val="00F77DF3"/>
    <w:rsid w:val="00F81BD2"/>
    <w:rsid w:val="00F820FD"/>
    <w:rsid w:val="00F83416"/>
    <w:rsid w:val="00F835A6"/>
    <w:rsid w:val="00F85938"/>
    <w:rsid w:val="00F85EC4"/>
    <w:rsid w:val="00F92133"/>
    <w:rsid w:val="00F94243"/>
    <w:rsid w:val="00F94593"/>
    <w:rsid w:val="00F95ADE"/>
    <w:rsid w:val="00F967AA"/>
    <w:rsid w:val="00FA1A0D"/>
    <w:rsid w:val="00FA1A73"/>
    <w:rsid w:val="00FA310F"/>
    <w:rsid w:val="00FA3B3D"/>
    <w:rsid w:val="00FA41B2"/>
    <w:rsid w:val="00FA48A6"/>
    <w:rsid w:val="00FA5825"/>
    <w:rsid w:val="00FB0BE2"/>
    <w:rsid w:val="00FB1742"/>
    <w:rsid w:val="00FB1CA9"/>
    <w:rsid w:val="00FB2F68"/>
    <w:rsid w:val="00FB45EC"/>
    <w:rsid w:val="00FB56D3"/>
    <w:rsid w:val="00FB5D78"/>
    <w:rsid w:val="00FB600C"/>
    <w:rsid w:val="00FB61F5"/>
    <w:rsid w:val="00FB759F"/>
    <w:rsid w:val="00FC077F"/>
    <w:rsid w:val="00FC39C0"/>
    <w:rsid w:val="00FC42FB"/>
    <w:rsid w:val="00FC4E09"/>
    <w:rsid w:val="00FC552E"/>
    <w:rsid w:val="00FC5AB1"/>
    <w:rsid w:val="00FC5F2B"/>
    <w:rsid w:val="00FC63F4"/>
    <w:rsid w:val="00FC7499"/>
    <w:rsid w:val="00FD3A58"/>
    <w:rsid w:val="00FD67C2"/>
    <w:rsid w:val="00FE1507"/>
    <w:rsid w:val="00FE24BA"/>
    <w:rsid w:val="00FE3A8E"/>
    <w:rsid w:val="00FE57BB"/>
    <w:rsid w:val="00FE5DEE"/>
    <w:rsid w:val="00FE606D"/>
    <w:rsid w:val="00FE6587"/>
    <w:rsid w:val="00FF69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FC0017"/>
  <w15:docId w15:val="{F1F6D203-A161-47B7-BC05-9B2626408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62433"/>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style>
  <w:style w:type="paragraph" w:styleId="Header">
    <w:name w:val="header"/>
    <w:basedOn w:val="Normal"/>
    <w:link w:val="HeaderChar"/>
    <w:uiPriority w:val="99"/>
    <w:rsid w:val="00262433"/>
    <w:pPr>
      <w:tabs>
        <w:tab w:val="center" w:pos="4680"/>
        <w:tab w:val="right" w:pos="9360"/>
      </w:tabs>
    </w:pPr>
  </w:style>
  <w:style w:type="character" w:customStyle="1" w:styleId="HeaderChar">
    <w:name w:val="Header Char"/>
    <w:link w:val="Header"/>
    <w:uiPriority w:val="99"/>
    <w:rsid w:val="00262433"/>
    <w:rPr>
      <w:sz w:val="24"/>
    </w:rPr>
  </w:style>
  <w:style w:type="paragraph" w:styleId="Footer">
    <w:name w:val="footer"/>
    <w:basedOn w:val="Normal"/>
    <w:link w:val="FooterChar"/>
    <w:rsid w:val="00262433"/>
    <w:pPr>
      <w:tabs>
        <w:tab w:val="center" w:pos="4680"/>
        <w:tab w:val="right" w:pos="9360"/>
      </w:tabs>
    </w:pPr>
  </w:style>
  <w:style w:type="character" w:customStyle="1" w:styleId="FooterChar">
    <w:name w:val="Footer Char"/>
    <w:link w:val="Footer"/>
    <w:rsid w:val="00262433"/>
    <w:rPr>
      <w:sz w:val="24"/>
    </w:rPr>
  </w:style>
  <w:style w:type="paragraph" w:styleId="BalloonText">
    <w:name w:val="Balloon Text"/>
    <w:basedOn w:val="Normal"/>
    <w:link w:val="BalloonTextChar"/>
    <w:rsid w:val="00262433"/>
    <w:rPr>
      <w:rFonts w:ascii="Tahoma" w:hAnsi="Tahoma" w:cs="Tahoma"/>
      <w:sz w:val="16"/>
      <w:szCs w:val="16"/>
    </w:rPr>
  </w:style>
  <w:style w:type="character" w:customStyle="1" w:styleId="BalloonTextChar">
    <w:name w:val="Balloon Text Char"/>
    <w:link w:val="BalloonText"/>
    <w:rsid w:val="00262433"/>
    <w:rPr>
      <w:rFonts w:ascii="Tahoma" w:hAnsi="Tahoma" w:cs="Tahoma"/>
      <w:sz w:val="16"/>
      <w:szCs w:val="16"/>
    </w:rPr>
  </w:style>
  <w:style w:type="table" w:styleId="TableGrid">
    <w:name w:val="Table Grid"/>
    <w:basedOn w:val="TableNormal"/>
    <w:rsid w:val="002624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A1860"/>
    <w:pPr>
      <w:ind w:left="720"/>
      <w:contextualSpacing/>
    </w:pPr>
  </w:style>
  <w:style w:type="character" w:styleId="Hyperlink">
    <w:name w:val="Hyperlink"/>
    <w:rsid w:val="002469DB"/>
    <w:rPr>
      <w:color w:val="0000FF"/>
      <w:u w:val="single"/>
    </w:rPr>
  </w:style>
  <w:style w:type="character" w:styleId="CommentReference">
    <w:name w:val="annotation reference"/>
    <w:rsid w:val="00FE1507"/>
    <w:rPr>
      <w:sz w:val="16"/>
      <w:szCs w:val="16"/>
    </w:rPr>
  </w:style>
  <w:style w:type="paragraph" w:styleId="CommentText">
    <w:name w:val="annotation text"/>
    <w:basedOn w:val="Normal"/>
    <w:link w:val="CommentTextChar"/>
    <w:rsid w:val="00FE1507"/>
    <w:rPr>
      <w:sz w:val="20"/>
    </w:rPr>
  </w:style>
  <w:style w:type="character" w:customStyle="1" w:styleId="CommentTextChar">
    <w:name w:val="Comment Text Char"/>
    <w:basedOn w:val="DefaultParagraphFont"/>
    <w:link w:val="CommentText"/>
    <w:rsid w:val="00FE1507"/>
  </w:style>
  <w:style w:type="paragraph" w:styleId="CommentSubject">
    <w:name w:val="annotation subject"/>
    <w:basedOn w:val="CommentText"/>
    <w:next w:val="CommentText"/>
    <w:link w:val="CommentSubjectChar"/>
    <w:rsid w:val="00FE1507"/>
    <w:rPr>
      <w:b/>
      <w:bCs/>
    </w:rPr>
  </w:style>
  <w:style w:type="character" w:customStyle="1" w:styleId="CommentSubjectChar">
    <w:name w:val="Comment Subject Char"/>
    <w:link w:val="CommentSubject"/>
    <w:rsid w:val="00FE1507"/>
    <w:rPr>
      <w:b/>
      <w:bCs/>
    </w:rPr>
  </w:style>
  <w:style w:type="character" w:styleId="FollowedHyperlink">
    <w:name w:val="FollowedHyperlink"/>
    <w:semiHidden/>
    <w:unhideWhenUsed/>
    <w:rsid w:val="008441F8"/>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4367699">
      <w:bodyDiv w:val="1"/>
      <w:marLeft w:val="0"/>
      <w:marRight w:val="0"/>
      <w:marTop w:val="0"/>
      <w:marBottom w:val="0"/>
      <w:divBdr>
        <w:top w:val="none" w:sz="0" w:space="0" w:color="auto"/>
        <w:left w:val="none" w:sz="0" w:space="0" w:color="auto"/>
        <w:bottom w:val="none" w:sz="0" w:space="0" w:color="auto"/>
        <w:right w:val="none" w:sz="0" w:space="0" w:color="auto"/>
      </w:divBdr>
    </w:div>
    <w:div w:id="272439152">
      <w:bodyDiv w:val="1"/>
      <w:marLeft w:val="0"/>
      <w:marRight w:val="0"/>
      <w:marTop w:val="0"/>
      <w:marBottom w:val="0"/>
      <w:divBdr>
        <w:top w:val="none" w:sz="0" w:space="0" w:color="auto"/>
        <w:left w:val="none" w:sz="0" w:space="0" w:color="auto"/>
        <w:bottom w:val="none" w:sz="0" w:space="0" w:color="auto"/>
        <w:right w:val="none" w:sz="0" w:space="0" w:color="auto"/>
      </w:divBdr>
    </w:div>
    <w:div w:id="1789545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revisor.mn.gov/statutes?id=245D.09" TargetMode="External"/><Relationship Id="rId18" Type="http://schemas.openxmlformats.org/officeDocument/2006/relationships/hyperlink" Target="https://www.revisor.mn.gov/statutes?id=245D.22" TargetMode="Externa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s://www.revisor.leg.state.mn.us/statutes?id=256B.0659" TargetMode="External"/><Relationship Id="rId7" Type="http://schemas.openxmlformats.org/officeDocument/2006/relationships/settings" Target="settings.xml"/><Relationship Id="rId12" Type="http://schemas.openxmlformats.org/officeDocument/2006/relationships/hyperlink" Target="https://www.revisor.mn.gov/statutes/cite/245A.65" TargetMode="External"/><Relationship Id="rId17" Type="http://schemas.openxmlformats.org/officeDocument/2006/relationships/hyperlink" Target="https://www.revisor.mn.gov/statutes?id=245D.06"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revisor.mn.gov/statutes?id=245D.06" TargetMode="External"/><Relationship Id="rId20" Type="http://schemas.openxmlformats.org/officeDocument/2006/relationships/hyperlink" Target="https://www.revisor.mn.gov/statutes?id=245D.06"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revisor.mn.gov/statutes/?id=245D.09" TargetMode="External"/><Relationship Id="rId24" Type="http://schemas.openxmlformats.org/officeDocument/2006/relationships/hyperlink" Target="https://www.revisor.mn.gov/statutes?id=245D.05" TargetMode="External"/><Relationship Id="rId5" Type="http://schemas.openxmlformats.org/officeDocument/2006/relationships/numbering" Target="numbering.xml"/><Relationship Id="rId15" Type="http://schemas.openxmlformats.org/officeDocument/2006/relationships/hyperlink" Target="https://www.revisor.mn.gov/statutes?id=245D.09" TargetMode="External"/><Relationship Id="rId23" Type="http://schemas.openxmlformats.org/officeDocument/2006/relationships/hyperlink" Target="https://www.revisor.mn.gov/statutes?id=245D.22"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ww.revisor.mn.gov/statutes?id=245D.061"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revisor.mn.gov/statutes?id=245D.09" TargetMode="External"/><Relationship Id="rId22" Type="http://schemas.openxmlformats.org/officeDocument/2006/relationships/hyperlink" Target="https://www.revisor.leg.state.mn.us/statutes?id=256B.0659"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spe:Receivers xmlns:spe="http://schemas.microsoft.com/sharepoint/events">
  <Receiver>
    <Name>Nintex conditional workflow start</Name>
    <Synchronization>Synchronous</Synchronization>
    <Type>10001</Type>
    <SequenceNumber>50000</SequenceNumber>
    <Url/>
    <Assembly>Nintex.Workflow, Version=1.0.0.0, Culture=neutral, PublicKeyToken=913f6bae0ca5ae12</Assembly>
    <Class>Nintex.Workflow.ConditionalWorkflowStartReceiver</Class>
    <Data>2/23/2015 6:13:38 PM</Data>
    <Filter/>
  </Receiver>
  <Receiver>
    <Name>Nintex conditional workflow start</Name>
    <Synchronization>Synchronous</Synchronization>
    <Type>10002</Type>
    <SequenceNumber>50000</SequenceNumber>
    <Url/>
    <Assembly>Nintex.Workflow, Version=1.0.0.0, Culture=neutral, PublicKeyToken=913f6bae0ca5ae12</Assembly>
    <Class>Nintex.Workflow.ConditionalWorkflowStartReceiver</Class>
    <Data>2/23/2015 6:13:38 PM</Data>
    <Filter/>
  </Receiver>
  <Receiver>
    <Name>Nintex conditional workflow start</Name>
    <Synchronization>Synchronous</Synchronization>
    <Type>2</Type>
    <SequenceNumber>50000</SequenceNumber>
    <Url/>
    <Assembly>Nintex.Workflow, Version=1.0.0.0, Culture=neutral, PublicKeyToken=913f6bae0ca5ae12</Assembly>
    <Class>Nintex.Workflow.ConditionalWorkflowStartReceiver</Class>
    <Data>2/23/2015 6:13:38 PM</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174C331F7F54740B148EEA36AE8CA83" ma:contentTypeVersion="7" ma:contentTypeDescription="Create a new document." ma:contentTypeScope="" ma:versionID="9643447d2b65257efb264af31e53fa63">
  <xsd:schema xmlns:xsd="http://www.w3.org/2001/XMLSchema" xmlns:xs="http://www.w3.org/2001/XMLSchema" xmlns:p="http://schemas.microsoft.com/office/2006/metadata/properties" xmlns:ns2="aa15d4d0-2616-4397-bdbe-c0abb3aaa16f" targetNamespace="http://schemas.microsoft.com/office/2006/metadata/properties" ma:root="true" ma:fieldsID="548d0409de7e39dd3283c2eeac357d6d" ns2:_="">
    <xsd:import namespace="aa15d4d0-2616-4397-bdbe-c0abb3aaa16f"/>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15d4d0-2616-4397-bdbe-c0abb3aaa16f"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4FEF332-9328-4BF7-8EC6-BC9289E18C4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98A49FB-5512-4813-8206-19A1D1C82838}">
  <ds:schemaRefs>
    <ds:schemaRef ds:uri="http://schemas.microsoft.com/sharepoint/events"/>
  </ds:schemaRefs>
</ds:datastoreItem>
</file>

<file path=customXml/itemProps3.xml><?xml version="1.0" encoding="utf-8"?>
<ds:datastoreItem xmlns:ds="http://schemas.openxmlformats.org/officeDocument/2006/customXml" ds:itemID="{3E5FDDF3-A231-4526-B36D-D35884C70019}">
  <ds:schemaRefs>
    <ds:schemaRef ds:uri="http://schemas.microsoft.com/sharepoint/v3/contenttype/forms"/>
  </ds:schemaRefs>
</ds:datastoreItem>
</file>

<file path=customXml/itemProps4.xml><?xml version="1.0" encoding="utf-8"?>
<ds:datastoreItem xmlns:ds="http://schemas.openxmlformats.org/officeDocument/2006/customXml" ds:itemID="{26743EAE-A3D7-4827-8AB3-125EDE1B9F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15d4d0-2616-4397-bdbe-c0abb3aaa1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1279</Words>
  <Characters>7294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Staff Orientation Record</vt:lpstr>
    </vt:vector>
  </TitlesOfParts>
  <Company>MN Dept of Human Services</Company>
  <LinksUpToDate>false</LinksUpToDate>
  <CharactersWithSpaces>8556</CharactersWithSpaces>
  <SharedDoc>false</SharedDoc>
  <HLinks>
    <vt:vector size="84" baseType="variant">
      <vt:variant>
        <vt:i4>4128885</vt:i4>
      </vt:variant>
      <vt:variant>
        <vt:i4>39</vt:i4>
      </vt:variant>
      <vt:variant>
        <vt:i4>0</vt:i4>
      </vt:variant>
      <vt:variant>
        <vt:i4>5</vt:i4>
      </vt:variant>
      <vt:variant>
        <vt:lpwstr>https://www.revisor.mn.gov/statutes?id=245D.05</vt:lpwstr>
      </vt:variant>
      <vt:variant>
        <vt:lpwstr/>
      </vt:variant>
      <vt:variant>
        <vt:i4>3670135</vt:i4>
      </vt:variant>
      <vt:variant>
        <vt:i4>36</vt:i4>
      </vt:variant>
      <vt:variant>
        <vt:i4>0</vt:i4>
      </vt:variant>
      <vt:variant>
        <vt:i4>5</vt:i4>
      </vt:variant>
      <vt:variant>
        <vt:lpwstr>https://www.revisor.mn.gov/statutes?id=245D.22</vt:lpwstr>
      </vt:variant>
      <vt:variant>
        <vt:lpwstr/>
      </vt:variant>
      <vt:variant>
        <vt:i4>5570636</vt:i4>
      </vt:variant>
      <vt:variant>
        <vt:i4>33</vt:i4>
      </vt:variant>
      <vt:variant>
        <vt:i4>0</vt:i4>
      </vt:variant>
      <vt:variant>
        <vt:i4>5</vt:i4>
      </vt:variant>
      <vt:variant>
        <vt:lpwstr>https://www.revisor.leg.state.mn.us/statutes?id=256B.0659</vt:lpwstr>
      </vt:variant>
      <vt:variant>
        <vt:lpwstr/>
      </vt:variant>
      <vt:variant>
        <vt:i4>5570636</vt:i4>
      </vt:variant>
      <vt:variant>
        <vt:i4>30</vt:i4>
      </vt:variant>
      <vt:variant>
        <vt:i4>0</vt:i4>
      </vt:variant>
      <vt:variant>
        <vt:i4>5</vt:i4>
      </vt:variant>
      <vt:variant>
        <vt:lpwstr>https://www.revisor.leg.state.mn.us/statutes?id=256B.0659</vt:lpwstr>
      </vt:variant>
      <vt:variant>
        <vt:lpwstr/>
      </vt:variant>
      <vt:variant>
        <vt:i4>3932277</vt:i4>
      </vt:variant>
      <vt:variant>
        <vt:i4>27</vt:i4>
      </vt:variant>
      <vt:variant>
        <vt:i4>0</vt:i4>
      </vt:variant>
      <vt:variant>
        <vt:i4>5</vt:i4>
      </vt:variant>
      <vt:variant>
        <vt:lpwstr>https://www.revisor.mn.gov/statutes?id=245D.06</vt:lpwstr>
      </vt:variant>
      <vt:variant>
        <vt:lpwstr/>
      </vt:variant>
      <vt:variant>
        <vt:i4>3932277</vt:i4>
      </vt:variant>
      <vt:variant>
        <vt:i4>24</vt:i4>
      </vt:variant>
      <vt:variant>
        <vt:i4>0</vt:i4>
      </vt:variant>
      <vt:variant>
        <vt:i4>5</vt:i4>
      </vt:variant>
      <vt:variant>
        <vt:lpwstr>https://www.revisor.mn.gov/statutes?id=245D.061</vt:lpwstr>
      </vt:variant>
      <vt:variant>
        <vt:lpwstr/>
      </vt:variant>
      <vt:variant>
        <vt:i4>3670135</vt:i4>
      </vt:variant>
      <vt:variant>
        <vt:i4>21</vt:i4>
      </vt:variant>
      <vt:variant>
        <vt:i4>0</vt:i4>
      </vt:variant>
      <vt:variant>
        <vt:i4>5</vt:i4>
      </vt:variant>
      <vt:variant>
        <vt:lpwstr>https://www.revisor.mn.gov/statutes?id=245D.22</vt:lpwstr>
      </vt:variant>
      <vt:variant>
        <vt:lpwstr/>
      </vt:variant>
      <vt:variant>
        <vt:i4>3932277</vt:i4>
      </vt:variant>
      <vt:variant>
        <vt:i4>18</vt:i4>
      </vt:variant>
      <vt:variant>
        <vt:i4>0</vt:i4>
      </vt:variant>
      <vt:variant>
        <vt:i4>5</vt:i4>
      </vt:variant>
      <vt:variant>
        <vt:lpwstr>https://www.revisor.mn.gov/statutes?id=245D.06</vt:lpwstr>
      </vt:variant>
      <vt:variant>
        <vt:lpwstr/>
      </vt:variant>
      <vt:variant>
        <vt:i4>3932277</vt:i4>
      </vt:variant>
      <vt:variant>
        <vt:i4>15</vt:i4>
      </vt:variant>
      <vt:variant>
        <vt:i4>0</vt:i4>
      </vt:variant>
      <vt:variant>
        <vt:i4>5</vt:i4>
      </vt:variant>
      <vt:variant>
        <vt:lpwstr>https://www.revisor.mn.gov/statutes?id=245D.06</vt:lpwstr>
      </vt:variant>
      <vt:variant>
        <vt:lpwstr/>
      </vt:variant>
      <vt:variant>
        <vt:i4>3342453</vt:i4>
      </vt:variant>
      <vt:variant>
        <vt:i4>12</vt:i4>
      </vt:variant>
      <vt:variant>
        <vt:i4>0</vt:i4>
      </vt:variant>
      <vt:variant>
        <vt:i4>5</vt:i4>
      </vt:variant>
      <vt:variant>
        <vt:lpwstr>https://www.revisor.mn.gov/statutes?id=245D.09</vt:lpwstr>
      </vt:variant>
      <vt:variant>
        <vt:lpwstr/>
      </vt:variant>
      <vt:variant>
        <vt:i4>3342453</vt:i4>
      </vt:variant>
      <vt:variant>
        <vt:i4>9</vt:i4>
      </vt:variant>
      <vt:variant>
        <vt:i4>0</vt:i4>
      </vt:variant>
      <vt:variant>
        <vt:i4>5</vt:i4>
      </vt:variant>
      <vt:variant>
        <vt:lpwstr>https://www.revisor.mn.gov/statutes?id=245D.09</vt:lpwstr>
      </vt:variant>
      <vt:variant>
        <vt:lpwstr/>
      </vt:variant>
      <vt:variant>
        <vt:i4>3342453</vt:i4>
      </vt:variant>
      <vt:variant>
        <vt:i4>6</vt:i4>
      </vt:variant>
      <vt:variant>
        <vt:i4>0</vt:i4>
      </vt:variant>
      <vt:variant>
        <vt:i4>5</vt:i4>
      </vt:variant>
      <vt:variant>
        <vt:lpwstr>https://www.revisor.mn.gov/statutes?id=245D.09</vt:lpwstr>
      </vt:variant>
      <vt:variant>
        <vt:lpwstr/>
      </vt:variant>
      <vt:variant>
        <vt:i4>4653082</vt:i4>
      </vt:variant>
      <vt:variant>
        <vt:i4>3</vt:i4>
      </vt:variant>
      <vt:variant>
        <vt:i4>0</vt:i4>
      </vt:variant>
      <vt:variant>
        <vt:i4>5</vt:i4>
      </vt:variant>
      <vt:variant>
        <vt:lpwstr>https://www.revisor.mn.gov/statutes/cite/245A.65</vt:lpwstr>
      </vt:variant>
      <vt:variant>
        <vt:lpwstr/>
      </vt:variant>
      <vt:variant>
        <vt:i4>6488115</vt:i4>
      </vt:variant>
      <vt:variant>
        <vt:i4>0</vt:i4>
      </vt:variant>
      <vt:variant>
        <vt:i4>0</vt:i4>
      </vt:variant>
      <vt:variant>
        <vt:i4>5</vt:i4>
      </vt:variant>
      <vt:variant>
        <vt:lpwstr>https://www.revisor.mn.gov/statutes/?id=245D.09</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Staff Orientation Record</dc:title>
  <dc:subject/>
  <dc:creator>MN Dept of Human Services</dc:creator>
  <cp:keywords>orientation; training</cp:keywords>
  <cp:lastModifiedBy>Muna Omar</cp:lastModifiedBy>
  <cp:revision>7</cp:revision>
  <cp:lastPrinted>2013-10-30T18:42:00Z</cp:lastPrinted>
  <dcterms:created xsi:type="dcterms:W3CDTF">2022-09-16T20:50:00Z</dcterms:created>
  <dcterms:modified xsi:type="dcterms:W3CDTF">2024-09-18T21:09:00Z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0x010100C174C331F7F54740B148EEA36AE8CA83</vt:lpwstr>
  </property>
  <property fmtid="{D5CDD505-2E9C-101B-9397-08002B2CF9AE}" pid="3" name="_dlc_DocIdItemGuid">
    <vt:lpwstr>c39f6958-c890-4678-bc2d-8748aa496290</vt:lpwstr>
  </property>
  <property fmtid="{D5CDD505-2E9C-101B-9397-08002B2CF9AE}" pid="4" name="_dlc_DocId">
    <vt:lpwstr>QPZKHZNACEJN-1391350233-196</vt:lpwstr>
  </property>
  <property fmtid="{D5CDD505-2E9C-101B-9397-08002B2CF9AE}" pid="5" name="_dlc_DocIdUrl">
    <vt:lpwstr>https://workplace/functions/CO/Licensing/hcbs/_layouts/15/DocIdRedir.aspx?ID=QPZKHZNACEJN-1391350233-196, QPZKHZNACEJN-1391350233-196</vt:lpwstr>
  </property>
</Properties>
</file>