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5BFD8" w14:textId="4B84828B" w:rsidR="00CC4410" w:rsidRPr="0058041D" w:rsidRDefault="00CC4410" w:rsidP="00610669">
      <w:pPr>
        <w:pStyle w:val="Heading1"/>
        <w:jc w:val="center"/>
        <w:rPr>
          <w:rFonts w:ascii="Calibri" w:hAnsi="Calibri"/>
          <w:b/>
          <w:color w:val="auto"/>
          <w:sz w:val="28"/>
          <w:szCs w:val="28"/>
        </w:rPr>
      </w:pPr>
      <w:r w:rsidRPr="0058041D">
        <w:rPr>
          <w:rFonts w:ascii="Calibri" w:hAnsi="Calibri"/>
          <w:b/>
          <w:color w:val="auto"/>
          <w:sz w:val="28"/>
          <w:szCs w:val="28"/>
        </w:rPr>
        <w:t>Service Admission Checklist for Intensive Services</w:t>
      </w:r>
    </w:p>
    <w:p w14:paraId="71E8DFC3" w14:textId="77777777" w:rsidR="00CC4410" w:rsidRDefault="00CC4410" w:rsidP="00A55699">
      <w:pPr>
        <w:spacing w:before="240" w:after="100" w:afterAutospacing="1"/>
        <w:rPr>
          <w:rFonts w:ascii="Calibri" w:hAnsi="Calibri"/>
          <w:sz w:val="22"/>
          <w:szCs w:val="22"/>
        </w:rPr>
      </w:pPr>
      <w:r>
        <w:rPr>
          <w:rFonts w:ascii="Calibri" w:hAnsi="Calibri"/>
          <w:sz w:val="22"/>
          <w:szCs w:val="22"/>
        </w:rPr>
        <w:t>Person name: ______________________________________________________________________________</w:t>
      </w:r>
    </w:p>
    <w:p w14:paraId="7786CF82" w14:textId="77777777" w:rsidR="00CC4410" w:rsidRDefault="00CC4410" w:rsidP="00A55699">
      <w:pPr>
        <w:spacing w:before="240"/>
        <w:rPr>
          <w:rFonts w:ascii="Calibri" w:hAnsi="Calibri"/>
          <w:sz w:val="22"/>
          <w:szCs w:val="22"/>
        </w:rPr>
      </w:pPr>
      <w:r>
        <w:rPr>
          <w:rFonts w:ascii="Calibri" w:hAnsi="Calibri"/>
          <w:sz w:val="22"/>
          <w:szCs w:val="22"/>
        </w:rPr>
        <w:t>Date of Service Initiation: ______________________________________________________________________</w:t>
      </w:r>
    </w:p>
    <w:p w14:paraId="09D39794" w14:textId="77777777" w:rsidR="00CA4E03" w:rsidRDefault="00CA4E03" w:rsidP="00A55699">
      <w:pPr>
        <w:spacing w:before="240"/>
        <w:rPr>
          <w:rFonts w:ascii="Calibri" w:hAnsi="Calibri"/>
          <w:sz w:val="22"/>
          <w:szCs w:val="22"/>
        </w:rPr>
      </w:pPr>
    </w:p>
    <w:p w14:paraId="156ACB3B" w14:textId="77777777" w:rsidR="00A972AB" w:rsidRPr="00CE4DD8" w:rsidRDefault="00A972AB" w:rsidP="00CE4DD8">
      <w:pPr>
        <w:jc w:val="center"/>
        <w:rPr>
          <w:rFonts w:ascii="Calibri" w:hAnsi="Calibri"/>
          <w:sz w:val="28"/>
          <w:szCs w:val="28"/>
        </w:rPr>
      </w:pPr>
      <w:r w:rsidRPr="00A972AB">
        <w:rPr>
          <w:rFonts w:ascii="Calibri" w:hAnsi="Calibri"/>
          <w:b/>
          <w:sz w:val="28"/>
          <w:szCs w:val="28"/>
        </w:rPr>
        <w:t>Admission &amp; Service Initiation Requirements</w:t>
      </w:r>
    </w:p>
    <w:tbl>
      <w:tblPr>
        <w:tblStyle w:val="TableGrid"/>
        <w:tblW w:w="0" w:type="auto"/>
        <w:tblLook w:val="04A0" w:firstRow="1" w:lastRow="0" w:firstColumn="1" w:lastColumn="0" w:noHBand="0" w:noVBand="1"/>
        <w:tblDescription w:val="Admission and service initiation requirements for prior to or upon service initiation"/>
      </w:tblPr>
      <w:tblGrid>
        <w:gridCol w:w="7780"/>
        <w:gridCol w:w="1036"/>
        <w:gridCol w:w="1254"/>
      </w:tblGrid>
      <w:tr w:rsidR="00CA4E03" w14:paraId="329D311E" w14:textId="77777777" w:rsidTr="00DA7E4A">
        <w:trPr>
          <w:tblHeader/>
        </w:trPr>
        <w:tc>
          <w:tcPr>
            <w:tcW w:w="7780" w:type="dxa"/>
            <w:shd w:val="clear" w:color="auto" w:fill="D9D9D9" w:themeFill="background1" w:themeFillShade="D9"/>
          </w:tcPr>
          <w:p w14:paraId="3D034E55" w14:textId="77777777" w:rsidR="00CA4E03" w:rsidRDefault="00A972AB" w:rsidP="00CA4E03">
            <w:pPr>
              <w:rPr>
                <w:rFonts w:ascii="Calibri" w:hAnsi="Calibri"/>
                <w:b/>
                <w:sz w:val="22"/>
                <w:szCs w:val="22"/>
              </w:rPr>
            </w:pPr>
            <w:r w:rsidRPr="00A972AB">
              <w:rPr>
                <w:rFonts w:ascii="Calibri" w:hAnsi="Calibri"/>
                <w:b/>
                <w:sz w:val="22"/>
                <w:szCs w:val="22"/>
              </w:rPr>
              <w:t>Prior to or upon service initiation</w:t>
            </w:r>
          </w:p>
        </w:tc>
        <w:tc>
          <w:tcPr>
            <w:tcW w:w="1036" w:type="dxa"/>
            <w:shd w:val="clear" w:color="auto" w:fill="D9D9D9" w:themeFill="background1" w:themeFillShade="D9"/>
          </w:tcPr>
          <w:p w14:paraId="42E0D9B0" w14:textId="77777777" w:rsidR="00CA4E03" w:rsidRDefault="00CA4E03" w:rsidP="00CA4E03">
            <w:pPr>
              <w:jc w:val="center"/>
              <w:rPr>
                <w:rFonts w:ascii="Calibri" w:hAnsi="Calibri"/>
                <w:b/>
                <w:sz w:val="18"/>
                <w:szCs w:val="18"/>
              </w:rPr>
            </w:pPr>
            <w:r>
              <w:rPr>
                <w:rFonts w:ascii="Calibri" w:hAnsi="Calibri"/>
                <w:b/>
                <w:sz w:val="18"/>
                <w:szCs w:val="18"/>
              </w:rPr>
              <w:t>Date Obtained/ Completed</w:t>
            </w:r>
          </w:p>
        </w:tc>
        <w:tc>
          <w:tcPr>
            <w:tcW w:w="1254" w:type="dxa"/>
            <w:shd w:val="clear" w:color="auto" w:fill="D9D9D9" w:themeFill="background1" w:themeFillShade="D9"/>
          </w:tcPr>
          <w:p w14:paraId="470C015D" w14:textId="77777777" w:rsidR="00CA4E03" w:rsidRDefault="00CA4E03" w:rsidP="00CA4E03">
            <w:pPr>
              <w:jc w:val="center"/>
              <w:rPr>
                <w:rFonts w:ascii="Calibri" w:hAnsi="Calibri"/>
                <w:b/>
                <w:sz w:val="18"/>
                <w:szCs w:val="18"/>
              </w:rPr>
            </w:pPr>
            <w:r>
              <w:rPr>
                <w:rFonts w:ascii="Calibri" w:hAnsi="Calibri"/>
                <w:b/>
                <w:sz w:val="18"/>
                <w:szCs w:val="18"/>
              </w:rPr>
              <w:t>Initials of Responsible Staff</w:t>
            </w:r>
          </w:p>
        </w:tc>
      </w:tr>
      <w:tr w:rsidR="00CA4E03" w14:paraId="7C580981" w14:textId="77777777" w:rsidTr="00DA7E4A">
        <w:trPr>
          <w:tblHeader/>
        </w:trPr>
        <w:tc>
          <w:tcPr>
            <w:tcW w:w="7780" w:type="dxa"/>
          </w:tcPr>
          <w:p w14:paraId="537207B1" w14:textId="77777777" w:rsidR="00CA4E03" w:rsidRDefault="00CA4E03" w:rsidP="00CA4E03">
            <w:pPr>
              <w:rPr>
                <w:rFonts w:ascii="Calibri" w:hAnsi="Calibri"/>
                <w:sz w:val="22"/>
                <w:szCs w:val="22"/>
              </w:rPr>
            </w:pPr>
            <w:r>
              <w:rPr>
                <w:rFonts w:ascii="Calibri" w:hAnsi="Calibri"/>
                <w:sz w:val="22"/>
                <w:szCs w:val="22"/>
              </w:rPr>
              <w:t xml:space="preserve">FOR FOSTER CARE AND SUPPORTED LIVING SERVICES </w:t>
            </w:r>
            <w:r w:rsidRPr="004A56C7">
              <w:rPr>
                <w:rFonts w:ascii="Calibri" w:hAnsi="Calibri"/>
                <w:sz w:val="18"/>
                <w:szCs w:val="22"/>
              </w:rPr>
              <w:t>(Landlords/providers must have a written agreement with people who live in homes and receive foster care and supported living services when provided in a licensed setting)</w:t>
            </w:r>
            <w:r>
              <w:rPr>
                <w:rFonts w:ascii="Calibri" w:hAnsi="Calibri"/>
                <w:sz w:val="18"/>
                <w:szCs w:val="22"/>
              </w:rPr>
              <w:t xml:space="preserve"> </w:t>
            </w:r>
            <w:r w:rsidRPr="004A56C7">
              <w:rPr>
                <w:rFonts w:ascii="Calibri" w:hAnsi="Calibri"/>
                <w:sz w:val="22"/>
                <w:szCs w:val="22"/>
              </w:rPr>
              <w:t>[</w:t>
            </w:r>
            <w:hyperlink r:id="rId12" w:history="1">
              <w:r w:rsidRPr="004A56C7">
                <w:rPr>
                  <w:rStyle w:val="Hyperlink"/>
                  <w:rFonts w:ascii="Calibri" w:hAnsi="Calibri"/>
                  <w:sz w:val="22"/>
                  <w:szCs w:val="22"/>
                </w:rPr>
                <w:t>245D.11</w:t>
              </w:r>
            </w:hyperlink>
            <w:r w:rsidRPr="004A56C7">
              <w:rPr>
                <w:rFonts w:ascii="Calibri" w:hAnsi="Calibri"/>
                <w:sz w:val="22"/>
                <w:szCs w:val="22"/>
              </w:rPr>
              <w:t>, subd. 4]</w:t>
            </w:r>
          </w:p>
          <w:p w14:paraId="589DE931" w14:textId="77777777" w:rsidR="00CA4E03" w:rsidRDefault="00CA4E03" w:rsidP="00CA4E03">
            <w:pPr>
              <w:pStyle w:val="ListParagraph"/>
              <w:numPr>
                <w:ilvl w:val="0"/>
                <w:numId w:val="29"/>
              </w:numPr>
              <w:rPr>
                <w:rFonts w:ascii="Calibri" w:hAnsi="Calibri"/>
                <w:sz w:val="22"/>
                <w:szCs w:val="22"/>
              </w:rPr>
            </w:pPr>
            <w:r>
              <w:rPr>
                <w:rFonts w:ascii="Calibri" w:hAnsi="Calibri"/>
                <w:sz w:val="22"/>
                <w:szCs w:val="22"/>
              </w:rPr>
              <w:t xml:space="preserve">Signed and completed residency agreement to document that people have been informed of and agree to the process the landlord/provider follows before ending services/housing;  </w:t>
            </w:r>
            <w:hyperlink r:id="rId13" w:history="1">
              <w:r>
                <w:rPr>
                  <w:rStyle w:val="Hyperlink"/>
                  <w:rFonts w:ascii="Calibri" w:hAnsi="Calibri"/>
                  <w:sz w:val="22"/>
                  <w:szCs w:val="22"/>
                </w:rPr>
                <w:t xml:space="preserve">HCBS Residency Agreement Template </w:t>
              </w:r>
            </w:hyperlink>
          </w:p>
          <w:p w14:paraId="3D07D91D" w14:textId="77777777" w:rsidR="00CA4E03" w:rsidRDefault="00CA4E03" w:rsidP="00CA4E03">
            <w:pPr>
              <w:pStyle w:val="ListParagraph"/>
              <w:numPr>
                <w:ilvl w:val="0"/>
                <w:numId w:val="29"/>
              </w:numPr>
              <w:rPr>
                <w:rFonts w:ascii="Calibri" w:hAnsi="Calibri"/>
                <w:sz w:val="22"/>
                <w:szCs w:val="22"/>
              </w:rPr>
            </w:pPr>
            <w:r>
              <w:rPr>
                <w:rFonts w:ascii="Calibri" w:hAnsi="Calibri"/>
                <w:sz w:val="22"/>
                <w:szCs w:val="22"/>
              </w:rPr>
              <w:t>Provided a copy to the person and the legal representative; and</w:t>
            </w:r>
          </w:p>
          <w:p w14:paraId="7120FEFB" w14:textId="77777777" w:rsidR="00CA4E03" w:rsidRPr="004A56C7" w:rsidRDefault="00CA4E03" w:rsidP="00CA4E03">
            <w:pPr>
              <w:pStyle w:val="ListParagraph"/>
              <w:numPr>
                <w:ilvl w:val="0"/>
                <w:numId w:val="29"/>
              </w:numPr>
              <w:rPr>
                <w:rFonts w:ascii="Calibri" w:hAnsi="Calibri"/>
                <w:sz w:val="22"/>
                <w:szCs w:val="22"/>
              </w:rPr>
            </w:pPr>
            <w:r>
              <w:rPr>
                <w:rFonts w:ascii="Calibri" w:hAnsi="Calibri"/>
                <w:sz w:val="22"/>
                <w:szCs w:val="22"/>
              </w:rPr>
              <w:t xml:space="preserve">Maintained a copy in the person’s record. </w:t>
            </w:r>
          </w:p>
        </w:tc>
        <w:tc>
          <w:tcPr>
            <w:tcW w:w="1036" w:type="dxa"/>
          </w:tcPr>
          <w:p w14:paraId="19E2CE09" w14:textId="77777777" w:rsidR="00CA4E03" w:rsidRDefault="00CA4E03" w:rsidP="00CA4E03">
            <w:pPr>
              <w:jc w:val="center"/>
              <w:rPr>
                <w:rFonts w:ascii="Calibri" w:hAnsi="Calibri"/>
                <w:sz w:val="22"/>
                <w:szCs w:val="22"/>
              </w:rPr>
            </w:pPr>
          </w:p>
        </w:tc>
        <w:tc>
          <w:tcPr>
            <w:tcW w:w="1254" w:type="dxa"/>
          </w:tcPr>
          <w:p w14:paraId="2D06E3A5" w14:textId="77777777" w:rsidR="00CA4E03" w:rsidRDefault="00CA4E03" w:rsidP="00CA4E03">
            <w:pPr>
              <w:jc w:val="center"/>
              <w:rPr>
                <w:rFonts w:ascii="Calibri" w:hAnsi="Calibri"/>
                <w:sz w:val="22"/>
                <w:szCs w:val="22"/>
              </w:rPr>
            </w:pPr>
          </w:p>
        </w:tc>
      </w:tr>
      <w:tr w:rsidR="00CA4E03" w14:paraId="2D56AA86" w14:textId="77777777" w:rsidTr="00DA7E4A">
        <w:trPr>
          <w:tblHeader/>
        </w:trPr>
        <w:tc>
          <w:tcPr>
            <w:tcW w:w="7780" w:type="dxa"/>
          </w:tcPr>
          <w:p w14:paraId="58718E87" w14:textId="77777777" w:rsidR="00CA4E03" w:rsidRDefault="00CA4E03" w:rsidP="00CA4E03">
            <w:pPr>
              <w:rPr>
                <w:rFonts w:ascii="Calibri" w:hAnsi="Calibri"/>
                <w:sz w:val="22"/>
                <w:szCs w:val="22"/>
              </w:rPr>
            </w:pPr>
            <w:r>
              <w:rPr>
                <w:rFonts w:ascii="Calibri" w:hAnsi="Calibri"/>
                <w:sz w:val="22"/>
                <w:szCs w:val="22"/>
              </w:rPr>
              <w:t>FOR RESIDENTIAL SERVICES AND SUPPORTS (</w:t>
            </w:r>
            <w:r>
              <w:rPr>
                <w:rFonts w:ascii="Calibri" w:hAnsi="Calibri"/>
                <w:sz w:val="18"/>
                <w:szCs w:val="18"/>
              </w:rPr>
              <w:t>includes out-of-home crisis respite, supported living services, or foster care services provided in a foster care home or a community residential setting; SLS in a supervised living facility; or residential services in an ICF/DD</w:t>
            </w:r>
            <w:r>
              <w:rPr>
                <w:rFonts w:ascii="Calibri" w:hAnsi="Calibri"/>
                <w:sz w:val="22"/>
                <w:szCs w:val="22"/>
              </w:rPr>
              <w:t>) [</w:t>
            </w:r>
            <w:hyperlink r:id="rId14" w:history="1">
              <w:r>
                <w:rPr>
                  <w:rStyle w:val="Hyperlink"/>
                  <w:rFonts w:ascii="Calibri" w:hAnsi="Calibri"/>
                  <w:sz w:val="22"/>
                  <w:szCs w:val="22"/>
                </w:rPr>
                <w:t>245D.11</w:t>
              </w:r>
            </w:hyperlink>
            <w:r>
              <w:rPr>
                <w:rFonts w:ascii="Calibri" w:hAnsi="Calibri"/>
                <w:sz w:val="22"/>
                <w:szCs w:val="22"/>
              </w:rPr>
              <w:t xml:space="preserve">, subd. 4]: </w:t>
            </w:r>
          </w:p>
          <w:p w14:paraId="1775A3D7" w14:textId="77777777" w:rsidR="00CA4E03" w:rsidRDefault="00CA4E03" w:rsidP="00CA4E03">
            <w:pPr>
              <w:pStyle w:val="ListParagraph"/>
              <w:numPr>
                <w:ilvl w:val="0"/>
                <w:numId w:val="22"/>
              </w:numPr>
              <w:rPr>
                <w:rFonts w:ascii="Calibri" w:hAnsi="Calibri"/>
                <w:sz w:val="22"/>
                <w:szCs w:val="22"/>
              </w:rPr>
            </w:pPr>
            <w:r>
              <w:rPr>
                <w:rFonts w:ascii="Calibri" w:hAnsi="Calibri"/>
                <w:sz w:val="22"/>
                <w:szCs w:val="22"/>
              </w:rPr>
              <w:t>Provided notification to current residents, or their legal representatives, if any, when a registered predatory offender is admitted into the program; or</w:t>
            </w:r>
          </w:p>
          <w:p w14:paraId="171B3DEF" w14:textId="77777777" w:rsidR="00CA4E03" w:rsidRDefault="00CA4E03" w:rsidP="00A55699">
            <w:pPr>
              <w:pStyle w:val="ListParagraph"/>
              <w:numPr>
                <w:ilvl w:val="1"/>
                <w:numId w:val="22"/>
              </w:numPr>
              <w:rPr>
                <w:rFonts w:ascii="Calibri" w:hAnsi="Calibri"/>
                <w:sz w:val="22"/>
                <w:szCs w:val="22"/>
              </w:rPr>
            </w:pPr>
            <w:r>
              <w:rPr>
                <w:rFonts w:ascii="Calibri" w:hAnsi="Calibri"/>
                <w:sz w:val="22"/>
                <w:szCs w:val="22"/>
              </w:rPr>
              <w:t>Provided notification to a person or the person’s legal representative, if any, potentially being admitted to the program, if the program is already serving a registered predatory offender.</w:t>
            </w:r>
          </w:p>
        </w:tc>
        <w:tc>
          <w:tcPr>
            <w:tcW w:w="1036" w:type="dxa"/>
          </w:tcPr>
          <w:p w14:paraId="0B23B09A" w14:textId="77777777" w:rsidR="00CA4E03" w:rsidRDefault="00CA4E03" w:rsidP="00CA4E03">
            <w:pPr>
              <w:jc w:val="center"/>
              <w:rPr>
                <w:rFonts w:ascii="Calibri" w:hAnsi="Calibri"/>
                <w:sz w:val="22"/>
                <w:szCs w:val="22"/>
              </w:rPr>
            </w:pPr>
          </w:p>
        </w:tc>
        <w:tc>
          <w:tcPr>
            <w:tcW w:w="1254" w:type="dxa"/>
          </w:tcPr>
          <w:p w14:paraId="733AAEF4" w14:textId="77777777" w:rsidR="00CA4E03" w:rsidRDefault="00CA4E03" w:rsidP="00CA4E03">
            <w:pPr>
              <w:jc w:val="center"/>
              <w:rPr>
                <w:rFonts w:ascii="Calibri" w:hAnsi="Calibri"/>
                <w:sz w:val="22"/>
                <w:szCs w:val="22"/>
              </w:rPr>
            </w:pPr>
          </w:p>
        </w:tc>
      </w:tr>
      <w:tr w:rsidR="00CA4E03" w14:paraId="4EFBDBC3" w14:textId="77777777" w:rsidTr="00DA7E4A">
        <w:trPr>
          <w:tblHeader/>
        </w:trPr>
        <w:tc>
          <w:tcPr>
            <w:tcW w:w="7780" w:type="dxa"/>
          </w:tcPr>
          <w:p w14:paraId="70D88F19" w14:textId="77777777" w:rsidR="00CA4E03" w:rsidRDefault="00CA4E03" w:rsidP="00CA4E03">
            <w:pPr>
              <w:rPr>
                <w:rFonts w:ascii="Calibri" w:hAnsi="Calibri"/>
                <w:sz w:val="22"/>
                <w:szCs w:val="22"/>
              </w:rPr>
            </w:pPr>
            <w:r>
              <w:rPr>
                <w:rFonts w:ascii="Calibri" w:hAnsi="Calibri"/>
                <w:sz w:val="22"/>
                <w:szCs w:val="22"/>
              </w:rPr>
              <w:t>FOR ADULTS: Developed an individual abuse prevention plan (IAPP) [</w:t>
            </w:r>
            <w:hyperlink r:id="rId15" w:history="1">
              <w:r>
                <w:rPr>
                  <w:rStyle w:val="Hyperlink"/>
                  <w:rFonts w:ascii="Calibri" w:hAnsi="Calibri"/>
                  <w:sz w:val="22"/>
                  <w:szCs w:val="22"/>
                </w:rPr>
                <w:t>245D.071</w:t>
              </w:r>
            </w:hyperlink>
            <w:r>
              <w:rPr>
                <w:rFonts w:ascii="Calibri" w:hAnsi="Calibri"/>
                <w:sz w:val="22"/>
                <w:szCs w:val="22"/>
              </w:rPr>
              <w:t xml:space="preserve">, subd. 2 and </w:t>
            </w:r>
            <w:hyperlink r:id="rId16" w:history="1">
              <w:r>
                <w:rPr>
                  <w:rStyle w:val="Hyperlink"/>
                  <w:rFonts w:ascii="Calibri" w:hAnsi="Calibri"/>
                  <w:sz w:val="22"/>
                  <w:szCs w:val="22"/>
                </w:rPr>
                <w:t>245A.65</w:t>
              </w:r>
            </w:hyperlink>
            <w:r>
              <w:rPr>
                <w:rFonts w:ascii="Calibri" w:hAnsi="Calibri"/>
                <w:sz w:val="22"/>
                <w:szCs w:val="22"/>
              </w:rPr>
              <w:t>, subd. 2]</w:t>
            </w:r>
          </w:p>
        </w:tc>
        <w:tc>
          <w:tcPr>
            <w:tcW w:w="1036" w:type="dxa"/>
          </w:tcPr>
          <w:p w14:paraId="3EF6A9AB" w14:textId="77777777" w:rsidR="00CA4E03" w:rsidRDefault="00CA4E03" w:rsidP="00CA4E03">
            <w:pPr>
              <w:jc w:val="center"/>
              <w:rPr>
                <w:rFonts w:ascii="Calibri" w:hAnsi="Calibri"/>
                <w:sz w:val="22"/>
                <w:szCs w:val="22"/>
              </w:rPr>
            </w:pPr>
          </w:p>
        </w:tc>
        <w:tc>
          <w:tcPr>
            <w:tcW w:w="1254" w:type="dxa"/>
          </w:tcPr>
          <w:p w14:paraId="17D7DB11" w14:textId="77777777" w:rsidR="00CA4E03" w:rsidRDefault="00CA4E03" w:rsidP="00CA4E03">
            <w:pPr>
              <w:jc w:val="center"/>
              <w:rPr>
                <w:rFonts w:ascii="Calibri" w:hAnsi="Calibri"/>
                <w:sz w:val="22"/>
                <w:szCs w:val="22"/>
              </w:rPr>
            </w:pPr>
          </w:p>
        </w:tc>
      </w:tr>
    </w:tbl>
    <w:p w14:paraId="2F2AB7B6" w14:textId="77777777" w:rsidR="00CA4E03" w:rsidRDefault="00CA4E03" w:rsidP="00CC4410">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within 24 hours of service initiation"/>
      </w:tblPr>
      <w:tblGrid>
        <w:gridCol w:w="7748"/>
        <w:gridCol w:w="1036"/>
        <w:gridCol w:w="1286"/>
      </w:tblGrid>
      <w:tr w:rsidR="00DA7E4A" w14:paraId="42A6A63D" w14:textId="77777777" w:rsidTr="00DA7E4A">
        <w:trPr>
          <w:tblHeader/>
        </w:trPr>
        <w:tc>
          <w:tcPr>
            <w:tcW w:w="7748" w:type="dxa"/>
            <w:shd w:val="clear" w:color="auto" w:fill="D9D9D9" w:themeFill="background1" w:themeFillShade="D9"/>
          </w:tcPr>
          <w:p w14:paraId="14D67BDD" w14:textId="77777777" w:rsidR="00CA4E03" w:rsidRPr="00CA4E03" w:rsidRDefault="00A972AB" w:rsidP="00CA4E03">
            <w:pPr>
              <w:rPr>
                <w:rFonts w:asciiTheme="minorHAnsi" w:hAnsiTheme="minorHAnsi" w:cstheme="minorHAnsi"/>
                <w:b/>
                <w:sz w:val="22"/>
                <w:szCs w:val="22"/>
              </w:rPr>
            </w:pPr>
            <w:r>
              <w:rPr>
                <w:rFonts w:ascii="Calibri" w:hAnsi="Calibri"/>
                <w:b/>
                <w:sz w:val="22"/>
                <w:szCs w:val="22"/>
              </w:rPr>
              <w:t>Within 24-hours of service initiation - Due date:</w:t>
            </w:r>
          </w:p>
        </w:tc>
        <w:tc>
          <w:tcPr>
            <w:tcW w:w="1036" w:type="dxa"/>
            <w:shd w:val="clear" w:color="auto" w:fill="D9D9D9" w:themeFill="background1" w:themeFillShade="D9"/>
          </w:tcPr>
          <w:p w14:paraId="035A905A" w14:textId="77777777" w:rsidR="00CA4E03" w:rsidRPr="00CA4E03" w:rsidRDefault="00CA4E03" w:rsidP="00CA4E03">
            <w:pPr>
              <w:rPr>
                <w:rFonts w:asciiTheme="minorHAnsi" w:hAnsiTheme="minorHAnsi" w:cstheme="minorHAnsi"/>
                <w:b/>
                <w:sz w:val="18"/>
                <w:szCs w:val="18"/>
              </w:rPr>
            </w:pPr>
            <w:r w:rsidRPr="00CA4E03">
              <w:rPr>
                <w:rFonts w:asciiTheme="minorHAnsi" w:hAnsiTheme="minorHAnsi" w:cstheme="minorHAnsi"/>
                <w:b/>
                <w:sz w:val="18"/>
                <w:szCs w:val="18"/>
              </w:rPr>
              <w:t>Date Obtained/ Completed</w:t>
            </w:r>
          </w:p>
        </w:tc>
        <w:tc>
          <w:tcPr>
            <w:tcW w:w="1286" w:type="dxa"/>
            <w:shd w:val="clear" w:color="auto" w:fill="D9D9D9" w:themeFill="background1" w:themeFillShade="D9"/>
          </w:tcPr>
          <w:p w14:paraId="44606F9D" w14:textId="77777777" w:rsidR="00CA4E03" w:rsidRPr="00CA4E03" w:rsidRDefault="00CA4E03" w:rsidP="00CA4E03">
            <w:pPr>
              <w:rPr>
                <w:rFonts w:asciiTheme="minorHAnsi" w:hAnsiTheme="minorHAnsi" w:cstheme="minorHAnsi"/>
                <w:b/>
                <w:sz w:val="18"/>
                <w:szCs w:val="18"/>
              </w:rPr>
            </w:pPr>
            <w:r w:rsidRPr="00CA4E03">
              <w:rPr>
                <w:rFonts w:asciiTheme="minorHAnsi" w:hAnsiTheme="minorHAnsi" w:cstheme="minorHAnsi"/>
                <w:b/>
                <w:sz w:val="18"/>
                <w:szCs w:val="18"/>
              </w:rPr>
              <w:t>Initials of Responsible Staff</w:t>
            </w:r>
          </w:p>
        </w:tc>
      </w:tr>
      <w:tr w:rsidR="00CA4E03" w14:paraId="6F6CD0CA" w14:textId="77777777" w:rsidTr="00DA7E4A">
        <w:trPr>
          <w:tblHeader/>
        </w:trPr>
        <w:tc>
          <w:tcPr>
            <w:tcW w:w="7748" w:type="dxa"/>
          </w:tcPr>
          <w:p w14:paraId="0E444196" w14:textId="77777777" w:rsidR="00CA4E03" w:rsidRDefault="00CA4E03" w:rsidP="00CA4E03">
            <w:pPr>
              <w:rPr>
                <w:rFonts w:ascii="Calibri" w:hAnsi="Calibri"/>
                <w:sz w:val="22"/>
                <w:szCs w:val="22"/>
              </w:rPr>
            </w:pPr>
            <w:r>
              <w:rPr>
                <w:rFonts w:ascii="Calibri" w:hAnsi="Calibri"/>
                <w:sz w:val="22"/>
                <w:szCs w:val="22"/>
              </w:rPr>
              <w:t>FOR ADULTS: Provided orientation to the internal and external vulnerable adult maltreatment reporting procedures [</w:t>
            </w:r>
            <w:hyperlink r:id="rId17" w:history="1">
              <w:r>
                <w:rPr>
                  <w:rStyle w:val="Hyperlink"/>
                  <w:rFonts w:ascii="Calibri" w:hAnsi="Calibri"/>
                  <w:sz w:val="22"/>
                  <w:szCs w:val="22"/>
                </w:rPr>
                <w:t>245A.65</w:t>
              </w:r>
            </w:hyperlink>
            <w:r>
              <w:rPr>
                <w:rFonts w:ascii="Calibri" w:hAnsi="Calibri"/>
                <w:sz w:val="22"/>
                <w:szCs w:val="22"/>
              </w:rPr>
              <w:t>, subd. 1]</w:t>
            </w:r>
          </w:p>
          <w:p w14:paraId="6B94DFA5" w14:textId="77777777" w:rsidR="00CA4E03" w:rsidRDefault="00CA4E03" w:rsidP="00CA4E03">
            <w:pPr>
              <w:pStyle w:val="ListParagraph"/>
              <w:numPr>
                <w:ilvl w:val="0"/>
                <w:numId w:val="23"/>
              </w:numPr>
              <w:rPr>
                <w:rFonts w:ascii="Calibri" w:hAnsi="Calibri"/>
                <w:sz w:val="22"/>
                <w:szCs w:val="22"/>
              </w:rPr>
            </w:pPr>
            <w:r>
              <w:rPr>
                <w:rFonts w:ascii="Calibri" w:hAnsi="Calibri"/>
                <w:sz w:val="22"/>
                <w:szCs w:val="22"/>
              </w:rPr>
              <w:t>If applicable, the person’s legal representative was notified of the orientation.</w:t>
            </w:r>
          </w:p>
          <w:p w14:paraId="4954BA12" w14:textId="77777777" w:rsidR="00CA4E03" w:rsidRDefault="00CA4E03" w:rsidP="00CA4E03">
            <w:pPr>
              <w:pStyle w:val="ListParagraph"/>
              <w:numPr>
                <w:ilvl w:val="0"/>
                <w:numId w:val="23"/>
              </w:numPr>
              <w:rPr>
                <w:rFonts w:ascii="Calibri" w:hAnsi="Calibri"/>
                <w:sz w:val="22"/>
                <w:szCs w:val="22"/>
              </w:rPr>
            </w:pPr>
            <w:r>
              <w:rPr>
                <w:rFonts w:ascii="Calibri" w:hAnsi="Calibri"/>
                <w:sz w:val="22"/>
                <w:szCs w:val="22"/>
              </w:rPr>
              <w:t>For a person who would benefit more from a later orientation, the orientation took place within 72 hours.</w:t>
            </w:r>
          </w:p>
        </w:tc>
        <w:tc>
          <w:tcPr>
            <w:tcW w:w="1036" w:type="dxa"/>
          </w:tcPr>
          <w:p w14:paraId="52732B91" w14:textId="77777777" w:rsidR="00CA4E03" w:rsidRDefault="00CA4E03" w:rsidP="00CA4E03">
            <w:pPr>
              <w:rPr>
                <w:rFonts w:ascii="Calibri" w:hAnsi="Calibri"/>
                <w:sz w:val="22"/>
                <w:szCs w:val="22"/>
              </w:rPr>
            </w:pPr>
          </w:p>
        </w:tc>
        <w:tc>
          <w:tcPr>
            <w:tcW w:w="1286" w:type="dxa"/>
          </w:tcPr>
          <w:p w14:paraId="275B2A27" w14:textId="77777777" w:rsidR="00CA4E03" w:rsidRDefault="00CA4E03" w:rsidP="00CA4E03">
            <w:pPr>
              <w:rPr>
                <w:rFonts w:ascii="Calibri" w:hAnsi="Calibri"/>
                <w:sz w:val="22"/>
                <w:szCs w:val="22"/>
              </w:rPr>
            </w:pPr>
          </w:p>
        </w:tc>
      </w:tr>
      <w:tr w:rsidR="00CA4E03" w14:paraId="78A9B3D8" w14:textId="77777777" w:rsidTr="00DA7E4A">
        <w:trPr>
          <w:tblHeader/>
        </w:trPr>
        <w:tc>
          <w:tcPr>
            <w:tcW w:w="7748" w:type="dxa"/>
          </w:tcPr>
          <w:p w14:paraId="3C92BF2F" w14:textId="77777777" w:rsidR="00CA4E03" w:rsidRPr="0079232A" w:rsidRDefault="00CA4E03" w:rsidP="00CA4E03">
            <w:pPr>
              <w:rPr>
                <w:rFonts w:ascii="Calibri" w:hAnsi="Calibri"/>
                <w:sz w:val="22"/>
                <w:szCs w:val="22"/>
              </w:rPr>
            </w:pPr>
            <w:r w:rsidRPr="0079232A">
              <w:rPr>
                <w:rFonts w:ascii="Calibri" w:hAnsi="Calibri"/>
                <w:sz w:val="22"/>
                <w:szCs w:val="22"/>
              </w:rPr>
              <w:t>FOR ADULTS RECEIVING SERVICES IN A FACILITY [</w:t>
            </w:r>
            <w:hyperlink r:id="rId18" w:history="1">
              <w:r w:rsidRPr="0079232A">
                <w:rPr>
                  <w:rStyle w:val="Hyperlink"/>
                  <w:rFonts w:ascii="Calibri" w:hAnsi="Calibri"/>
                  <w:sz w:val="22"/>
                  <w:szCs w:val="22"/>
                </w:rPr>
                <w:t>626.557, subd. 14</w:t>
              </w:r>
            </w:hyperlink>
            <w:r w:rsidRPr="0079232A">
              <w:rPr>
                <w:rFonts w:ascii="Calibri" w:hAnsi="Calibri"/>
                <w:sz w:val="22"/>
                <w:szCs w:val="22"/>
              </w:rPr>
              <w:t>]: Provided orientation to the program abuse prevention plan.</w:t>
            </w:r>
          </w:p>
          <w:p w14:paraId="64BD33D5" w14:textId="77777777" w:rsidR="00CA4E03" w:rsidRPr="0079232A" w:rsidRDefault="00CA4E03" w:rsidP="00CA4E03">
            <w:pPr>
              <w:pStyle w:val="ListParagraph"/>
              <w:numPr>
                <w:ilvl w:val="0"/>
                <w:numId w:val="23"/>
              </w:numPr>
              <w:rPr>
                <w:rFonts w:ascii="Calibri" w:hAnsi="Calibri"/>
                <w:sz w:val="22"/>
                <w:szCs w:val="22"/>
              </w:rPr>
            </w:pPr>
            <w:r w:rsidRPr="0079232A">
              <w:rPr>
                <w:rFonts w:ascii="Calibri" w:hAnsi="Calibri"/>
                <w:sz w:val="22"/>
                <w:szCs w:val="22"/>
              </w:rPr>
              <w:t>If applicable, the person’s legal representative was notified of the orientation.</w:t>
            </w:r>
          </w:p>
          <w:p w14:paraId="497A5057" w14:textId="77777777" w:rsidR="00CA4E03" w:rsidRPr="0021264A" w:rsidRDefault="00CA4E03" w:rsidP="00CA4E03">
            <w:pPr>
              <w:pStyle w:val="ListParagraph"/>
              <w:numPr>
                <w:ilvl w:val="0"/>
                <w:numId w:val="23"/>
              </w:numPr>
              <w:rPr>
                <w:rFonts w:ascii="Calibri" w:hAnsi="Calibri"/>
                <w:sz w:val="22"/>
                <w:szCs w:val="22"/>
              </w:rPr>
            </w:pPr>
            <w:r w:rsidRPr="0079232A">
              <w:rPr>
                <w:rFonts w:ascii="Calibri" w:hAnsi="Calibri"/>
                <w:sz w:val="22"/>
                <w:szCs w:val="22"/>
              </w:rPr>
              <w:t>For a person who would benefit more from a later orientation, the orientation took place within 72 hours.</w:t>
            </w:r>
          </w:p>
        </w:tc>
        <w:tc>
          <w:tcPr>
            <w:tcW w:w="1036" w:type="dxa"/>
          </w:tcPr>
          <w:p w14:paraId="7468EAE6" w14:textId="77777777" w:rsidR="00CA4E03" w:rsidRDefault="00CA4E03" w:rsidP="00CA4E03">
            <w:pPr>
              <w:rPr>
                <w:rFonts w:ascii="Calibri" w:hAnsi="Calibri"/>
                <w:sz w:val="22"/>
                <w:szCs w:val="22"/>
              </w:rPr>
            </w:pPr>
          </w:p>
        </w:tc>
        <w:tc>
          <w:tcPr>
            <w:tcW w:w="1286" w:type="dxa"/>
          </w:tcPr>
          <w:p w14:paraId="78087CD3" w14:textId="77777777" w:rsidR="00CA4E03" w:rsidRDefault="00CA4E03" w:rsidP="00CA4E03">
            <w:pPr>
              <w:rPr>
                <w:rFonts w:ascii="Calibri" w:hAnsi="Calibri"/>
                <w:sz w:val="22"/>
                <w:szCs w:val="22"/>
              </w:rPr>
            </w:pPr>
          </w:p>
        </w:tc>
      </w:tr>
    </w:tbl>
    <w:p w14:paraId="216555CA" w14:textId="77777777" w:rsidR="00427D22" w:rsidRDefault="00427D22" w:rsidP="00CC4410">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within 5 working days of service inititation"/>
      </w:tblPr>
      <w:tblGrid>
        <w:gridCol w:w="7735"/>
        <w:gridCol w:w="1080"/>
        <w:gridCol w:w="1255"/>
      </w:tblGrid>
      <w:tr w:rsidR="00CA4E03" w14:paraId="619E7A18" w14:textId="77777777" w:rsidTr="00DA7E4A">
        <w:trPr>
          <w:tblHeader/>
        </w:trPr>
        <w:tc>
          <w:tcPr>
            <w:tcW w:w="7735" w:type="dxa"/>
            <w:shd w:val="clear" w:color="auto" w:fill="D9D9D9" w:themeFill="background1" w:themeFillShade="D9"/>
          </w:tcPr>
          <w:p w14:paraId="4798E4A6" w14:textId="77777777" w:rsidR="00CA4E03" w:rsidRPr="00CA4E03" w:rsidRDefault="00A972AB" w:rsidP="00CA4E03">
            <w:pPr>
              <w:rPr>
                <w:rFonts w:asciiTheme="minorHAnsi" w:hAnsiTheme="minorHAnsi" w:cstheme="minorHAnsi"/>
                <w:b/>
                <w:sz w:val="22"/>
                <w:szCs w:val="22"/>
              </w:rPr>
            </w:pPr>
            <w:r w:rsidRPr="00A972AB">
              <w:rPr>
                <w:rFonts w:asciiTheme="minorHAnsi" w:hAnsiTheme="minorHAnsi" w:cstheme="minorHAnsi"/>
                <w:b/>
                <w:sz w:val="22"/>
                <w:szCs w:val="22"/>
              </w:rPr>
              <w:lastRenderedPageBreak/>
              <w:t>Within five (5) working days of service initiation - Due date:</w:t>
            </w:r>
          </w:p>
        </w:tc>
        <w:tc>
          <w:tcPr>
            <w:tcW w:w="1080" w:type="dxa"/>
            <w:shd w:val="clear" w:color="auto" w:fill="D9D9D9" w:themeFill="background1" w:themeFillShade="D9"/>
          </w:tcPr>
          <w:p w14:paraId="4F888BF8" w14:textId="77777777" w:rsidR="00CA4E03" w:rsidRPr="00CA4E03" w:rsidRDefault="00CA4E03" w:rsidP="00CA4E03">
            <w:pPr>
              <w:rPr>
                <w:rFonts w:asciiTheme="minorHAnsi" w:hAnsiTheme="minorHAnsi" w:cstheme="minorHAnsi"/>
                <w:b/>
                <w:sz w:val="18"/>
                <w:szCs w:val="18"/>
              </w:rPr>
            </w:pPr>
            <w:r w:rsidRPr="00CA4E03">
              <w:rPr>
                <w:rFonts w:asciiTheme="minorHAnsi" w:hAnsiTheme="minorHAnsi" w:cstheme="minorHAnsi"/>
                <w:b/>
                <w:sz w:val="18"/>
                <w:szCs w:val="18"/>
              </w:rPr>
              <w:t>Date Obtained/ Completed</w:t>
            </w:r>
          </w:p>
        </w:tc>
        <w:tc>
          <w:tcPr>
            <w:tcW w:w="1255" w:type="dxa"/>
            <w:shd w:val="clear" w:color="auto" w:fill="D9D9D9" w:themeFill="background1" w:themeFillShade="D9"/>
          </w:tcPr>
          <w:p w14:paraId="446E96DD" w14:textId="77777777" w:rsidR="00CA4E03" w:rsidRPr="00CA4E03" w:rsidRDefault="00CA4E03" w:rsidP="00CA4E03">
            <w:pPr>
              <w:rPr>
                <w:rFonts w:asciiTheme="minorHAnsi" w:hAnsiTheme="minorHAnsi" w:cstheme="minorHAnsi"/>
                <w:b/>
                <w:sz w:val="18"/>
                <w:szCs w:val="18"/>
              </w:rPr>
            </w:pPr>
            <w:r w:rsidRPr="00CA4E03">
              <w:rPr>
                <w:rFonts w:asciiTheme="minorHAnsi" w:hAnsiTheme="minorHAnsi" w:cstheme="minorHAnsi"/>
                <w:b/>
                <w:sz w:val="18"/>
                <w:szCs w:val="18"/>
              </w:rPr>
              <w:t>Initials of Responsible Staff</w:t>
            </w:r>
          </w:p>
        </w:tc>
      </w:tr>
      <w:tr w:rsidR="00427D22" w14:paraId="47863561" w14:textId="77777777" w:rsidTr="00DA7E4A">
        <w:trPr>
          <w:tblHeader/>
        </w:trPr>
        <w:tc>
          <w:tcPr>
            <w:tcW w:w="7735" w:type="dxa"/>
          </w:tcPr>
          <w:p w14:paraId="17BED472" w14:textId="77777777" w:rsidR="00427D22" w:rsidRDefault="00427D22" w:rsidP="00427D22">
            <w:pPr>
              <w:rPr>
                <w:rFonts w:ascii="Calibri" w:hAnsi="Calibri"/>
                <w:sz w:val="22"/>
                <w:szCs w:val="22"/>
              </w:rPr>
            </w:pPr>
            <w:r>
              <w:rPr>
                <w:rFonts w:ascii="Calibri" w:hAnsi="Calibri"/>
                <w:sz w:val="22"/>
                <w:szCs w:val="22"/>
              </w:rPr>
              <w:t>Obtained signed and dated admission form from person or the person’s legal representative, if any [</w:t>
            </w:r>
            <w:hyperlink r:id="rId19" w:history="1">
              <w:r>
                <w:rPr>
                  <w:rStyle w:val="Hyperlink"/>
                  <w:rFonts w:ascii="Calibri" w:hAnsi="Calibri"/>
                  <w:sz w:val="22"/>
                  <w:szCs w:val="22"/>
                </w:rPr>
                <w:t>245D.095</w:t>
              </w:r>
            </w:hyperlink>
            <w:r>
              <w:rPr>
                <w:rFonts w:ascii="Calibri" w:hAnsi="Calibri"/>
                <w:sz w:val="22"/>
                <w:szCs w:val="22"/>
              </w:rPr>
              <w:t>, subd. 3].</w:t>
            </w:r>
          </w:p>
        </w:tc>
        <w:tc>
          <w:tcPr>
            <w:tcW w:w="1080" w:type="dxa"/>
          </w:tcPr>
          <w:p w14:paraId="0EE8D835" w14:textId="77777777" w:rsidR="00427D22" w:rsidRDefault="00427D22" w:rsidP="00427D22">
            <w:pPr>
              <w:jc w:val="center"/>
              <w:rPr>
                <w:rFonts w:ascii="Calibri" w:hAnsi="Calibri"/>
                <w:sz w:val="22"/>
                <w:szCs w:val="22"/>
              </w:rPr>
            </w:pPr>
          </w:p>
        </w:tc>
        <w:tc>
          <w:tcPr>
            <w:tcW w:w="1255" w:type="dxa"/>
          </w:tcPr>
          <w:p w14:paraId="15BB24FA" w14:textId="77777777" w:rsidR="00427D22" w:rsidRDefault="00427D22" w:rsidP="00427D22">
            <w:pPr>
              <w:jc w:val="center"/>
              <w:rPr>
                <w:rFonts w:ascii="Calibri" w:hAnsi="Calibri"/>
                <w:sz w:val="22"/>
                <w:szCs w:val="22"/>
              </w:rPr>
            </w:pPr>
          </w:p>
        </w:tc>
      </w:tr>
      <w:tr w:rsidR="00427D22" w14:paraId="02B9B8D7" w14:textId="77777777" w:rsidTr="00DA7E4A">
        <w:trPr>
          <w:tblHeader/>
        </w:trPr>
        <w:tc>
          <w:tcPr>
            <w:tcW w:w="7735" w:type="dxa"/>
          </w:tcPr>
          <w:p w14:paraId="02BAAAAD" w14:textId="77777777" w:rsidR="00427D22" w:rsidRDefault="00427D22" w:rsidP="00427D22">
            <w:pPr>
              <w:rPr>
                <w:rFonts w:ascii="Calibri" w:hAnsi="Calibri"/>
                <w:sz w:val="22"/>
                <w:szCs w:val="22"/>
              </w:rPr>
            </w:pPr>
            <w:r>
              <w:rPr>
                <w:rFonts w:ascii="Calibri" w:hAnsi="Calibri"/>
                <w:sz w:val="22"/>
                <w:szCs w:val="22"/>
              </w:rPr>
              <w:t>Obtained signed and dated consent to release and exchange information from person or the person’s legal representative, if any [</w:t>
            </w:r>
            <w:hyperlink r:id="rId20" w:history="1">
              <w:r>
                <w:rPr>
                  <w:rStyle w:val="Hyperlink"/>
                  <w:rFonts w:ascii="Calibri" w:hAnsi="Calibri"/>
                  <w:sz w:val="22"/>
                  <w:szCs w:val="22"/>
                </w:rPr>
                <w:t>245D.04</w:t>
              </w:r>
            </w:hyperlink>
            <w:r>
              <w:rPr>
                <w:rFonts w:ascii="Calibri" w:hAnsi="Calibri"/>
                <w:sz w:val="22"/>
                <w:szCs w:val="22"/>
              </w:rPr>
              <w:t>, subd. 3].</w:t>
            </w:r>
          </w:p>
        </w:tc>
        <w:tc>
          <w:tcPr>
            <w:tcW w:w="1080" w:type="dxa"/>
          </w:tcPr>
          <w:p w14:paraId="4E32598E" w14:textId="77777777" w:rsidR="00427D22" w:rsidRDefault="00427D22" w:rsidP="00427D22">
            <w:pPr>
              <w:jc w:val="center"/>
              <w:rPr>
                <w:rFonts w:ascii="Calibri" w:hAnsi="Calibri"/>
                <w:sz w:val="22"/>
                <w:szCs w:val="22"/>
              </w:rPr>
            </w:pPr>
          </w:p>
        </w:tc>
        <w:tc>
          <w:tcPr>
            <w:tcW w:w="1255" w:type="dxa"/>
          </w:tcPr>
          <w:p w14:paraId="7CA28AF4" w14:textId="77777777" w:rsidR="00427D22" w:rsidRDefault="00427D22" w:rsidP="00427D22">
            <w:pPr>
              <w:jc w:val="center"/>
              <w:rPr>
                <w:rFonts w:ascii="Calibri" w:hAnsi="Calibri"/>
                <w:sz w:val="22"/>
                <w:szCs w:val="22"/>
              </w:rPr>
            </w:pPr>
          </w:p>
        </w:tc>
      </w:tr>
      <w:tr w:rsidR="00427D22" w14:paraId="30E64F10" w14:textId="77777777" w:rsidTr="00DA7E4A">
        <w:trPr>
          <w:tblHeader/>
        </w:trPr>
        <w:tc>
          <w:tcPr>
            <w:tcW w:w="7735" w:type="dxa"/>
          </w:tcPr>
          <w:p w14:paraId="29F4CFDF" w14:textId="77777777" w:rsidR="00427D22" w:rsidRDefault="00427D22" w:rsidP="00427D22">
            <w:pPr>
              <w:rPr>
                <w:rFonts w:ascii="Calibri" w:hAnsi="Calibri"/>
                <w:sz w:val="22"/>
                <w:szCs w:val="22"/>
              </w:rPr>
            </w:pPr>
            <w:r>
              <w:rPr>
                <w:rFonts w:ascii="Calibri" w:hAnsi="Calibri"/>
                <w:sz w:val="22"/>
                <w:szCs w:val="22"/>
              </w:rPr>
              <w:t>Obtained information required for service recipient record (see service recipient record checklist) [</w:t>
            </w:r>
            <w:hyperlink r:id="rId21" w:history="1">
              <w:r>
                <w:rPr>
                  <w:rStyle w:val="Hyperlink"/>
                  <w:rFonts w:ascii="Calibri" w:hAnsi="Calibri"/>
                  <w:sz w:val="22"/>
                  <w:szCs w:val="22"/>
                </w:rPr>
                <w:t>245D.095</w:t>
              </w:r>
            </w:hyperlink>
            <w:r>
              <w:rPr>
                <w:rFonts w:ascii="Calibri" w:hAnsi="Calibri"/>
                <w:sz w:val="22"/>
                <w:szCs w:val="22"/>
              </w:rPr>
              <w:t>, subd. 3].</w:t>
            </w:r>
          </w:p>
        </w:tc>
        <w:tc>
          <w:tcPr>
            <w:tcW w:w="1080" w:type="dxa"/>
          </w:tcPr>
          <w:p w14:paraId="2FD76798" w14:textId="77777777" w:rsidR="00427D22" w:rsidRDefault="00427D22" w:rsidP="00427D22">
            <w:pPr>
              <w:jc w:val="center"/>
              <w:rPr>
                <w:rFonts w:ascii="Calibri" w:hAnsi="Calibri"/>
                <w:sz w:val="22"/>
                <w:szCs w:val="22"/>
              </w:rPr>
            </w:pPr>
          </w:p>
        </w:tc>
        <w:tc>
          <w:tcPr>
            <w:tcW w:w="1255" w:type="dxa"/>
          </w:tcPr>
          <w:p w14:paraId="75AE0AEE" w14:textId="77777777" w:rsidR="00427D22" w:rsidRDefault="00427D22" w:rsidP="00427D22">
            <w:pPr>
              <w:jc w:val="center"/>
              <w:rPr>
                <w:rFonts w:ascii="Calibri" w:hAnsi="Calibri"/>
                <w:sz w:val="22"/>
                <w:szCs w:val="22"/>
              </w:rPr>
            </w:pPr>
          </w:p>
        </w:tc>
      </w:tr>
      <w:tr w:rsidR="00427D22" w14:paraId="66D8877F" w14:textId="77777777" w:rsidTr="00DA7E4A">
        <w:trPr>
          <w:tblHeader/>
        </w:trPr>
        <w:tc>
          <w:tcPr>
            <w:tcW w:w="7735" w:type="dxa"/>
          </w:tcPr>
          <w:p w14:paraId="0E73E35F" w14:textId="77777777" w:rsidR="00427D22" w:rsidRDefault="00427D22" w:rsidP="00427D22">
            <w:pPr>
              <w:rPr>
                <w:rFonts w:ascii="Calibri" w:hAnsi="Calibri"/>
                <w:sz w:val="22"/>
                <w:szCs w:val="22"/>
              </w:rPr>
            </w:pPr>
            <w:r>
              <w:rPr>
                <w:rFonts w:ascii="Calibri" w:hAnsi="Calibri"/>
                <w:sz w:val="22"/>
                <w:szCs w:val="22"/>
              </w:rPr>
              <w:t>Provided the person or the person’s legal representative, if any, with a written notice that identifies the service recipient rights and an explanation of those rights (see service recipient rights packet) [</w:t>
            </w:r>
            <w:hyperlink r:id="rId22" w:history="1">
              <w:r>
                <w:rPr>
                  <w:rStyle w:val="Hyperlink"/>
                  <w:rFonts w:ascii="Calibri" w:hAnsi="Calibri"/>
                  <w:sz w:val="22"/>
                  <w:szCs w:val="22"/>
                </w:rPr>
                <w:t>245D.04</w:t>
              </w:r>
            </w:hyperlink>
            <w:r>
              <w:rPr>
                <w:rFonts w:ascii="Calibri" w:hAnsi="Calibri"/>
                <w:sz w:val="22"/>
                <w:szCs w:val="22"/>
              </w:rPr>
              <w:t>, subd. 1].</w:t>
            </w:r>
          </w:p>
        </w:tc>
        <w:tc>
          <w:tcPr>
            <w:tcW w:w="1080" w:type="dxa"/>
          </w:tcPr>
          <w:p w14:paraId="0EE65CBA" w14:textId="77777777" w:rsidR="00427D22" w:rsidRDefault="00427D22" w:rsidP="00427D22">
            <w:pPr>
              <w:jc w:val="center"/>
              <w:rPr>
                <w:rFonts w:ascii="Calibri" w:hAnsi="Calibri"/>
                <w:sz w:val="22"/>
                <w:szCs w:val="22"/>
              </w:rPr>
            </w:pPr>
          </w:p>
        </w:tc>
        <w:tc>
          <w:tcPr>
            <w:tcW w:w="1255" w:type="dxa"/>
          </w:tcPr>
          <w:p w14:paraId="367FFB4D" w14:textId="77777777" w:rsidR="00427D22" w:rsidRDefault="00427D22" w:rsidP="00427D22">
            <w:pPr>
              <w:jc w:val="center"/>
              <w:rPr>
                <w:rFonts w:ascii="Calibri" w:hAnsi="Calibri"/>
                <w:sz w:val="22"/>
                <w:szCs w:val="22"/>
              </w:rPr>
            </w:pPr>
          </w:p>
        </w:tc>
      </w:tr>
      <w:tr w:rsidR="00427D22" w14:paraId="1153E874" w14:textId="77777777" w:rsidTr="00DA7E4A">
        <w:trPr>
          <w:tblHeader/>
        </w:trPr>
        <w:tc>
          <w:tcPr>
            <w:tcW w:w="7735" w:type="dxa"/>
          </w:tcPr>
          <w:p w14:paraId="1BD2FAC4" w14:textId="77777777" w:rsidR="00427D22" w:rsidRDefault="00427D22" w:rsidP="00427D22">
            <w:pPr>
              <w:rPr>
                <w:rFonts w:ascii="Calibri" w:hAnsi="Calibri"/>
                <w:sz w:val="22"/>
                <w:szCs w:val="22"/>
                <w:lang w:val="en"/>
              </w:rPr>
            </w:pPr>
            <w:r>
              <w:rPr>
                <w:rFonts w:ascii="Calibri" w:hAnsi="Calibri"/>
                <w:sz w:val="22"/>
                <w:szCs w:val="22"/>
              </w:rPr>
              <w:t>Informed</w:t>
            </w:r>
            <w:r>
              <w:rPr>
                <w:rFonts w:ascii="Calibri" w:hAnsi="Calibri"/>
                <w:sz w:val="22"/>
                <w:szCs w:val="22"/>
                <w:lang w:val="en"/>
              </w:rPr>
              <w:t xml:space="preserve"> the person, or the person’s legal representative, if any, and case manager of the policies and procedures affecting a person's rights under section 245D.04, and provided copies of those policies and procedures, including:</w:t>
            </w:r>
          </w:p>
          <w:p w14:paraId="07EAECB3" w14:textId="77777777" w:rsidR="00427D22" w:rsidRDefault="00427D22" w:rsidP="00427D22">
            <w:pPr>
              <w:pStyle w:val="ListParagraph"/>
              <w:numPr>
                <w:ilvl w:val="0"/>
                <w:numId w:val="24"/>
              </w:numPr>
              <w:rPr>
                <w:rFonts w:ascii="Calibri" w:hAnsi="Calibri"/>
                <w:sz w:val="22"/>
                <w:szCs w:val="22"/>
              </w:rPr>
            </w:pPr>
            <w:r>
              <w:rPr>
                <w:rFonts w:ascii="Calibri" w:hAnsi="Calibri"/>
                <w:sz w:val="22"/>
                <w:szCs w:val="22"/>
              </w:rPr>
              <w:t>Grievance [</w:t>
            </w:r>
            <w:hyperlink r:id="rId23" w:anchor="stat.245D.10.2" w:history="1">
              <w:r w:rsidRPr="00AD2A03">
                <w:rPr>
                  <w:rStyle w:val="Hyperlink"/>
                  <w:rFonts w:ascii="Calibri" w:hAnsi="Calibri"/>
                  <w:sz w:val="22"/>
                  <w:szCs w:val="22"/>
                </w:rPr>
                <w:t>245D.10</w:t>
              </w:r>
            </w:hyperlink>
            <w:r>
              <w:rPr>
                <w:rFonts w:ascii="Calibri" w:hAnsi="Calibri"/>
                <w:sz w:val="22"/>
                <w:szCs w:val="22"/>
              </w:rPr>
              <w:t>, subd. 2];</w:t>
            </w:r>
          </w:p>
          <w:p w14:paraId="5A874B0B" w14:textId="77777777" w:rsidR="00427D22" w:rsidRDefault="00427D22" w:rsidP="00427D22">
            <w:pPr>
              <w:pStyle w:val="ListParagraph"/>
              <w:numPr>
                <w:ilvl w:val="0"/>
                <w:numId w:val="24"/>
              </w:numPr>
              <w:rPr>
                <w:rFonts w:ascii="Calibri" w:hAnsi="Calibri"/>
                <w:sz w:val="22"/>
                <w:szCs w:val="22"/>
              </w:rPr>
            </w:pPr>
            <w:r>
              <w:rPr>
                <w:rFonts w:ascii="Calibri" w:hAnsi="Calibri"/>
                <w:sz w:val="22"/>
                <w:szCs w:val="22"/>
              </w:rPr>
              <w:t xml:space="preserve">Service suspension </w:t>
            </w:r>
            <w:hyperlink r:id="rId24" w:anchor="stat.245D.10.3" w:history="1">
              <w:r w:rsidRPr="00AD2A03">
                <w:rPr>
                  <w:rStyle w:val="Hyperlink"/>
                  <w:rFonts w:ascii="Calibri" w:hAnsi="Calibri"/>
                  <w:sz w:val="22"/>
                  <w:szCs w:val="22"/>
                </w:rPr>
                <w:t>[245D.10</w:t>
              </w:r>
            </w:hyperlink>
            <w:r>
              <w:rPr>
                <w:rFonts w:ascii="Calibri" w:hAnsi="Calibri"/>
                <w:sz w:val="22"/>
                <w:szCs w:val="22"/>
              </w:rPr>
              <w:t>, subd. 3];</w:t>
            </w:r>
          </w:p>
          <w:p w14:paraId="1356D1CC" w14:textId="77777777" w:rsidR="00427D22" w:rsidRDefault="00427D22" w:rsidP="00427D22">
            <w:pPr>
              <w:pStyle w:val="ListParagraph"/>
              <w:numPr>
                <w:ilvl w:val="0"/>
                <w:numId w:val="24"/>
              </w:numPr>
              <w:rPr>
                <w:rFonts w:ascii="Calibri" w:hAnsi="Calibri"/>
                <w:sz w:val="22"/>
                <w:szCs w:val="22"/>
              </w:rPr>
            </w:pPr>
            <w:r>
              <w:rPr>
                <w:rFonts w:ascii="Calibri" w:hAnsi="Calibri"/>
                <w:sz w:val="22"/>
                <w:szCs w:val="22"/>
              </w:rPr>
              <w:t>Service termination [</w:t>
            </w:r>
            <w:hyperlink r:id="rId25" w:anchor="stat.245D.10.3a" w:history="1">
              <w:r>
                <w:rPr>
                  <w:rStyle w:val="Hyperlink"/>
                  <w:rFonts w:ascii="Calibri" w:hAnsi="Calibri"/>
                  <w:sz w:val="22"/>
                  <w:szCs w:val="22"/>
                </w:rPr>
                <w:t>245D.10</w:t>
              </w:r>
            </w:hyperlink>
            <w:r>
              <w:rPr>
                <w:rFonts w:ascii="Calibri" w:hAnsi="Calibri"/>
                <w:sz w:val="22"/>
                <w:szCs w:val="22"/>
              </w:rPr>
              <w:t xml:space="preserve">, subd. 3a]; </w:t>
            </w:r>
          </w:p>
          <w:p w14:paraId="04BB28B3" w14:textId="77777777" w:rsidR="00427D22" w:rsidRDefault="00427D22" w:rsidP="00427D22">
            <w:pPr>
              <w:pStyle w:val="ListParagraph"/>
              <w:numPr>
                <w:ilvl w:val="0"/>
                <w:numId w:val="24"/>
              </w:numPr>
              <w:rPr>
                <w:rFonts w:ascii="Calibri" w:hAnsi="Calibri"/>
                <w:sz w:val="22"/>
                <w:szCs w:val="22"/>
              </w:rPr>
            </w:pPr>
            <w:r>
              <w:rPr>
                <w:rFonts w:ascii="Calibri" w:hAnsi="Calibri"/>
                <w:sz w:val="22"/>
                <w:szCs w:val="22"/>
              </w:rPr>
              <w:t>Emergency use of manual restraints [</w:t>
            </w:r>
            <w:hyperlink r:id="rId26" w:history="1">
              <w:r>
                <w:rPr>
                  <w:rStyle w:val="Hyperlink"/>
                  <w:rFonts w:ascii="Calibri" w:hAnsi="Calibri"/>
                  <w:sz w:val="22"/>
                  <w:szCs w:val="22"/>
                </w:rPr>
                <w:t>245D.061</w:t>
              </w:r>
            </w:hyperlink>
            <w:r>
              <w:rPr>
                <w:rFonts w:ascii="Calibri" w:hAnsi="Calibri"/>
                <w:sz w:val="22"/>
                <w:szCs w:val="22"/>
              </w:rPr>
              <w:t>, subd. 9]; and</w:t>
            </w:r>
          </w:p>
          <w:p w14:paraId="1B15073D" w14:textId="77777777" w:rsidR="00427D22" w:rsidRDefault="00427D22" w:rsidP="00427D22">
            <w:pPr>
              <w:pStyle w:val="ListParagraph"/>
              <w:numPr>
                <w:ilvl w:val="0"/>
                <w:numId w:val="24"/>
              </w:numPr>
              <w:rPr>
                <w:rFonts w:ascii="Calibri" w:hAnsi="Calibri"/>
                <w:sz w:val="22"/>
                <w:szCs w:val="22"/>
              </w:rPr>
            </w:pPr>
            <w:r>
              <w:rPr>
                <w:rFonts w:ascii="Calibri" w:hAnsi="Calibri"/>
                <w:sz w:val="22"/>
                <w:szCs w:val="22"/>
              </w:rPr>
              <w:t>Data privacy [</w:t>
            </w:r>
            <w:hyperlink r:id="rId27" w:history="1">
              <w:r>
                <w:rPr>
                  <w:rStyle w:val="Hyperlink"/>
                  <w:rFonts w:ascii="Calibri" w:hAnsi="Calibri"/>
                  <w:sz w:val="22"/>
                  <w:szCs w:val="22"/>
                </w:rPr>
                <w:t>245D.11</w:t>
              </w:r>
            </w:hyperlink>
            <w:r>
              <w:rPr>
                <w:rFonts w:ascii="Calibri" w:hAnsi="Calibri"/>
                <w:sz w:val="22"/>
                <w:szCs w:val="22"/>
              </w:rPr>
              <w:t>, subd. 3].</w:t>
            </w:r>
          </w:p>
        </w:tc>
        <w:tc>
          <w:tcPr>
            <w:tcW w:w="1080" w:type="dxa"/>
          </w:tcPr>
          <w:p w14:paraId="10C36915" w14:textId="77777777" w:rsidR="00427D22" w:rsidRDefault="00427D22" w:rsidP="00427D22">
            <w:pPr>
              <w:jc w:val="center"/>
              <w:rPr>
                <w:rFonts w:ascii="Calibri" w:hAnsi="Calibri"/>
                <w:sz w:val="22"/>
                <w:szCs w:val="22"/>
              </w:rPr>
            </w:pPr>
          </w:p>
        </w:tc>
        <w:tc>
          <w:tcPr>
            <w:tcW w:w="1255" w:type="dxa"/>
          </w:tcPr>
          <w:p w14:paraId="33A30DC4" w14:textId="77777777" w:rsidR="00427D22" w:rsidRDefault="00427D22" w:rsidP="00427D22">
            <w:pPr>
              <w:jc w:val="center"/>
              <w:rPr>
                <w:rFonts w:ascii="Calibri" w:hAnsi="Calibri"/>
                <w:sz w:val="22"/>
                <w:szCs w:val="22"/>
              </w:rPr>
            </w:pPr>
          </w:p>
        </w:tc>
      </w:tr>
      <w:tr w:rsidR="00427D22" w14:paraId="0AB3A773" w14:textId="77777777" w:rsidTr="00DA7E4A">
        <w:trPr>
          <w:tblHeader/>
        </w:trPr>
        <w:tc>
          <w:tcPr>
            <w:tcW w:w="7735" w:type="dxa"/>
          </w:tcPr>
          <w:p w14:paraId="5B097238" w14:textId="77777777" w:rsidR="00427D22" w:rsidRDefault="00427D22" w:rsidP="00427D22">
            <w:pPr>
              <w:rPr>
                <w:rFonts w:ascii="Calibri" w:hAnsi="Calibri"/>
                <w:b/>
                <w:sz w:val="22"/>
                <w:szCs w:val="22"/>
              </w:rPr>
            </w:pPr>
            <w:r>
              <w:rPr>
                <w:rFonts w:ascii="Calibri" w:hAnsi="Calibri"/>
                <w:sz w:val="22"/>
                <w:szCs w:val="22"/>
              </w:rPr>
              <w:t>Obtained written authorization from the person, or the person’s legal representative, if any, to assist with safekeeping of property and funds [</w:t>
            </w:r>
            <w:hyperlink r:id="rId28" w:history="1">
              <w:r>
                <w:rPr>
                  <w:rStyle w:val="Hyperlink"/>
                  <w:rFonts w:ascii="Calibri" w:hAnsi="Calibri"/>
                  <w:sz w:val="22"/>
                  <w:szCs w:val="22"/>
                </w:rPr>
                <w:t>245D.06</w:t>
              </w:r>
            </w:hyperlink>
            <w:r>
              <w:rPr>
                <w:rFonts w:ascii="Calibri" w:hAnsi="Calibri"/>
                <w:sz w:val="22"/>
                <w:szCs w:val="22"/>
              </w:rPr>
              <w:t>, subd. 4].</w:t>
            </w:r>
          </w:p>
        </w:tc>
        <w:tc>
          <w:tcPr>
            <w:tcW w:w="1080" w:type="dxa"/>
          </w:tcPr>
          <w:p w14:paraId="146FC482" w14:textId="77777777" w:rsidR="00427D22" w:rsidRDefault="00427D22" w:rsidP="00427D22">
            <w:pPr>
              <w:jc w:val="center"/>
              <w:rPr>
                <w:rFonts w:ascii="Calibri" w:hAnsi="Calibri"/>
                <w:b/>
                <w:sz w:val="22"/>
                <w:szCs w:val="22"/>
              </w:rPr>
            </w:pPr>
          </w:p>
        </w:tc>
        <w:tc>
          <w:tcPr>
            <w:tcW w:w="1255" w:type="dxa"/>
          </w:tcPr>
          <w:p w14:paraId="1ED273DD" w14:textId="77777777" w:rsidR="00427D22" w:rsidRDefault="00427D22" w:rsidP="00427D22">
            <w:pPr>
              <w:jc w:val="center"/>
              <w:rPr>
                <w:rFonts w:ascii="Calibri" w:hAnsi="Calibri"/>
                <w:b/>
                <w:sz w:val="22"/>
                <w:szCs w:val="22"/>
              </w:rPr>
            </w:pPr>
          </w:p>
        </w:tc>
      </w:tr>
      <w:tr w:rsidR="00427D22" w14:paraId="746F5F38" w14:textId="77777777" w:rsidTr="00DA7E4A">
        <w:trPr>
          <w:tblHeader/>
        </w:trPr>
        <w:tc>
          <w:tcPr>
            <w:tcW w:w="7735" w:type="dxa"/>
          </w:tcPr>
          <w:p w14:paraId="292BA92A" w14:textId="77777777" w:rsidR="00427D22" w:rsidRDefault="00427D22" w:rsidP="00427D22">
            <w:pPr>
              <w:rPr>
                <w:rFonts w:ascii="Calibri" w:hAnsi="Calibri"/>
                <w:sz w:val="22"/>
                <w:szCs w:val="22"/>
              </w:rPr>
            </w:pPr>
            <w:r>
              <w:rPr>
                <w:rFonts w:ascii="Calibri" w:hAnsi="Calibri"/>
                <w:sz w:val="22"/>
                <w:szCs w:val="22"/>
                <w:lang w:val="en"/>
              </w:rPr>
              <w:t>Surveyed and documented the preferences of the person or the person’s legal representative, if any, and case manager for frequency of receiving a statement that itemizes receipts and disbursements of funds or other property (see survey form) [</w:t>
            </w:r>
            <w:hyperlink r:id="rId29" w:history="1">
              <w:r>
                <w:rPr>
                  <w:rStyle w:val="Hyperlink"/>
                  <w:rFonts w:ascii="Calibri" w:hAnsi="Calibri"/>
                  <w:sz w:val="22"/>
                  <w:szCs w:val="22"/>
                </w:rPr>
                <w:t>245D.06</w:t>
              </w:r>
            </w:hyperlink>
            <w:r>
              <w:rPr>
                <w:rFonts w:ascii="Calibri" w:hAnsi="Calibri"/>
                <w:sz w:val="22"/>
                <w:szCs w:val="22"/>
                <w:lang w:val="en"/>
              </w:rPr>
              <w:t>, subd. 4].</w:t>
            </w:r>
          </w:p>
        </w:tc>
        <w:tc>
          <w:tcPr>
            <w:tcW w:w="1080" w:type="dxa"/>
          </w:tcPr>
          <w:p w14:paraId="0B05878E" w14:textId="77777777" w:rsidR="00427D22" w:rsidRDefault="00427D22" w:rsidP="00427D22">
            <w:pPr>
              <w:jc w:val="center"/>
              <w:rPr>
                <w:rFonts w:ascii="Calibri" w:hAnsi="Calibri"/>
                <w:b/>
                <w:sz w:val="22"/>
                <w:szCs w:val="22"/>
              </w:rPr>
            </w:pPr>
          </w:p>
        </w:tc>
        <w:tc>
          <w:tcPr>
            <w:tcW w:w="1255" w:type="dxa"/>
          </w:tcPr>
          <w:p w14:paraId="6E2DF726" w14:textId="77777777" w:rsidR="00427D22" w:rsidRDefault="00427D22" w:rsidP="00427D22">
            <w:pPr>
              <w:jc w:val="center"/>
              <w:rPr>
                <w:rFonts w:ascii="Calibri" w:hAnsi="Calibri"/>
                <w:b/>
                <w:sz w:val="22"/>
                <w:szCs w:val="22"/>
              </w:rPr>
            </w:pPr>
          </w:p>
        </w:tc>
      </w:tr>
    </w:tbl>
    <w:p w14:paraId="6FA4CF44" w14:textId="77777777" w:rsidR="00427D22" w:rsidRDefault="00427D22" w:rsidP="00CC4410">
      <w:pPr>
        <w:rPr>
          <w:rFonts w:ascii="Calibri" w:hAnsi="Calibri"/>
          <w:sz w:val="22"/>
          <w:szCs w:val="22"/>
        </w:rPr>
      </w:pPr>
    </w:p>
    <w:p w14:paraId="20B06183" w14:textId="77777777" w:rsidR="00A972AB" w:rsidRDefault="00A972AB" w:rsidP="00CC4410">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within 15 calendar days of service initiation"/>
      </w:tblPr>
      <w:tblGrid>
        <w:gridCol w:w="7735"/>
        <w:gridCol w:w="1080"/>
        <w:gridCol w:w="1255"/>
      </w:tblGrid>
      <w:tr w:rsidR="00750580" w14:paraId="28B99B80" w14:textId="77777777" w:rsidTr="00DA7E4A">
        <w:trPr>
          <w:tblHeader/>
        </w:trPr>
        <w:tc>
          <w:tcPr>
            <w:tcW w:w="7735" w:type="dxa"/>
            <w:shd w:val="clear" w:color="auto" w:fill="D9D9D9" w:themeFill="background1" w:themeFillShade="D9"/>
          </w:tcPr>
          <w:p w14:paraId="2999912B" w14:textId="77777777" w:rsidR="00750580" w:rsidRDefault="00750580" w:rsidP="00750580">
            <w:pPr>
              <w:rPr>
                <w:rFonts w:ascii="Calibri" w:hAnsi="Calibri"/>
                <w:b/>
                <w:sz w:val="22"/>
                <w:szCs w:val="22"/>
              </w:rPr>
            </w:pPr>
            <w:r w:rsidRPr="00750580">
              <w:rPr>
                <w:rFonts w:ascii="Calibri" w:hAnsi="Calibri"/>
                <w:b/>
                <w:sz w:val="22"/>
                <w:szCs w:val="22"/>
              </w:rPr>
              <w:t>Within 15 calendar days of service initiation- Due date:</w:t>
            </w:r>
          </w:p>
        </w:tc>
        <w:tc>
          <w:tcPr>
            <w:tcW w:w="1080" w:type="dxa"/>
            <w:shd w:val="clear" w:color="auto" w:fill="D9D9D9" w:themeFill="background1" w:themeFillShade="D9"/>
          </w:tcPr>
          <w:p w14:paraId="0362E967" w14:textId="77777777" w:rsidR="00750580" w:rsidRDefault="00750580" w:rsidP="00750580">
            <w:pPr>
              <w:jc w:val="center"/>
              <w:rPr>
                <w:rFonts w:ascii="Calibri" w:hAnsi="Calibri"/>
                <w:b/>
                <w:sz w:val="18"/>
                <w:szCs w:val="18"/>
              </w:rPr>
            </w:pPr>
            <w:r>
              <w:rPr>
                <w:rFonts w:ascii="Calibri" w:hAnsi="Calibri"/>
                <w:b/>
                <w:sz w:val="18"/>
                <w:szCs w:val="18"/>
              </w:rPr>
              <w:t>Date Obtained/ Completed</w:t>
            </w:r>
          </w:p>
        </w:tc>
        <w:tc>
          <w:tcPr>
            <w:tcW w:w="1255" w:type="dxa"/>
            <w:shd w:val="clear" w:color="auto" w:fill="D9D9D9" w:themeFill="background1" w:themeFillShade="D9"/>
          </w:tcPr>
          <w:p w14:paraId="04A0D28A" w14:textId="77777777" w:rsidR="00750580" w:rsidRDefault="00750580" w:rsidP="00750580">
            <w:pPr>
              <w:jc w:val="center"/>
              <w:rPr>
                <w:rFonts w:ascii="Calibri" w:hAnsi="Calibri"/>
                <w:b/>
                <w:sz w:val="18"/>
                <w:szCs w:val="18"/>
              </w:rPr>
            </w:pPr>
            <w:r>
              <w:rPr>
                <w:rFonts w:ascii="Calibri" w:hAnsi="Calibri"/>
                <w:b/>
                <w:sz w:val="18"/>
                <w:szCs w:val="18"/>
              </w:rPr>
              <w:t>Initials of Responsible Staff</w:t>
            </w:r>
          </w:p>
        </w:tc>
      </w:tr>
      <w:tr w:rsidR="00750580" w14:paraId="39F90753" w14:textId="77777777" w:rsidTr="00DA7E4A">
        <w:trPr>
          <w:tblHeader/>
        </w:trPr>
        <w:tc>
          <w:tcPr>
            <w:tcW w:w="7735" w:type="dxa"/>
          </w:tcPr>
          <w:p w14:paraId="738F4D25" w14:textId="77777777" w:rsidR="00750580" w:rsidRPr="00750580" w:rsidRDefault="00750580" w:rsidP="00750580">
            <w:pPr>
              <w:rPr>
                <w:rFonts w:ascii="Calibri" w:hAnsi="Calibri"/>
                <w:sz w:val="22"/>
                <w:szCs w:val="22"/>
              </w:rPr>
            </w:pPr>
            <w:r w:rsidRPr="00750580">
              <w:rPr>
                <w:rFonts w:ascii="Calibri" w:hAnsi="Calibri"/>
                <w:sz w:val="22"/>
                <w:szCs w:val="22"/>
              </w:rPr>
              <w:t>Completed a preliminary coordinated service and support plan (CSSP) addendum based on the CSSP from the case manager [</w:t>
            </w:r>
            <w:hyperlink r:id="rId30" w:history="1">
              <w:r w:rsidRPr="00750580">
                <w:rPr>
                  <w:rFonts w:ascii="Calibri" w:hAnsi="Calibri"/>
                  <w:color w:val="0000FF"/>
                  <w:sz w:val="22"/>
                  <w:szCs w:val="22"/>
                  <w:u w:val="single"/>
                </w:rPr>
                <w:t>245D.071</w:t>
              </w:r>
            </w:hyperlink>
            <w:r w:rsidRPr="00750580">
              <w:rPr>
                <w:rFonts w:ascii="Calibri" w:hAnsi="Calibri"/>
                <w:sz w:val="22"/>
                <w:szCs w:val="22"/>
              </w:rPr>
              <w:t>, subd. 3(a)].</w:t>
            </w:r>
          </w:p>
          <w:p w14:paraId="5B8F87DD" w14:textId="77777777" w:rsidR="00750580" w:rsidRDefault="00750580" w:rsidP="00750580">
            <w:pPr>
              <w:rPr>
                <w:rFonts w:ascii="Calibri" w:hAnsi="Calibri"/>
                <w:sz w:val="22"/>
                <w:szCs w:val="22"/>
              </w:rPr>
            </w:pPr>
            <w:r w:rsidRPr="00750580">
              <w:rPr>
                <w:rFonts w:ascii="Calibri" w:hAnsi="Calibri"/>
                <w:sz w:val="22"/>
                <w:szCs w:val="22"/>
              </w:rPr>
              <w:t>If the case manager, LTC coordinator, or responsible party from the lead agency, has not provided a CSSP, the provider may rely on the existing service plan until a CSSP is provided. However, the provider must ensure that the CSSP addendum is developed as required in 245D based on the existing plan and current information provided by the person’s support team.</w:t>
            </w:r>
          </w:p>
        </w:tc>
        <w:tc>
          <w:tcPr>
            <w:tcW w:w="1080" w:type="dxa"/>
          </w:tcPr>
          <w:p w14:paraId="2C5C1A34" w14:textId="77777777" w:rsidR="00750580" w:rsidRDefault="00750580" w:rsidP="00750580">
            <w:pPr>
              <w:rPr>
                <w:rFonts w:ascii="Calibri" w:hAnsi="Calibri"/>
                <w:sz w:val="22"/>
                <w:szCs w:val="22"/>
              </w:rPr>
            </w:pPr>
          </w:p>
        </w:tc>
        <w:tc>
          <w:tcPr>
            <w:tcW w:w="1255" w:type="dxa"/>
          </w:tcPr>
          <w:p w14:paraId="64660C76" w14:textId="77777777" w:rsidR="00750580" w:rsidRDefault="00750580" w:rsidP="00750580">
            <w:pPr>
              <w:rPr>
                <w:rFonts w:ascii="Calibri" w:hAnsi="Calibri"/>
                <w:sz w:val="22"/>
                <w:szCs w:val="22"/>
              </w:rPr>
            </w:pPr>
          </w:p>
        </w:tc>
      </w:tr>
      <w:tr w:rsidR="00F91B2E" w14:paraId="77F085F1" w14:textId="77777777" w:rsidTr="00DA7E4A">
        <w:trPr>
          <w:tblHeader/>
        </w:trPr>
        <w:tc>
          <w:tcPr>
            <w:tcW w:w="7735" w:type="dxa"/>
          </w:tcPr>
          <w:p w14:paraId="219AC9AE" w14:textId="77777777" w:rsidR="00F91B2E" w:rsidRPr="00750580" w:rsidRDefault="00F91B2E" w:rsidP="00750580">
            <w:pPr>
              <w:rPr>
                <w:rFonts w:ascii="Calibri" w:hAnsi="Calibri"/>
                <w:sz w:val="22"/>
                <w:szCs w:val="22"/>
              </w:rPr>
            </w:pPr>
            <w:r>
              <w:rPr>
                <w:rFonts w:ascii="Calibri" w:hAnsi="Calibri"/>
                <w:sz w:val="22"/>
                <w:szCs w:val="22"/>
              </w:rPr>
              <w:t>Positive Support Strategies incorporated in the person’s plan and maintain documentation that strategies were evaluated with the person every 6 months.</w:t>
            </w:r>
          </w:p>
        </w:tc>
        <w:tc>
          <w:tcPr>
            <w:tcW w:w="1080" w:type="dxa"/>
          </w:tcPr>
          <w:p w14:paraId="4A37D979" w14:textId="77777777" w:rsidR="00F91B2E" w:rsidRDefault="00F91B2E" w:rsidP="00750580">
            <w:pPr>
              <w:rPr>
                <w:rFonts w:ascii="Calibri" w:hAnsi="Calibri"/>
                <w:sz w:val="22"/>
                <w:szCs w:val="22"/>
              </w:rPr>
            </w:pPr>
          </w:p>
        </w:tc>
        <w:tc>
          <w:tcPr>
            <w:tcW w:w="1255" w:type="dxa"/>
          </w:tcPr>
          <w:p w14:paraId="5B9ED8D0" w14:textId="77777777" w:rsidR="00F91B2E" w:rsidRDefault="00F91B2E" w:rsidP="00750580">
            <w:pPr>
              <w:rPr>
                <w:rFonts w:ascii="Calibri" w:hAnsi="Calibri"/>
                <w:sz w:val="22"/>
                <w:szCs w:val="22"/>
              </w:rPr>
            </w:pPr>
          </w:p>
        </w:tc>
      </w:tr>
    </w:tbl>
    <w:p w14:paraId="614F5B58" w14:textId="77777777" w:rsidR="009D3754" w:rsidRDefault="009D3754" w:rsidP="009D3754">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before providing 45 days of service or within 60 calendar days of service initiation, whichever is shorter"/>
      </w:tblPr>
      <w:tblGrid>
        <w:gridCol w:w="7735"/>
        <w:gridCol w:w="1080"/>
        <w:gridCol w:w="1255"/>
      </w:tblGrid>
      <w:tr w:rsidR="00750580" w14:paraId="23A37CB2" w14:textId="77777777" w:rsidTr="00DA7E4A">
        <w:trPr>
          <w:tblHeader/>
        </w:trPr>
        <w:tc>
          <w:tcPr>
            <w:tcW w:w="7735" w:type="dxa"/>
            <w:shd w:val="clear" w:color="auto" w:fill="D9D9D9" w:themeFill="background1" w:themeFillShade="D9"/>
          </w:tcPr>
          <w:p w14:paraId="3C703548" w14:textId="77777777" w:rsidR="00750580" w:rsidRDefault="00750580" w:rsidP="003F5D43">
            <w:pPr>
              <w:rPr>
                <w:rFonts w:ascii="Calibri" w:hAnsi="Calibri"/>
                <w:b/>
                <w:sz w:val="22"/>
                <w:szCs w:val="22"/>
              </w:rPr>
            </w:pPr>
            <w:r w:rsidRPr="00750580">
              <w:rPr>
                <w:rFonts w:ascii="Calibri" w:hAnsi="Calibri"/>
                <w:b/>
                <w:sz w:val="22"/>
                <w:szCs w:val="22"/>
              </w:rPr>
              <w:t>Before providing 45 days of service or within 60 calendar days of service initiation, whichever is shorter- Due date:</w:t>
            </w:r>
          </w:p>
        </w:tc>
        <w:tc>
          <w:tcPr>
            <w:tcW w:w="1080" w:type="dxa"/>
            <w:shd w:val="clear" w:color="auto" w:fill="D9D9D9" w:themeFill="background1" w:themeFillShade="D9"/>
          </w:tcPr>
          <w:p w14:paraId="37B8DDBA" w14:textId="77777777" w:rsidR="00750580" w:rsidRDefault="00750580" w:rsidP="003F5D43">
            <w:pPr>
              <w:jc w:val="center"/>
              <w:rPr>
                <w:rFonts w:ascii="Calibri" w:hAnsi="Calibri"/>
                <w:b/>
                <w:sz w:val="18"/>
                <w:szCs w:val="18"/>
              </w:rPr>
            </w:pPr>
            <w:r>
              <w:rPr>
                <w:rFonts w:ascii="Calibri" w:hAnsi="Calibri"/>
                <w:b/>
                <w:sz w:val="18"/>
                <w:szCs w:val="18"/>
              </w:rPr>
              <w:t>Date Obtained/ Completed</w:t>
            </w:r>
          </w:p>
        </w:tc>
        <w:tc>
          <w:tcPr>
            <w:tcW w:w="1255" w:type="dxa"/>
            <w:shd w:val="clear" w:color="auto" w:fill="D9D9D9" w:themeFill="background1" w:themeFillShade="D9"/>
          </w:tcPr>
          <w:p w14:paraId="4A1F08DA" w14:textId="77777777" w:rsidR="00750580" w:rsidRDefault="00750580" w:rsidP="003F5D43">
            <w:pPr>
              <w:jc w:val="center"/>
              <w:rPr>
                <w:rFonts w:ascii="Calibri" w:hAnsi="Calibri"/>
                <w:b/>
                <w:sz w:val="18"/>
                <w:szCs w:val="18"/>
              </w:rPr>
            </w:pPr>
            <w:r>
              <w:rPr>
                <w:rFonts w:ascii="Calibri" w:hAnsi="Calibri"/>
                <w:b/>
                <w:sz w:val="18"/>
                <w:szCs w:val="18"/>
              </w:rPr>
              <w:t>Initials of Responsible Staff</w:t>
            </w:r>
          </w:p>
        </w:tc>
      </w:tr>
      <w:tr w:rsidR="00750580" w14:paraId="608EC62A" w14:textId="77777777" w:rsidTr="00DA7E4A">
        <w:tc>
          <w:tcPr>
            <w:tcW w:w="7735" w:type="dxa"/>
          </w:tcPr>
          <w:p w14:paraId="51F388E9" w14:textId="77777777" w:rsidR="00750580" w:rsidRDefault="00750580" w:rsidP="003F5D43">
            <w:pPr>
              <w:rPr>
                <w:rFonts w:ascii="Calibri" w:hAnsi="Calibri"/>
                <w:sz w:val="22"/>
                <w:szCs w:val="22"/>
              </w:rPr>
            </w:pPr>
            <w:r w:rsidRPr="00750580">
              <w:rPr>
                <w:rFonts w:ascii="Calibri" w:hAnsi="Calibri"/>
                <w:sz w:val="22"/>
                <w:szCs w:val="22"/>
              </w:rPr>
              <w:t xml:space="preserve">The license holder must meet with the person, the person’s legal representative, the case manager, other members of the support team or expanded support team, and other people as identified by the person or the person’s legal representative </w:t>
            </w:r>
            <w:r w:rsidRPr="00750580">
              <w:rPr>
                <w:rFonts w:ascii="Calibri" w:hAnsi="Calibri"/>
                <w:sz w:val="22"/>
                <w:szCs w:val="22"/>
              </w:rPr>
              <w:lastRenderedPageBreak/>
              <w:t>before providing 45 days of service or within 60 calendar days of service initiation, whichever is shorter, to determine the following:</w:t>
            </w:r>
          </w:p>
        </w:tc>
        <w:tc>
          <w:tcPr>
            <w:tcW w:w="1080" w:type="dxa"/>
          </w:tcPr>
          <w:p w14:paraId="06D84118" w14:textId="77777777" w:rsidR="00750580" w:rsidRDefault="00750580" w:rsidP="003F5D43">
            <w:pPr>
              <w:rPr>
                <w:rFonts w:ascii="Calibri" w:hAnsi="Calibri"/>
                <w:sz w:val="22"/>
                <w:szCs w:val="22"/>
              </w:rPr>
            </w:pPr>
          </w:p>
        </w:tc>
        <w:tc>
          <w:tcPr>
            <w:tcW w:w="1255" w:type="dxa"/>
          </w:tcPr>
          <w:p w14:paraId="3145DF28" w14:textId="77777777" w:rsidR="00750580" w:rsidRDefault="00750580" w:rsidP="003F5D43">
            <w:pPr>
              <w:rPr>
                <w:rFonts w:ascii="Calibri" w:hAnsi="Calibri"/>
                <w:sz w:val="22"/>
                <w:szCs w:val="22"/>
              </w:rPr>
            </w:pPr>
          </w:p>
        </w:tc>
      </w:tr>
      <w:tr w:rsidR="00750580" w14:paraId="5A2243D7" w14:textId="77777777" w:rsidTr="00DA7E4A">
        <w:tc>
          <w:tcPr>
            <w:tcW w:w="7735" w:type="dxa"/>
          </w:tcPr>
          <w:p w14:paraId="605521C8" w14:textId="27545450"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scope of the services to be provided [by the licensed provider] to support the person's daily needs and activities</w:t>
            </w:r>
          </w:p>
          <w:p w14:paraId="3CFDDE68" w14:textId="6933532F"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person's desired outcomes and the supports necessary to accomplish the person's desired outcomes</w:t>
            </w:r>
          </w:p>
          <w:p w14:paraId="724A1312" w14:textId="710B0EE8"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person's preferences for how services and supports are provided, including how the provider will support the person to have control of the person’s schedule</w:t>
            </w:r>
          </w:p>
          <w:p w14:paraId="1ECA8AD5" w14:textId="5047DC82"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 xml:space="preserve">Whether the current service setting is the most integrated setting available and appropriate for the person </w:t>
            </w:r>
          </w:p>
          <w:p w14:paraId="5B3CD96E" w14:textId="6FE33560"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opportunities to develop and maintain essential and life-enriching skills, abilities, strengths, interests, and preferences</w:t>
            </w:r>
          </w:p>
          <w:p w14:paraId="486E38D0" w14:textId="7A838F05"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opportunities for community access, participation, and inclusion in preferred community activities</w:t>
            </w:r>
          </w:p>
          <w:p w14:paraId="478653F6" w14:textId="2412A96E"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opportunities to develop and strengthen personal relationships with other persons of the person's choice in the community</w:t>
            </w:r>
          </w:p>
          <w:p w14:paraId="074FDA63" w14:textId="7AFAA91D"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The opportunities to seek competitive employment and work at competitively paying jobs in the community</w:t>
            </w:r>
          </w:p>
          <w:p w14:paraId="1D79CF86" w14:textId="7D36BAA9" w:rsidR="00750580" w:rsidRPr="00750580" w:rsidRDefault="00750580" w:rsidP="00750580">
            <w:pPr>
              <w:numPr>
                <w:ilvl w:val="0"/>
                <w:numId w:val="20"/>
              </w:numPr>
              <w:contextualSpacing/>
              <w:rPr>
                <w:rFonts w:ascii="Calibri" w:hAnsi="Calibri"/>
                <w:sz w:val="22"/>
                <w:szCs w:val="22"/>
              </w:rPr>
            </w:pPr>
            <w:r w:rsidRPr="00750580">
              <w:rPr>
                <w:rFonts w:ascii="Calibri" w:hAnsi="Calibri"/>
                <w:sz w:val="22"/>
                <w:szCs w:val="22"/>
              </w:rPr>
              <w:t>How services must be coordinated across other providers licensed under this chapter serving the person and members of the support team or expanded support team to ensure continuity of care and coordination of services for the person</w:t>
            </w:r>
          </w:p>
          <w:p w14:paraId="651B0D10" w14:textId="37A3F2C9" w:rsidR="00750580" w:rsidRPr="00750580" w:rsidRDefault="00750580" w:rsidP="00750580">
            <w:pPr>
              <w:pStyle w:val="ListParagraph"/>
              <w:numPr>
                <w:ilvl w:val="0"/>
                <w:numId w:val="20"/>
              </w:numPr>
              <w:rPr>
                <w:rFonts w:ascii="Calibri" w:hAnsi="Calibri"/>
                <w:sz w:val="22"/>
                <w:szCs w:val="22"/>
              </w:rPr>
            </w:pPr>
            <w:r w:rsidRPr="00750580">
              <w:rPr>
                <w:rFonts w:ascii="Calibri" w:hAnsi="Calibri"/>
                <w:sz w:val="22"/>
                <w:szCs w:val="22"/>
              </w:rPr>
              <w:t>A discussion of how technology might be used to meet the person's desired outcomes must be included in the 45-day planning meeting. The coordinated service and support plan or support plan addendum must include a summary of this discussion. The summary must include a statement regarding any decision that is made regarding the use of technology and a description of any further research that needs to be completed before a decision regarding the use of technology can be made</w:t>
            </w:r>
            <w:r w:rsidR="00554A33">
              <w:rPr>
                <w:rFonts w:ascii="Calibri" w:hAnsi="Calibri"/>
                <w:sz w:val="22"/>
                <w:szCs w:val="22"/>
              </w:rPr>
              <w:t>.</w:t>
            </w:r>
          </w:p>
        </w:tc>
        <w:tc>
          <w:tcPr>
            <w:tcW w:w="1080" w:type="dxa"/>
          </w:tcPr>
          <w:p w14:paraId="59D1004B" w14:textId="77777777" w:rsidR="00750580" w:rsidRDefault="00750580" w:rsidP="003F5D43">
            <w:pPr>
              <w:rPr>
                <w:rFonts w:ascii="Calibri" w:hAnsi="Calibri"/>
                <w:sz w:val="22"/>
                <w:szCs w:val="22"/>
              </w:rPr>
            </w:pPr>
          </w:p>
        </w:tc>
        <w:tc>
          <w:tcPr>
            <w:tcW w:w="1255" w:type="dxa"/>
          </w:tcPr>
          <w:p w14:paraId="42052326" w14:textId="77777777" w:rsidR="00750580" w:rsidRDefault="00750580" w:rsidP="003F5D43">
            <w:pPr>
              <w:rPr>
                <w:rFonts w:ascii="Calibri" w:hAnsi="Calibri"/>
                <w:sz w:val="22"/>
                <w:szCs w:val="22"/>
              </w:rPr>
            </w:pPr>
          </w:p>
        </w:tc>
      </w:tr>
      <w:tr w:rsidR="00750580" w14:paraId="11608E54" w14:textId="77777777" w:rsidTr="00DA7E4A">
        <w:tc>
          <w:tcPr>
            <w:tcW w:w="7735" w:type="dxa"/>
          </w:tcPr>
          <w:p w14:paraId="6F91838B" w14:textId="77777777" w:rsidR="00750580" w:rsidRDefault="00750580" w:rsidP="00750580">
            <w:pPr>
              <w:rPr>
                <w:rFonts w:ascii="Calibri" w:hAnsi="Calibri"/>
                <w:sz w:val="22"/>
                <w:szCs w:val="22"/>
              </w:rPr>
            </w:pPr>
            <w:r>
              <w:rPr>
                <w:rFonts w:ascii="Calibri" w:hAnsi="Calibri"/>
                <w:sz w:val="22"/>
                <w:szCs w:val="22"/>
              </w:rPr>
              <w:t>With input from the person, the person’s legal representative, the case manager, and other members of the support team or expanded support team, assessed the following areas within the scope of services to be provided by the licensed provider:</w:t>
            </w:r>
          </w:p>
          <w:p w14:paraId="3C704FAD" w14:textId="77777777" w:rsidR="00DA7E4A" w:rsidRDefault="00DA7E4A" w:rsidP="00750580">
            <w:pPr>
              <w:rPr>
                <w:rFonts w:ascii="Calibri" w:hAnsi="Calibri"/>
                <w:sz w:val="22"/>
                <w:szCs w:val="22"/>
              </w:rPr>
            </w:pPr>
          </w:p>
          <w:p w14:paraId="3BAD7424" w14:textId="18B65FF3" w:rsidR="00750580" w:rsidRDefault="00750580" w:rsidP="00750580">
            <w:pPr>
              <w:pStyle w:val="ListParagraph"/>
              <w:numPr>
                <w:ilvl w:val="0"/>
                <w:numId w:val="27"/>
              </w:numPr>
              <w:rPr>
                <w:rFonts w:ascii="Calibri" w:hAnsi="Calibri"/>
                <w:sz w:val="22"/>
                <w:szCs w:val="22"/>
              </w:rPr>
            </w:pPr>
            <w:r w:rsidRPr="005D7D45">
              <w:rPr>
                <w:rFonts w:ascii="Calibri" w:hAnsi="Calibri"/>
                <w:sz w:val="22"/>
                <w:szCs w:val="22"/>
              </w:rPr>
              <w:t>T</w:t>
            </w:r>
            <w:r>
              <w:rPr>
                <w:rFonts w:ascii="Calibri" w:hAnsi="Calibri"/>
                <w:sz w:val="22"/>
                <w:szCs w:val="22"/>
              </w:rPr>
              <w:t>he person's ability to self-manage health and medical needs to maintain or improve physical, mental, and emotional well-being, including, when applicable, allergies, seizures, choking, special dietary needs, chronic medical conditions, self-administration of medication or treatment orders, preventative screening, and medical and dental appointments</w:t>
            </w:r>
          </w:p>
          <w:p w14:paraId="084D702F" w14:textId="352F606E" w:rsidR="00750580" w:rsidRDefault="00750580" w:rsidP="00750580">
            <w:pPr>
              <w:pStyle w:val="ListParagraph"/>
              <w:numPr>
                <w:ilvl w:val="0"/>
                <w:numId w:val="27"/>
              </w:numPr>
              <w:rPr>
                <w:rFonts w:ascii="Calibri" w:hAnsi="Calibri"/>
                <w:sz w:val="22"/>
                <w:szCs w:val="22"/>
              </w:rPr>
            </w:pPr>
            <w:r w:rsidRPr="005D7D45">
              <w:rPr>
                <w:rFonts w:ascii="Calibri" w:hAnsi="Calibri"/>
                <w:sz w:val="22"/>
                <w:szCs w:val="22"/>
              </w:rPr>
              <w:t>T</w:t>
            </w:r>
            <w:r>
              <w:rPr>
                <w:rFonts w:ascii="Calibri" w:hAnsi="Calibri"/>
                <w:sz w:val="22"/>
                <w:szCs w:val="22"/>
              </w:rPr>
              <w:t>he person's ability to self-manage personal safety to avoid injury or accident in the service setting, including, when applicable, risk of falling, mobility, regulating water temperature, community survival skills, water safety skills, and sensory disabilities</w:t>
            </w:r>
            <w:r w:rsidR="009329F5">
              <w:rPr>
                <w:rFonts w:ascii="Calibri" w:hAnsi="Calibri"/>
                <w:sz w:val="22"/>
                <w:szCs w:val="22"/>
              </w:rPr>
              <w:t>,</w:t>
            </w:r>
            <w:r>
              <w:rPr>
                <w:rFonts w:ascii="Calibri" w:hAnsi="Calibri"/>
                <w:sz w:val="22"/>
                <w:szCs w:val="22"/>
              </w:rPr>
              <w:t xml:space="preserve"> and</w:t>
            </w:r>
          </w:p>
          <w:p w14:paraId="1DD56C28" w14:textId="77777777" w:rsidR="00750580" w:rsidRDefault="00750580" w:rsidP="00750580">
            <w:pPr>
              <w:pStyle w:val="ListParagraph"/>
              <w:numPr>
                <w:ilvl w:val="0"/>
                <w:numId w:val="27"/>
              </w:numPr>
              <w:rPr>
                <w:rFonts w:ascii="Calibri" w:hAnsi="Calibri"/>
                <w:sz w:val="22"/>
                <w:szCs w:val="22"/>
              </w:rPr>
            </w:pPr>
            <w:r w:rsidRPr="005D7D45">
              <w:rPr>
                <w:rFonts w:ascii="Calibri" w:hAnsi="Calibri"/>
                <w:sz w:val="22"/>
                <w:szCs w:val="22"/>
              </w:rPr>
              <w:t>T</w:t>
            </w:r>
            <w:r>
              <w:rPr>
                <w:rFonts w:ascii="Calibri" w:hAnsi="Calibri"/>
                <w:sz w:val="22"/>
                <w:szCs w:val="22"/>
              </w:rPr>
              <w:t xml:space="preserve">he person's ability to self-manage symptoms or behavior that may otherwise result in </w:t>
            </w:r>
          </w:p>
          <w:p w14:paraId="1FA2ED09" w14:textId="083F2C1B" w:rsidR="00750580" w:rsidRDefault="00750580" w:rsidP="00750580">
            <w:pPr>
              <w:pStyle w:val="ListParagraph"/>
              <w:numPr>
                <w:ilvl w:val="1"/>
                <w:numId w:val="27"/>
              </w:numPr>
              <w:rPr>
                <w:rFonts w:ascii="Calibri" w:hAnsi="Calibri"/>
                <w:sz w:val="22"/>
                <w:szCs w:val="22"/>
              </w:rPr>
            </w:pPr>
            <w:r>
              <w:rPr>
                <w:rFonts w:ascii="Calibri" w:hAnsi="Calibri"/>
                <w:sz w:val="22"/>
                <w:szCs w:val="22"/>
              </w:rPr>
              <w:lastRenderedPageBreak/>
              <w:t xml:space="preserve">an incident as defined in section 245D.02, subdivision 11, clauses (4) to (7) </w:t>
            </w:r>
          </w:p>
          <w:p w14:paraId="486C3614" w14:textId="77777777" w:rsidR="00750580" w:rsidRDefault="00750580" w:rsidP="00750580">
            <w:pPr>
              <w:pStyle w:val="ListParagraph"/>
              <w:numPr>
                <w:ilvl w:val="1"/>
                <w:numId w:val="27"/>
              </w:numPr>
              <w:rPr>
                <w:rFonts w:ascii="Calibri" w:hAnsi="Calibri"/>
                <w:sz w:val="22"/>
                <w:szCs w:val="22"/>
              </w:rPr>
            </w:pPr>
            <w:r>
              <w:rPr>
                <w:rFonts w:ascii="Calibri" w:hAnsi="Calibri"/>
                <w:sz w:val="22"/>
                <w:szCs w:val="22"/>
              </w:rPr>
              <w:t xml:space="preserve">suspension or termination of services by the license holder, or other symptoms or behaviors that may jeopardize the health and safety of the person or others. </w:t>
            </w:r>
          </w:p>
          <w:p w14:paraId="7A6385DD" w14:textId="77777777" w:rsidR="00750580" w:rsidRDefault="00750580" w:rsidP="00750580">
            <w:pPr>
              <w:pStyle w:val="ListParagraph"/>
              <w:ind w:left="1440"/>
              <w:rPr>
                <w:rFonts w:ascii="Calibri" w:hAnsi="Calibri"/>
                <w:sz w:val="22"/>
                <w:szCs w:val="22"/>
              </w:rPr>
            </w:pPr>
          </w:p>
          <w:p w14:paraId="57135F01" w14:textId="77777777" w:rsidR="00750580" w:rsidRDefault="00750580" w:rsidP="00750580">
            <w:pPr>
              <w:rPr>
                <w:rFonts w:ascii="Calibri" w:hAnsi="Calibri"/>
                <w:sz w:val="22"/>
                <w:szCs w:val="22"/>
              </w:rPr>
            </w:pPr>
            <w:r>
              <w:rPr>
                <w:rFonts w:ascii="Calibri" w:hAnsi="Calibri"/>
                <w:sz w:val="22"/>
                <w:szCs w:val="22"/>
              </w:rPr>
              <w:t>The assessments produced information about the person that was descriptive of the person's overall strengths, functional skills and abilities, and behaviors or symptoms.</w:t>
            </w:r>
          </w:p>
        </w:tc>
        <w:tc>
          <w:tcPr>
            <w:tcW w:w="1080" w:type="dxa"/>
          </w:tcPr>
          <w:p w14:paraId="1D307C9C" w14:textId="77777777" w:rsidR="00750580" w:rsidRDefault="00750580" w:rsidP="00750580">
            <w:pPr>
              <w:jc w:val="center"/>
              <w:rPr>
                <w:rFonts w:ascii="Calibri" w:hAnsi="Calibri"/>
                <w:sz w:val="22"/>
                <w:szCs w:val="22"/>
              </w:rPr>
            </w:pPr>
          </w:p>
        </w:tc>
        <w:tc>
          <w:tcPr>
            <w:tcW w:w="1255" w:type="dxa"/>
          </w:tcPr>
          <w:p w14:paraId="68293EF1" w14:textId="77777777" w:rsidR="00750580" w:rsidRDefault="00750580" w:rsidP="00750580">
            <w:pPr>
              <w:jc w:val="center"/>
              <w:rPr>
                <w:rFonts w:ascii="Calibri" w:hAnsi="Calibri"/>
                <w:sz w:val="22"/>
                <w:szCs w:val="22"/>
              </w:rPr>
            </w:pPr>
          </w:p>
        </w:tc>
      </w:tr>
      <w:tr w:rsidR="00750580" w14:paraId="3B0C0ABB" w14:textId="77777777" w:rsidTr="00DA7E4A">
        <w:tc>
          <w:tcPr>
            <w:tcW w:w="7735" w:type="dxa"/>
          </w:tcPr>
          <w:p w14:paraId="4040D9C6" w14:textId="77777777" w:rsidR="00750580" w:rsidRDefault="00750580" w:rsidP="00750580">
            <w:pPr>
              <w:rPr>
                <w:rFonts w:ascii="Calibri" w:hAnsi="Calibri"/>
                <w:sz w:val="22"/>
                <w:szCs w:val="22"/>
              </w:rPr>
            </w:pPr>
            <w:r w:rsidRPr="00750580">
              <w:rPr>
                <w:rFonts w:ascii="Calibri" w:hAnsi="Calibri"/>
                <w:sz w:val="22"/>
                <w:szCs w:val="22"/>
              </w:rPr>
              <w:t>FOR ADULTS: Reviewed and revised an individual abuse prevention plan (IAPP) [</w:t>
            </w:r>
            <w:hyperlink r:id="rId31" w:history="1">
              <w:r w:rsidRPr="00750580">
                <w:rPr>
                  <w:rFonts w:ascii="Calibri" w:hAnsi="Calibri"/>
                  <w:color w:val="0000FF"/>
                  <w:sz w:val="22"/>
                  <w:szCs w:val="22"/>
                  <w:u w:val="single"/>
                </w:rPr>
                <w:t>245D.071</w:t>
              </w:r>
            </w:hyperlink>
            <w:r w:rsidRPr="00750580">
              <w:rPr>
                <w:rFonts w:ascii="Calibri" w:hAnsi="Calibri"/>
                <w:sz w:val="22"/>
                <w:szCs w:val="22"/>
              </w:rPr>
              <w:t xml:space="preserve">, subd. 2 and </w:t>
            </w:r>
            <w:hyperlink r:id="rId32" w:history="1">
              <w:r w:rsidRPr="00750580">
                <w:rPr>
                  <w:rFonts w:ascii="Calibri" w:hAnsi="Calibri"/>
                  <w:color w:val="0000FF"/>
                  <w:sz w:val="22"/>
                  <w:szCs w:val="22"/>
                  <w:u w:val="single"/>
                </w:rPr>
                <w:t>245A.65</w:t>
              </w:r>
            </w:hyperlink>
            <w:r w:rsidRPr="00750580">
              <w:rPr>
                <w:rFonts w:ascii="Calibri" w:hAnsi="Calibri"/>
                <w:sz w:val="22"/>
                <w:szCs w:val="22"/>
              </w:rPr>
              <w:t>, subd. 2]</w:t>
            </w:r>
          </w:p>
        </w:tc>
        <w:tc>
          <w:tcPr>
            <w:tcW w:w="1080" w:type="dxa"/>
          </w:tcPr>
          <w:p w14:paraId="12EF4FAF" w14:textId="77777777" w:rsidR="00750580" w:rsidRDefault="00750580" w:rsidP="00750580">
            <w:pPr>
              <w:jc w:val="center"/>
              <w:rPr>
                <w:rFonts w:ascii="Calibri" w:hAnsi="Calibri"/>
                <w:sz w:val="22"/>
                <w:szCs w:val="22"/>
              </w:rPr>
            </w:pPr>
          </w:p>
        </w:tc>
        <w:tc>
          <w:tcPr>
            <w:tcW w:w="1255" w:type="dxa"/>
          </w:tcPr>
          <w:p w14:paraId="01D09C62" w14:textId="77777777" w:rsidR="00750580" w:rsidRDefault="00750580" w:rsidP="00750580">
            <w:pPr>
              <w:jc w:val="center"/>
              <w:rPr>
                <w:rFonts w:ascii="Calibri" w:hAnsi="Calibri"/>
                <w:sz w:val="22"/>
                <w:szCs w:val="22"/>
              </w:rPr>
            </w:pPr>
          </w:p>
        </w:tc>
      </w:tr>
    </w:tbl>
    <w:p w14:paraId="58048B71" w14:textId="77777777" w:rsidR="00750580" w:rsidRDefault="00750580" w:rsidP="009D3754">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within 10 working days of the 45 day meeting"/>
      </w:tblPr>
      <w:tblGrid>
        <w:gridCol w:w="7735"/>
        <w:gridCol w:w="1080"/>
        <w:gridCol w:w="1255"/>
      </w:tblGrid>
      <w:tr w:rsidR="00750580" w14:paraId="4389A032" w14:textId="77777777" w:rsidTr="003F5D43">
        <w:trPr>
          <w:tblHeader/>
        </w:trPr>
        <w:tc>
          <w:tcPr>
            <w:tcW w:w="7735" w:type="dxa"/>
            <w:shd w:val="clear" w:color="auto" w:fill="D9D9D9" w:themeFill="background1" w:themeFillShade="D9"/>
          </w:tcPr>
          <w:p w14:paraId="416640EC" w14:textId="5D04580B" w:rsidR="00750580" w:rsidRDefault="00750580" w:rsidP="003F5D43">
            <w:pPr>
              <w:rPr>
                <w:rFonts w:ascii="Calibri" w:hAnsi="Calibri"/>
                <w:b/>
                <w:sz w:val="22"/>
                <w:szCs w:val="22"/>
              </w:rPr>
            </w:pPr>
            <w:r>
              <w:rPr>
                <w:rFonts w:ascii="Calibri" w:hAnsi="Calibri"/>
                <w:b/>
                <w:sz w:val="22"/>
                <w:szCs w:val="22"/>
              </w:rPr>
              <w:t>Within 1</w:t>
            </w:r>
            <w:r w:rsidRPr="00750580">
              <w:rPr>
                <w:rFonts w:ascii="Calibri" w:hAnsi="Calibri"/>
                <w:b/>
                <w:sz w:val="22"/>
                <w:szCs w:val="22"/>
              </w:rPr>
              <w:t>0 working days of the 45</w:t>
            </w:r>
            <w:r w:rsidR="009329F5">
              <w:rPr>
                <w:rFonts w:ascii="Calibri" w:hAnsi="Calibri"/>
                <w:b/>
                <w:sz w:val="22"/>
                <w:szCs w:val="22"/>
              </w:rPr>
              <w:t>-</w:t>
            </w:r>
            <w:r w:rsidRPr="00750580">
              <w:rPr>
                <w:rFonts w:ascii="Calibri" w:hAnsi="Calibri"/>
                <w:b/>
                <w:sz w:val="22"/>
                <w:szCs w:val="22"/>
              </w:rPr>
              <w:t>day meeting - Due date:</w:t>
            </w:r>
          </w:p>
        </w:tc>
        <w:tc>
          <w:tcPr>
            <w:tcW w:w="1080" w:type="dxa"/>
            <w:shd w:val="clear" w:color="auto" w:fill="D9D9D9" w:themeFill="background1" w:themeFillShade="D9"/>
          </w:tcPr>
          <w:p w14:paraId="0AD57388" w14:textId="77777777" w:rsidR="00750580" w:rsidRDefault="00750580" w:rsidP="003F5D43">
            <w:pPr>
              <w:jc w:val="center"/>
              <w:rPr>
                <w:rFonts w:ascii="Calibri" w:hAnsi="Calibri"/>
                <w:b/>
                <w:sz w:val="18"/>
                <w:szCs w:val="18"/>
              </w:rPr>
            </w:pPr>
            <w:r>
              <w:rPr>
                <w:rFonts w:ascii="Calibri" w:hAnsi="Calibri"/>
                <w:b/>
                <w:sz w:val="18"/>
                <w:szCs w:val="18"/>
              </w:rPr>
              <w:t>Date Obtained/ Completed</w:t>
            </w:r>
          </w:p>
        </w:tc>
        <w:tc>
          <w:tcPr>
            <w:tcW w:w="1255" w:type="dxa"/>
            <w:shd w:val="clear" w:color="auto" w:fill="D9D9D9" w:themeFill="background1" w:themeFillShade="D9"/>
          </w:tcPr>
          <w:p w14:paraId="39BDDB0F" w14:textId="77777777" w:rsidR="00750580" w:rsidRDefault="00750580" w:rsidP="003F5D43">
            <w:pPr>
              <w:jc w:val="center"/>
              <w:rPr>
                <w:rFonts w:ascii="Calibri" w:hAnsi="Calibri"/>
                <w:b/>
                <w:sz w:val="18"/>
                <w:szCs w:val="18"/>
              </w:rPr>
            </w:pPr>
            <w:r>
              <w:rPr>
                <w:rFonts w:ascii="Calibri" w:hAnsi="Calibri"/>
                <w:b/>
                <w:sz w:val="18"/>
                <w:szCs w:val="18"/>
              </w:rPr>
              <w:t>Initials of Responsible Staff</w:t>
            </w:r>
          </w:p>
        </w:tc>
      </w:tr>
      <w:tr w:rsidR="00750580" w14:paraId="1C8ADFB2" w14:textId="77777777" w:rsidTr="003F5D43">
        <w:tc>
          <w:tcPr>
            <w:tcW w:w="7735" w:type="dxa"/>
          </w:tcPr>
          <w:p w14:paraId="11D37E86" w14:textId="77777777" w:rsidR="00750580" w:rsidRPr="00750580" w:rsidRDefault="00750580" w:rsidP="00750580">
            <w:pPr>
              <w:rPr>
                <w:rFonts w:ascii="Calibri" w:hAnsi="Calibri"/>
                <w:sz w:val="22"/>
                <w:szCs w:val="22"/>
              </w:rPr>
            </w:pPr>
            <w:r w:rsidRPr="00750580">
              <w:rPr>
                <w:rFonts w:ascii="Calibri" w:hAnsi="Calibri"/>
                <w:sz w:val="22"/>
                <w:szCs w:val="22"/>
              </w:rPr>
              <w:t>Developed a service plan that documented the service outcomes and supports based on the assessments. The outcomes and supports must be included in the CSSP addendum [</w:t>
            </w:r>
            <w:hyperlink r:id="rId33" w:history="1">
              <w:r w:rsidRPr="00750580">
                <w:rPr>
                  <w:rFonts w:ascii="Calibri" w:hAnsi="Calibri"/>
                  <w:color w:val="0000FF"/>
                  <w:sz w:val="22"/>
                  <w:szCs w:val="22"/>
                  <w:u w:val="single"/>
                </w:rPr>
                <w:t>245D.071</w:t>
              </w:r>
            </w:hyperlink>
            <w:r w:rsidRPr="00750580">
              <w:rPr>
                <w:rFonts w:ascii="Calibri" w:hAnsi="Calibri"/>
                <w:sz w:val="22"/>
                <w:szCs w:val="22"/>
              </w:rPr>
              <w:t>, subd. 4(a)]. The documentation must include:</w:t>
            </w:r>
          </w:p>
          <w:p w14:paraId="79A9A4C8" w14:textId="77777777" w:rsidR="00750580" w:rsidRDefault="00750580" w:rsidP="003F5D43">
            <w:pPr>
              <w:rPr>
                <w:rFonts w:ascii="Calibri" w:hAnsi="Calibri"/>
                <w:sz w:val="22"/>
                <w:szCs w:val="22"/>
              </w:rPr>
            </w:pPr>
          </w:p>
        </w:tc>
        <w:tc>
          <w:tcPr>
            <w:tcW w:w="1080" w:type="dxa"/>
          </w:tcPr>
          <w:p w14:paraId="7C237F25" w14:textId="77777777" w:rsidR="00750580" w:rsidRDefault="00750580" w:rsidP="003F5D43">
            <w:pPr>
              <w:rPr>
                <w:rFonts w:ascii="Calibri" w:hAnsi="Calibri"/>
                <w:sz w:val="22"/>
                <w:szCs w:val="22"/>
              </w:rPr>
            </w:pPr>
          </w:p>
        </w:tc>
        <w:tc>
          <w:tcPr>
            <w:tcW w:w="1255" w:type="dxa"/>
          </w:tcPr>
          <w:p w14:paraId="78D19D42" w14:textId="77777777" w:rsidR="00750580" w:rsidRDefault="00750580" w:rsidP="003F5D43">
            <w:pPr>
              <w:rPr>
                <w:rFonts w:ascii="Calibri" w:hAnsi="Calibri"/>
                <w:sz w:val="22"/>
                <w:szCs w:val="22"/>
              </w:rPr>
            </w:pPr>
          </w:p>
        </w:tc>
      </w:tr>
      <w:tr w:rsidR="00750580" w14:paraId="5D082119" w14:textId="77777777" w:rsidTr="003F5D43">
        <w:tc>
          <w:tcPr>
            <w:tcW w:w="7735" w:type="dxa"/>
          </w:tcPr>
          <w:p w14:paraId="16B466BD" w14:textId="77777777" w:rsidR="00750580" w:rsidRPr="00750580" w:rsidRDefault="00750580" w:rsidP="00750580">
            <w:pPr>
              <w:numPr>
                <w:ilvl w:val="0"/>
                <w:numId w:val="28"/>
              </w:numPr>
              <w:contextualSpacing/>
              <w:rPr>
                <w:rFonts w:ascii="Calibri" w:hAnsi="Calibri"/>
                <w:sz w:val="22"/>
                <w:szCs w:val="22"/>
              </w:rPr>
            </w:pPr>
            <w:r w:rsidRPr="00750580">
              <w:rPr>
                <w:rFonts w:ascii="Calibri" w:hAnsi="Calibri"/>
                <w:sz w:val="22"/>
                <w:szCs w:val="22"/>
              </w:rPr>
              <w:t xml:space="preserve">The methods to be implemented to support the person and to accomplish the services outcomes related to acquiring, or improving skills and physical, mental, and emotional health and wellbeing. The documentation must include: </w:t>
            </w:r>
          </w:p>
          <w:p w14:paraId="21D6278B" w14:textId="27A5D992" w:rsidR="00750580" w:rsidRPr="00750580" w:rsidRDefault="00750580" w:rsidP="00750580">
            <w:pPr>
              <w:numPr>
                <w:ilvl w:val="1"/>
                <w:numId w:val="28"/>
              </w:numPr>
              <w:contextualSpacing/>
              <w:rPr>
                <w:rFonts w:ascii="Calibri" w:hAnsi="Calibri"/>
                <w:sz w:val="22"/>
                <w:szCs w:val="22"/>
              </w:rPr>
            </w:pPr>
            <w:r w:rsidRPr="00750580">
              <w:rPr>
                <w:rFonts w:ascii="Calibri" w:hAnsi="Calibri"/>
                <w:sz w:val="22"/>
                <w:szCs w:val="22"/>
              </w:rPr>
              <w:t>the methods or actions that will be used to support the person and to accomplish the service outcomes, including information about</w:t>
            </w:r>
          </w:p>
          <w:p w14:paraId="2FB7D2E5" w14:textId="209873A2" w:rsidR="00750580" w:rsidRPr="00750580" w:rsidRDefault="00750580" w:rsidP="00750580">
            <w:pPr>
              <w:numPr>
                <w:ilvl w:val="1"/>
                <w:numId w:val="28"/>
              </w:numPr>
              <w:contextualSpacing/>
              <w:rPr>
                <w:rFonts w:ascii="Calibri" w:hAnsi="Calibri"/>
                <w:sz w:val="22"/>
                <w:szCs w:val="22"/>
              </w:rPr>
            </w:pPr>
            <w:r w:rsidRPr="00750580">
              <w:rPr>
                <w:rFonts w:ascii="Calibri" w:hAnsi="Calibri"/>
                <w:sz w:val="22"/>
                <w:szCs w:val="22"/>
              </w:rPr>
              <w:t>any changes or modifications to the physical and social environments necessary when the service supports are provided</w:t>
            </w:r>
          </w:p>
          <w:p w14:paraId="3A225509" w14:textId="6803B0C0" w:rsidR="00750580" w:rsidRPr="00750580" w:rsidRDefault="00750580" w:rsidP="00750580">
            <w:pPr>
              <w:numPr>
                <w:ilvl w:val="1"/>
                <w:numId w:val="28"/>
              </w:numPr>
              <w:contextualSpacing/>
              <w:rPr>
                <w:rFonts w:ascii="Calibri" w:hAnsi="Calibri"/>
                <w:sz w:val="22"/>
                <w:szCs w:val="22"/>
              </w:rPr>
            </w:pPr>
            <w:r w:rsidRPr="00750580">
              <w:rPr>
                <w:rFonts w:ascii="Calibri" w:hAnsi="Calibri"/>
                <w:sz w:val="22"/>
                <w:szCs w:val="22"/>
              </w:rPr>
              <w:t>any equipment and materials required</w:t>
            </w:r>
            <w:r w:rsidR="00554A33">
              <w:rPr>
                <w:rFonts w:ascii="Calibri" w:hAnsi="Calibri"/>
                <w:sz w:val="22"/>
                <w:szCs w:val="22"/>
              </w:rPr>
              <w:t>,</w:t>
            </w:r>
            <w:r w:rsidRPr="00750580">
              <w:rPr>
                <w:rFonts w:ascii="Calibri" w:hAnsi="Calibri"/>
                <w:sz w:val="22"/>
                <w:szCs w:val="22"/>
              </w:rPr>
              <w:t xml:space="preserve"> and</w:t>
            </w:r>
          </w:p>
          <w:p w14:paraId="52251CCD" w14:textId="70A0B68D" w:rsidR="00750580" w:rsidRPr="00750580" w:rsidRDefault="00750580" w:rsidP="00750580">
            <w:pPr>
              <w:numPr>
                <w:ilvl w:val="1"/>
                <w:numId w:val="28"/>
              </w:numPr>
              <w:contextualSpacing/>
              <w:rPr>
                <w:rFonts w:ascii="Calibri" w:hAnsi="Calibri"/>
                <w:sz w:val="22"/>
                <w:szCs w:val="22"/>
              </w:rPr>
            </w:pPr>
            <w:r w:rsidRPr="00750580">
              <w:rPr>
                <w:rFonts w:ascii="Calibri" w:hAnsi="Calibri"/>
                <w:sz w:val="22"/>
                <w:szCs w:val="22"/>
              </w:rPr>
              <w:t>techniques that are consistent with the person's communication mode and learning style</w:t>
            </w:r>
          </w:p>
          <w:p w14:paraId="74CEB8D7" w14:textId="60882247" w:rsidR="00750580" w:rsidRPr="00750580" w:rsidRDefault="00750580" w:rsidP="00750580">
            <w:pPr>
              <w:numPr>
                <w:ilvl w:val="0"/>
                <w:numId w:val="28"/>
              </w:numPr>
              <w:contextualSpacing/>
              <w:rPr>
                <w:rFonts w:ascii="Calibri" w:hAnsi="Calibri"/>
                <w:sz w:val="22"/>
                <w:szCs w:val="22"/>
              </w:rPr>
            </w:pPr>
            <w:r w:rsidRPr="00750580">
              <w:rPr>
                <w:rFonts w:ascii="Calibri" w:hAnsi="Calibri"/>
                <w:sz w:val="22"/>
                <w:szCs w:val="22"/>
              </w:rPr>
              <w:t>The measurable and observable criteria for identifying when the desired outcome has been achieved and how data will be collected</w:t>
            </w:r>
          </w:p>
          <w:p w14:paraId="3995FE2D" w14:textId="19FBAABB" w:rsidR="00750580" w:rsidRPr="00750580" w:rsidRDefault="00750580" w:rsidP="00750580">
            <w:pPr>
              <w:numPr>
                <w:ilvl w:val="0"/>
                <w:numId w:val="28"/>
              </w:numPr>
              <w:contextualSpacing/>
              <w:rPr>
                <w:rFonts w:ascii="Calibri" w:hAnsi="Calibri"/>
                <w:sz w:val="22"/>
                <w:szCs w:val="22"/>
              </w:rPr>
            </w:pPr>
            <w:r w:rsidRPr="00750580">
              <w:rPr>
                <w:rFonts w:ascii="Calibri" w:hAnsi="Calibri"/>
                <w:sz w:val="22"/>
                <w:szCs w:val="22"/>
              </w:rPr>
              <w:t>The projected starting date for implementing the supports and methods and the date by which progress towards accomplishing the outcomes will be reviewed and evaluated</w:t>
            </w:r>
            <w:r w:rsidR="00554A33">
              <w:rPr>
                <w:rFonts w:ascii="Calibri" w:hAnsi="Calibri"/>
                <w:sz w:val="22"/>
                <w:szCs w:val="22"/>
              </w:rPr>
              <w:t>,</w:t>
            </w:r>
            <w:r w:rsidRPr="00750580">
              <w:rPr>
                <w:rFonts w:ascii="Calibri" w:hAnsi="Calibri"/>
                <w:sz w:val="22"/>
                <w:szCs w:val="22"/>
              </w:rPr>
              <w:t xml:space="preserve"> and</w:t>
            </w:r>
          </w:p>
          <w:p w14:paraId="4A44D7BE" w14:textId="77777777" w:rsidR="00750580" w:rsidRPr="00750580" w:rsidRDefault="00750580" w:rsidP="00750580">
            <w:pPr>
              <w:pStyle w:val="ListParagraph"/>
              <w:numPr>
                <w:ilvl w:val="0"/>
                <w:numId w:val="28"/>
              </w:numPr>
              <w:rPr>
                <w:rFonts w:ascii="Calibri" w:hAnsi="Calibri"/>
                <w:sz w:val="22"/>
                <w:szCs w:val="22"/>
              </w:rPr>
            </w:pPr>
            <w:r w:rsidRPr="00750580">
              <w:rPr>
                <w:rFonts w:ascii="Calibri" w:hAnsi="Calibri"/>
                <w:sz w:val="22"/>
                <w:szCs w:val="22"/>
              </w:rPr>
              <w:t>The names of the staff or positions responsible for implementing the supports and methods.</w:t>
            </w:r>
          </w:p>
        </w:tc>
        <w:tc>
          <w:tcPr>
            <w:tcW w:w="1080" w:type="dxa"/>
          </w:tcPr>
          <w:p w14:paraId="4E15743B" w14:textId="77777777" w:rsidR="00750580" w:rsidRDefault="00750580" w:rsidP="003F5D43">
            <w:pPr>
              <w:rPr>
                <w:rFonts w:ascii="Calibri" w:hAnsi="Calibri"/>
                <w:sz w:val="22"/>
                <w:szCs w:val="22"/>
              </w:rPr>
            </w:pPr>
          </w:p>
        </w:tc>
        <w:tc>
          <w:tcPr>
            <w:tcW w:w="1255" w:type="dxa"/>
          </w:tcPr>
          <w:p w14:paraId="2818DDF7" w14:textId="77777777" w:rsidR="00750580" w:rsidRDefault="00750580" w:rsidP="003F5D43">
            <w:pPr>
              <w:rPr>
                <w:rFonts w:ascii="Calibri" w:hAnsi="Calibri"/>
                <w:sz w:val="22"/>
                <w:szCs w:val="22"/>
              </w:rPr>
            </w:pPr>
          </w:p>
        </w:tc>
      </w:tr>
    </w:tbl>
    <w:p w14:paraId="1BEAAA27" w14:textId="77777777" w:rsidR="00750580" w:rsidRDefault="00750580" w:rsidP="009D3754">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within 20 working days of the 45 day meeting"/>
      </w:tblPr>
      <w:tblGrid>
        <w:gridCol w:w="7735"/>
        <w:gridCol w:w="1080"/>
        <w:gridCol w:w="1255"/>
      </w:tblGrid>
      <w:tr w:rsidR="00750580" w14:paraId="1E4DCE00" w14:textId="77777777" w:rsidTr="003F5D43">
        <w:trPr>
          <w:tblHeader/>
        </w:trPr>
        <w:tc>
          <w:tcPr>
            <w:tcW w:w="7735" w:type="dxa"/>
            <w:shd w:val="clear" w:color="auto" w:fill="D9D9D9" w:themeFill="background1" w:themeFillShade="D9"/>
          </w:tcPr>
          <w:p w14:paraId="148E6D7E" w14:textId="11664F8E" w:rsidR="00750580" w:rsidRDefault="00750580" w:rsidP="003F5D43">
            <w:pPr>
              <w:rPr>
                <w:rFonts w:ascii="Calibri" w:hAnsi="Calibri"/>
                <w:b/>
                <w:sz w:val="22"/>
                <w:szCs w:val="22"/>
              </w:rPr>
            </w:pPr>
            <w:r w:rsidRPr="00750580">
              <w:rPr>
                <w:rFonts w:ascii="Calibri" w:hAnsi="Calibri"/>
                <w:b/>
                <w:sz w:val="22"/>
                <w:szCs w:val="22"/>
              </w:rPr>
              <w:t>Within 20 working days of the 45</w:t>
            </w:r>
            <w:r w:rsidR="00554A33">
              <w:rPr>
                <w:rFonts w:ascii="Calibri" w:hAnsi="Calibri"/>
                <w:b/>
                <w:sz w:val="22"/>
                <w:szCs w:val="22"/>
              </w:rPr>
              <w:t>-</w:t>
            </w:r>
            <w:r w:rsidRPr="00750580">
              <w:rPr>
                <w:rFonts w:ascii="Calibri" w:hAnsi="Calibri"/>
                <w:b/>
                <w:sz w:val="22"/>
                <w:szCs w:val="22"/>
              </w:rPr>
              <w:t>day meeting - Due date:</w:t>
            </w:r>
          </w:p>
        </w:tc>
        <w:tc>
          <w:tcPr>
            <w:tcW w:w="1080" w:type="dxa"/>
            <w:shd w:val="clear" w:color="auto" w:fill="D9D9D9" w:themeFill="background1" w:themeFillShade="D9"/>
          </w:tcPr>
          <w:p w14:paraId="370B2DA7" w14:textId="77777777" w:rsidR="00750580" w:rsidRDefault="00750580" w:rsidP="003F5D43">
            <w:pPr>
              <w:jc w:val="center"/>
              <w:rPr>
                <w:rFonts w:ascii="Calibri" w:hAnsi="Calibri"/>
                <w:b/>
                <w:sz w:val="18"/>
                <w:szCs w:val="18"/>
              </w:rPr>
            </w:pPr>
            <w:r>
              <w:rPr>
                <w:rFonts w:ascii="Calibri" w:hAnsi="Calibri"/>
                <w:b/>
                <w:sz w:val="18"/>
                <w:szCs w:val="18"/>
              </w:rPr>
              <w:t>Date Obtained/ Completed</w:t>
            </w:r>
          </w:p>
        </w:tc>
        <w:tc>
          <w:tcPr>
            <w:tcW w:w="1255" w:type="dxa"/>
            <w:shd w:val="clear" w:color="auto" w:fill="D9D9D9" w:themeFill="background1" w:themeFillShade="D9"/>
          </w:tcPr>
          <w:p w14:paraId="42E31FF5" w14:textId="77777777" w:rsidR="00750580" w:rsidRDefault="00750580" w:rsidP="003F5D43">
            <w:pPr>
              <w:jc w:val="center"/>
              <w:rPr>
                <w:rFonts w:ascii="Calibri" w:hAnsi="Calibri"/>
                <w:b/>
                <w:sz w:val="18"/>
                <w:szCs w:val="18"/>
              </w:rPr>
            </w:pPr>
            <w:r>
              <w:rPr>
                <w:rFonts w:ascii="Calibri" w:hAnsi="Calibri"/>
                <w:b/>
                <w:sz w:val="18"/>
                <w:szCs w:val="18"/>
              </w:rPr>
              <w:t>Initials of Responsible Staff</w:t>
            </w:r>
          </w:p>
        </w:tc>
      </w:tr>
      <w:tr w:rsidR="00750580" w14:paraId="0C748C2A" w14:textId="77777777" w:rsidTr="003F5D43">
        <w:tc>
          <w:tcPr>
            <w:tcW w:w="7735" w:type="dxa"/>
          </w:tcPr>
          <w:p w14:paraId="29E4A13B" w14:textId="77777777" w:rsidR="00750580" w:rsidRPr="00750580" w:rsidRDefault="00750580" w:rsidP="00750580">
            <w:pPr>
              <w:rPr>
                <w:rFonts w:ascii="Calibri" w:hAnsi="Calibri"/>
                <w:sz w:val="22"/>
                <w:szCs w:val="22"/>
              </w:rPr>
            </w:pPr>
            <w:r w:rsidRPr="00750580">
              <w:rPr>
                <w:rFonts w:ascii="Calibri" w:hAnsi="Calibri"/>
                <w:sz w:val="22"/>
                <w:szCs w:val="22"/>
              </w:rPr>
              <w:t>Program must obtain dated signatures from the person or the person’s legal representative and case manager to document completion and approval of the assessment and CSSP addendum [</w:t>
            </w:r>
            <w:hyperlink r:id="rId34" w:history="1">
              <w:r w:rsidRPr="00750580">
                <w:rPr>
                  <w:rFonts w:ascii="Calibri" w:hAnsi="Calibri"/>
                  <w:color w:val="0000FF"/>
                  <w:sz w:val="22"/>
                  <w:szCs w:val="22"/>
                  <w:u w:val="single"/>
                </w:rPr>
                <w:t>245D.071</w:t>
              </w:r>
            </w:hyperlink>
            <w:r w:rsidRPr="00750580">
              <w:rPr>
                <w:rFonts w:ascii="Calibri" w:hAnsi="Calibri"/>
                <w:sz w:val="22"/>
                <w:szCs w:val="22"/>
              </w:rPr>
              <w:t>, subd. 4(b)].</w:t>
            </w:r>
          </w:p>
          <w:p w14:paraId="430A15FF" w14:textId="77777777" w:rsidR="00750580" w:rsidRPr="00750580" w:rsidRDefault="00750580" w:rsidP="00750580">
            <w:pPr>
              <w:rPr>
                <w:rFonts w:ascii="Calibri" w:hAnsi="Calibri"/>
                <w:sz w:val="22"/>
                <w:szCs w:val="22"/>
              </w:rPr>
            </w:pPr>
          </w:p>
          <w:p w14:paraId="74FAAF00" w14:textId="77777777" w:rsidR="00750580" w:rsidRDefault="00750580" w:rsidP="00750580">
            <w:pPr>
              <w:rPr>
                <w:rFonts w:ascii="Calibri" w:hAnsi="Calibri"/>
                <w:sz w:val="22"/>
                <w:szCs w:val="22"/>
              </w:rPr>
            </w:pPr>
            <w:r w:rsidRPr="00750580">
              <w:rPr>
                <w:rFonts w:ascii="Calibri" w:hAnsi="Calibri"/>
                <w:sz w:val="22"/>
                <w:szCs w:val="22"/>
              </w:rPr>
              <w:lastRenderedPageBreak/>
              <w:t>If, within 10 working days of submission of the assessment and CSSP addendum, the person or the person’s legal representative or case manager has not signed and returned to the license holder the assessment and CSSP addendum or has not proposed written modification to the license holder’s submission, the submission is deemed approved and the assessment and the CSSP addendum become effective and remain in effect until the legal representative or case manager submits a written request to revise the assessment or CSSP addendum.</w:t>
            </w:r>
          </w:p>
        </w:tc>
        <w:tc>
          <w:tcPr>
            <w:tcW w:w="1080" w:type="dxa"/>
          </w:tcPr>
          <w:p w14:paraId="50188B42" w14:textId="77777777" w:rsidR="00750580" w:rsidRDefault="00750580" w:rsidP="003F5D43">
            <w:pPr>
              <w:rPr>
                <w:rFonts w:ascii="Calibri" w:hAnsi="Calibri"/>
                <w:sz w:val="22"/>
                <w:szCs w:val="22"/>
              </w:rPr>
            </w:pPr>
          </w:p>
        </w:tc>
        <w:tc>
          <w:tcPr>
            <w:tcW w:w="1255" w:type="dxa"/>
          </w:tcPr>
          <w:p w14:paraId="58A35158" w14:textId="77777777" w:rsidR="00750580" w:rsidRDefault="00750580" w:rsidP="003F5D43">
            <w:pPr>
              <w:rPr>
                <w:rFonts w:ascii="Calibri" w:hAnsi="Calibri"/>
                <w:sz w:val="22"/>
                <w:szCs w:val="22"/>
              </w:rPr>
            </w:pPr>
          </w:p>
        </w:tc>
      </w:tr>
    </w:tbl>
    <w:p w14:paraId="6E31F003" w14:textId="77777777" w:rsidR="00750580" w:rsidRPr="001473FE" w:rsidRDefault="00750580" w:rsidP="009D3754">
      <w:pPr>
        <w:rPr>
          <w:rFonts w:ascii="Calibri" w:hAnsi="Calibri"/>
          <w:sz w:val="22"/>
          <w:szCs w:val="22"/>
        </w:rPr>
      </w:pPr>
    </w:p>
    <w:sectPr w:rsidR="00750580" w:rsidRPr="001473FE" w:rsidSect="00D92609">
      <w:headerReference w:type="default" r:id="rId35"/>
      <w:footerReference w:type="default" r:id="rId36"/>
      <w:pgSz w:w="12240" w:h="15840" w:code="1"/>
      <w:pgMar w:top="1440" w:right="1080" w:bottom="1440" w:left="1080" w:header="720" w:footer="72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6B4E0" w14:textId="77777777" w:rsidR="007B649A" w:rsidRDefault="007B649A" w:rsidP="009D3754">
      <w:r>
        <w:separator/>
      </w:r>
    </w:p>
  </w:endnote>
  <w:endnote w:type="continuationSeparator" w:id="0">
    <w:p w14:paraId="18955BA8" w14:textId="77777777" w:rsidR="007B649A" w:rsidRDefault="007B649A" w:rsidP="009D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EC847" w14:textId="77777777" w:rsidR="00916079" w:rsidRPr="001473FE" w:rsidRDefault="00271243" w:rsidP="00D92609">
    <w:pPr>
      <w:pStyle w:val="Footer"/>
      <w:jc w:val="center"/>
      <w:rPr>
        <w:rFonts w:ascii="Calibri" w:hAnsi="Calibri"/>
        <w:bCs/>
        <w:sz w:val="22"/>
        <w:szCs w:val="22"/>
      </w:rPr>
    </w:pPr>
    <w:r w:rsidRPr="001473FE">
      <w:rPr>
        <w:rFonts w:ascii="Calibri" w:hAnsi="Calibri"/>
        <w:sz w:val="22"/>
        <w:szCs w:val="22"/>
      </w:rPr>
      <w:t xml:space="preserve">Page </w:t>
    </w:r>
    <w:r w:rsidRPr="001473FE">
      <w:rPr>
        <w:rFonts w:ascii="Calibri" w:hAnsi="Calibri"/>
        <w:bCs/>
        <w:sz w:val="22"/>
        <w:szCs w:val="22"/>
      </w:rPr>
      <w:fldChar w:fldCharType="begin"/>
    </w:r>
    <w:r w:rsidRPr="001473FE">
      <w:rPr>
        <w:rFonts w:ascii="Calibri" w:hAnsi="Calibri"/>
        <w:bCs/>
        <w:sz w:val="22"/>
        <w:szCs w:val="22"/>
      </w:rPr>
      <w:instrText xml:space="preserve"> PAGE </w:instrText>
    </w:r>
    <w:r w:rsidRPr="001473FE">
      <w:rPr>
        <w:rFonts w:ascii="Calibri" w:hAnsi="Calibri"/>
        <w:bCs/>
        <w:sz w:val="22"/>
        <w:szCs w:val="22"/>
      </w:rPr>
      <w:fldChar w:fldCharType="separate"/>
    </w:r>
    <w:r w:rsidR="0034130D">
      <w:rPr>
        <w:rFonts w:ascii="Calibri" w:hAnsi="Calibri"/>
        <w:bCs/>
        <w:noProof/>
        <w:sz w:val="22"/>
        <w:szCs w:val="22"/>
      </w:rPr>
      <w:t>2</w:t>
    </w:r>
    <w:r w:rsidRPr="001473FE">
      <w:rPr>
        <w:rFonts w:ascii="Calibri" w:hAnsi="Calibri"/>
        <w:bCs/>
        <w:sz w:val="22"/>
        <w:szCs w:val="22"/>
      </w:rPr>
      <w:fldChar w:fldCharType="end"/>
    </w:r>
    <w:r w:rsidRPr="001473FE">
      <w:rPr>
        <w:rFonts w:ascii="Calibri" w:hAnsi="Calibri"/>
        <w:sz w:val="22"/>
        <w:szCs w:val="22"/>
      </w:rPr>
      <w:t xml:space="preserve"> of </w:t>
    </w:r>
    <w:r w:rsidRPr="001473FE">
      <w:rPr>
        <w:rFonts w:ascii="Calibri" w:hAnsi="Calibri"/>
        <w:bCs/>
        <w:sz w:val="22"/>
        <w:szCs w:val="22"/>
      </w:rPr>
      <w:fldChar w:fldCharType="begin"/>
    </w:r>
    <w:r w:rsidRPr="001473FE">
      <w:rPr>
        <w:rFonts w:ascii="Calibri" w:hAnsi="Calibri"/>
        <w:bCs/>
        <w:sz w:val="22"/>
        <w:szCs w:val="22"/>
      </w:rPr>
      <w:instrText xml:space="preserve"> NUMPAGES  </w:instrText>
    </w:r>
    <w:r w:rsidRPr="001473FE">
      <w:rPr>
        <w:rFonts w:ascii="Calibri" w:hAnsi="Calibri"/>
        <w:bCs/>
        <w:sz w:val="22"/>
        <w:szCs w:val="22"/>
      </w:rPr>
      <w:fldChar w:fldCharType="separate"/>
    </w:r>
    <w:r w:rsidR="0034130D">
      <w:rPr>
        <w:rFonts w:ascii="Calibri" w:hAnsi="Calibri"/>
        <w:bCs/>
        <w:noProof/>
        <w:sz w:val="22"/>
        <w:szCs w:val="22"/>
      </w:rPr>
      <w:t>5</w:t>
    </w:r>
    <w:r w:rsidRPr="001473FE">
      <w:rPr>
        <w:rFonts w:ascii="Calibri" w:hAnsi="Calibri"/>
        <w:bCs/>
        <w:sz w:val="22"/>
        <w:szCs w:val="22"/>
      </w:rPr>
      <w:fldChar w:fldCharType="end"/>
    </w:r>
  </w:p>
  <w:p w14:paraId="41464002" w14:textId="77777777" w:rsidR="00271243" w:rsidRPr="001473FE" w:rsidRDefault="008F38CD" w:rsidP="00276D4E">
    <w:pPr>
      <w:pStyle w:val="Footer"/>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2DEAA" w14:textId="77777777" w:rsidR="007B649A" w:rsidRDefault="007B649A" w:rsidP="009D3754">
      <w:r>
        <w:separator/>
      </w:r>
    </w:p>
  </w:footnote>
  <w:footnote w:type="continuationSeparator" w:id="0">
    <w:p w14:paraId="719FFC36" w14:textId="77777777" w:rsidR="007B649A" w:rsidRDefault="007B649A" w:rsidP="009D3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50C33" w14:textId="6696C0D8" w:rsidR="00A16CB5" w:rsidRDefault="00A16CB5" w:rsidP="00554A33">
    <w:pPr>
      <w:pStyle w:val="Header"/>
      <w:rPr>
        <w:rFonts w:ascii="Calibri" w:hAnsi="Calibri" w:cs="Calibri"/>
        <w:b/>
        <w:sz w:val="22"/>
        <w:szCs w:val="22"/>
      </w:rPr>
    </w:pPr>
    <w:r>
      <w:rPr>
        <w:rFonts w:ascii="Calibri" w:hAnsi="Calibri" w:cs="Calibri"/>
        <w:b/>
        <w:sz w:val="22"/>
        <w:szCs w:val="22"/>
      </w:rPr>
      <w:t>MN Department of Human Services</w:t>
    </w:r>
    <w:r w:rsidR="00554A33">
      <w:rPr>
        <w:rFonts w:ascii="Calibri" w:hAnsi="Calibri" w:cs="Calibri"/>
        <w:b/>
        <w:sz w:val="22"/>
        <w:szCs w:val="22"/>
      </w:rPr>
      <w:t>,</w:t>
    </w:r>
    <w:r>
      <w:rPr>
        <w:rFonts w:ascii="Calibri" w:hAnsi="Calibri" w:cs="Calibri"/>
        <w:b/>
        <w:sz w:val="22"/>
        <w:szCs w:val="22"/>
      </w:rPr>
      <w:t xml:space="preserve"> Office of Inspector General Licensing Division</w:t>
    </w:r>
    <w:r w:rsidR="00554A33">
      <w:rPr>
        <w:rFonts w:ascii="Calibri" w:hAnsi="Calibri" w:cs="Calibri"/>
        <w:b/>
        <w:sz w:val="22"/>
        <w:szCs w:val="22"/>
      </w:rPr>
      <w:t>,</w:t>
    </w:r>
    <w:r>
      <w:rPr>
        <w:rFonts w:ascii="Calibri" w:hAnsi="Calibri" w:cs="Calibri"/>
        <w:b/>
        <w:sz w:val="22"/>
        <w:szCs w:val="22"/>
      </w:rPr>
      <w:t xml:space="preserve"> 245D HCBS FORM</w:t>
    </w:r>
  </w:p>
  <w:p w14:paraId="078830DA" w14:textId="77777777" w:rsidR="009D3754" w:rsidRPr="00D837FA" w:rsidRDefault="009D3754" w:rsidP="00D8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7A3"/>
    <w:multiLevelType w:val="hybridMultilevel"/>
    <w:tmpl w:val="E67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7C3B"/>
    <w:multiLevelType w:val="hybridMultilevel"/>
    <w:tmpl w:val="99302E02"/>
    <w:lvl w:ilvl="0" w:tplc="5F0476E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A61A3"/>
    <w:multiLevelType w:val="hybridMultilevel"/>
    <w:tmpl w:val="EAA8B460"/>
    <w:lvl w:ilvl="0" w:tplc="5F0476E8">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268D6"/>
    <w:multiLevelType w:val="hybridMultilevel"/>
    <w:tmpl w:val="12908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B57EF"/>
    <w:multiLevelType w:val="hybridMultilevel"/>
    <w:tmpl w:val="42D2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31969"/>
    <w:multiLevelType w:val="hybridMultilevel"/>
    <w:tmpl w:val="05D2B48E"/>
    <w:lvl w:ilvl="0" w:tplc="5F0476E8">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431B"/>
    <w:multiLevelType w:val="hybridMultilevel"/>
    <w:tmpl w:val="FD84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A2D7B"/>
    <w:multiLevelType w:val="hybridMultilevel"/>
    <w:tmpl w:val="2872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B681E"/>
    <w:multiLevelType w:val="hybridMultilevel"/>
    <w:tmpl w:val="08C2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2347E"/>
    <w:multiLevelType w:val="hybridMultilevel"/>
    <w:tmpl w:val="31EA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07D6A"/>
    <w:multiLevelType w:val="hybridMultilevel"/>
    <w:tmpl w:val="B96C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3049F"/>
    <w:multiLevelType w:val="hybridMultilevel"/>
    <w:tmpl w:val="2F6A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836EB"/>
    <w:multiLevelType w:val="hybridMultilevel"/>
    <w:tmpl w:val="43B4CAF2"/>
    <w:lvl w:ilvl="0" w:tplc="5F0476E8">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C052A"/>
    <w:multiLevelType w:val="hybridMultilevel"/>
    <w:tmpl w:val="AA60D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F0BD5"/>
    <w:multiLevelType w:val="hybridMultilevel"/>
    <w:tmpl w:val="267E1684"/>
    <w:lvl w:ilvl="0" w:tplc="10EA1E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24F3C"/>
    <w:multiLevelType w:val="hybridMultilevel"/>
    <w:tmpl w:val="E11463BC"/>
    <w:lvl w:ilvl="0" w:tplc="5F0476E8">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53FB8"/>
    <w:multiLevelType w:val="hybridMultilevel"/>
    <w:tmpl w:val="4D24E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94926"/>
    <w:multiLevelType w:val="hybridMultilevel"/>
    <w:tmpl w:val="1508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E1EA8"/>
    <w:multiLevelType w:val="hybridMultilevel"/>
    <w:tmpl w:val="52E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A34C4"/>
    <w:multiLevelType w:val="hybridMultilevel"/>
    <w:tmpl w:val="101C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70E96"/>
    <w:multiLevelType w:val="hybridMultilevel"/>
    <w:tmpl w:val="8D744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93F14"/>
    <w:multiLevelType w:val="hybridMultilevel"/>
    <w:tmpl w:val="A9A47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698926">
    <w:abstractNumId w:val="0"/>
  </w:num>
  <w:num w:numId="2" w16cid:durableId="1514496613">
    <w:abstractNumId w:val="18"/>
  </w:num>
  <w:num w:numId="3" w16cid:durableId="998382113">
    <w:abstractNumId w:val="16"/>
  </w:num>
  <w:num w:numId="4" w16cid:durableId="29308641">
    <w:abstractNumId w:val="4"/>
  </w:num>
  <w:num w:numId="5" w16cid:durableId="753405156">
    <w:abstractNumId w:val="7"/>
  </w:num>
  <w:num w:numId="6" w16cid:durableId="1183473746">
    <w:abstractNumId w:val="3"/>
  </w:num>
  <w:num w:numId="7" w16cid:durableId="636030368">
    <w:abstractNumId w:val="14"/>
  </w:num>
  <w:num w:numId="8" w16cid:durableId="45374740">
    <w:abstractNumId w:val="6"/>
  </w:num>
  <w:num w:numId="9" w16cid:durableId="954752051">
    <w:abstractNumId w:val="17"/>
  </w:num>
  <w:num w:numId="10" w16cid:durableId="1823623432">
    <w:abstractNumId w:val="12"/>
  </w:num>
  <w:num w:numId="11" w16cid:durableId="322124588">
    <w:abstractNumId w:val="2"/>
  </w:num>
  <w:num w:numId="12" w16cid:durableId="861825302">
    <w:abstractNumId w:val="15"/>
  </w:num>
  <w:num w:numId="13" w16cid:durableId="1654526927">
    <w:abstractNumId w:val="5"/>
  </w:num>
  <w:num w:numId="14" w16cid:durableId="1612515540">
    <w:abstractNumId w:val="1"/>
  </w:num>
  <w:num w:numId="15" w16cid:durableId="1692874857">
    <w:abstractNumId w:val="11"/>
  </w:num>
  <w:num w:numId="16" w16cid:durableId="560333611">
    <w:abstractNumId w:val="9"/>
  </w:num>
  <w:num w:numId="17" w16cid:durableId="1421294090">
    <w:abstractNumId w:val="10"/>
  </w:num>
  <w:num w:numId="18" w16cid:durableId="1293901954">
    <w:abstractNumId w:val="20"/>
  </w:num>
  <w:num w:numId="19" w16cid:durableId="1482767482">
    <w:abstractNumId w:val="8"/>
  </w:num>
  <w:num w:numId="20" w16cid:durableId="1369800660">
    <w:abstractNumId w:val="21"/>
  </w:num>
  <w:num w:numId="21" w16cid:durableId="624194471">
    <w:abstractNumId w:val="13"/>
  </w:num>
  <w:num w:numId="22" w16cid:durableId="80610610">
    <w:abstractNumId w:val="20"/>
  </w:num>
  <w:num w:numId="23" w16cid:durableId="2103136750">
    <w:abstractNumId w:val="9"/>
  </w:num>
  <w:num w:numId="24" w16cid:durableId="1973779478">
    <w:abstractNumId w:val="10"/>
  </w:num>
  <w:num w:numId="25" w16cid:durableId="1222596457">
    <w:abstractNumId w:val="8"/>
  </w:num>
  <w:num w:numId="26" w16cid:durableId="459953607">
    <w:abstractNumId w:val="21"/>
  </w:num>
  <w:num w:numId="27" w16cid:durableId="11393747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9568869">
    <w:abstractNumId w:val="3"/>
  </w:num>
  <w:num w:numId="29" w16cid:durableId="17375143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54"/>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0DF"/>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187"/>
    <w:rsid w:val="000C4622"/>
    <w:rsid w:val="000C512D"/>
    <w:rsid w:val="000C53F4"/>
    <w:rsid w:val="000C744C"/>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1A3"/>
    <w:rsid w:val="0014226D"/>
    <w:rsid w:val="0014321F"/>
    <w:rsid w:val="00143696"/>
    <w:rsid w:val="00143B58"/>
    <w:rsid w:val="00143F13"/>
    <w:rsid w:val="001447A4"/>
    <w:rsid w:val="0014548E"/>
    <w:rsid w:val="0014612B"/>
    <w:rsid w:val="00146BC1"/>
    <w:rsid w:val="001473FE"/>
    <w:rsid w:val="0015265F"/>
    <w:rsid w:val="00152C5F"/>
    <w:rsid w:val="00152CD0"/>
    <w:rsid w:val="00155012"/>
    <w:rsid w:val="00155FC0"/>
    <w:rsid w:val="001563C4"/>
    <w:rsid w:val="001607F8"/>
    <w:rsid w:val="00165F38"/>
    <w:rsid w:val="00166186"/>
    <w:rsid w:val="001662C0"/>
    <w:rsid w:val="00170324"/>
    <w:rsid w:val="00172709"/>
    <w:rsid w:val="00172882"/>
    <w:rsid w:val="00172ED3"/>
    <w:rsid w:val="00173B6F"/>
    <w:rsid w:val="00175793"/>
    <w:rsid w:val="00175EC3"/>
    <w:rsid w:val="00176BAD"/>
    <w:rsid w:val="00181871"/>
    <w:rsid w:val="00184B11"/>
    <w:rsid w:val="00185DF7"/>
    <w:rsid w:val="0018742B"/>
    <w:rsid w:val="00191190"/>
    <w:rsid w:val="001936BF"/>
    <w:rsid w:val="001941A0"/>
    <w:rsid w:val="001946B3"/>
    <w:rsid w:val="00195EC8"/>
    <w:rsid w:val="00196205"/>
    <w:rsid w:val="0019650F"/>
    <w:rsid w:val="001A0388"/>
    <w:rsid w:val="001A07FA"/>
    <w:rsid w:val="001A374F"/>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D0444"/>
    <w:rsid w:val="001D0D51"/>
    <w:rsid w:val="001D5DEA"/>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1264A"/>
    <w:rsid w:val="00212A84"/>
    <w:rsid w:val="00226663"/>
    <w:rsid w:val="00226CB4"/>
    <w:rsid w:val="00230D54"/>
    <w:rsid w:val="002313BC"/>
    <w:rsid w:val="002313EB"/>
    <w:rsid w:val="002350EA"/>
    <w:rsid w:val="00236D46"/>
    <w:rsid w:val="00237847"/>
    <w:rsid w:val="002446F8"/>
    <w:rsid w:val="00246996"/>
    <w:rsid w:val="0024722A"/>
    <w:rsid w:val="002473A4"/>
    <w:rsid w:val="002504D7"/>
    <w:rsid w:val="002539CF"/>
    <w:rsid w:val="00255E50"/>
    <w:rsid w:val="00260106"/>
    <w:rsid w:val="00262C6A"/>
    <w:rsid w:val="00267426"/>
    <w:rsid w:val="00267C40"/>
    <w:rsid w:val="00267E63"/>
    <w:rsid w:val="00271243"/>
    <w:rsid w:val="0027234E"/>
    <w:rsid w:val="0027350C"/>
    <w:rsid w:val="00273AB4"/>
    <w:rsid w:val="002763D1"/>
    <w:rsid w:val="00276D4E"/>
    <w:rsid w:val="0028035C"/>
    <w:rsid w:val="0028042D"/>
    <w:rsid w:val="00280AE4"/>
    <w:rsid w:val="00280D58"/>
    <w:rsid w:val="00280E90"/>
    <w:rsid w:val="00282BF8"/>
    <w:rsid w:val="00282E5E"/>
    <w:rsid w:val="002941AC"/>
    <w:rsid w:val="0029595D"/>
    <w:rsid w:val="00295C52"/>
    <w:rsid w:val="00295E62"/>
    <w:rsid w:val="00296728"/>
    <w:rsid w:val="00296CAB"/>
    <w:rsid w:val="00296E5D"/>
    <w:rsid w:val="0029791F"/>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693A"/>
    <w:rsid w:val="00301D62"/>
    <w:rsid w:val="00302861"/>
    <w:rsid w:val="0030340A"/>
    <w:rsid w:val="003071A7"/>
    <w:rsid w:val="003075E2"/>
    <w:rsid w:val="0030773C"/>
    <w:rsid w:val="003100DE"/>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130D"/>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70AC"/>
    <w:rsid w:val="003D7EAB"/>
    <w:rsid w:val="003E1335"/>
    <w:rsid w:val="003E27B4"/>
    <w:rsid w:val="003E45C3"/>
    <w:rsid w:val="003E7257"/>
    <w:rsid w:val="003F0F0B"/>
    <w:rsid w:val="003F1000"/>
    <w:rsid w:val="003F16CA"/>
    <w:rsid w:val="003F2CDA"/>
    <w:rsid w:val="003F3366"/>
    <w:rsid w:val="003F4DE8"/>
    <w:rsid w:val="00401EE4"/>
    <w:rsid w:val="004022D8"/>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D22"/>
    <w:rsid w:val="00427F52"/>
    <w:rsid w:val="00430AA1"/>
    <w:rsid w:val="00431F5C"/>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755C"/>
    <w:rsid w:val="00457A7D"/>
    <w:rsid w:val="00457BE0"/>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CEB"/>
    <w:rsid w:val="00485C69"/>
    <w:rsid w:val="00491151"/>
    <w:rsid w:val="004921B6"/>
    <w:rsid w:val="00497C50"/>
    <w:rsid w:val="004A0D64"/>
    <w:rsid w:val="004A13A5"/>
    <w:rsid w:val="004A1E24"/>
    <w:rsid w:val="004A1E6C"/>
    <w:rsid w:val="004A228D"/>
    <w:rsid w:val="004A56C7"/>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9C2"/>
    <w:rsid w:val="004D3BD3"/>
    <w:rsid w:val="004D5A62"/>
    <w:rsid w:val="004E0ECD"/>
    <w:rsid w:val="004E71AC"/>
    <w:rsid w:val="004F3878"/>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47CC"/>
    <w:rsid w:val="00516F70"/>
    <w:rsid w:val="0051713C"/>
    <w:rsid w:val="00517FB7"/>
    <w:rsid w:val="00520B4D"/>
    <w:rsid w:val="00523ED2"/>
    <w:rsid w:val="00524446"/>
    <w:rsid w:val="00525180"/>
    <w:rsid w:val="00525A52"/>
    <w:rsid w:val="00526428"/>
    <w:rsid w:val="0053199C"/>
    <w:rsid w:val="0053213E"/>
    <w:rsid w:val="00535FA5"/>
    <w:rsid w:val="005403C8"/>
    <w:rsid w:val="0054389C"/>
    <w:rsid w:val="005451DB"/>
    <w:rsid w:val="00546B26"/>
    <w:rsid w:val="00547319"/>
    <w:rsid w:val="00547717"/>
    <w:rsid w:val="0055215D"/>
    <w:rsid w:val="00553C8C"/>
    <w:rsid w:val="00553CAE"/>
    <w:rsid w:val="00554A33"/>
    <w:rsid w:val="00555D87"/>
    <w:rsid w:val="00555F58"/>
    <w:rsid w:val="00557410"/>
    <w:rsid w:val="00562D20"/>
    <w:rsid w:val="00563DB6"/>
    <w:rsid w:val="0056524E"/>
    <w:rsid w:val="005669A4"/>
    <w:rsid w:val="0057102C"/>
    <w:rsid w:val="0058041D"/>
    <w:rsid w:val="00580A72"/>
    <w:rsid w:val="00584F29"/>
    <w:rsid w:val="005856BF"/>
    <w:rsid w:val="005867A9"/>
    <w:rsid w:val="00590A62"/>
    <w:rsid w:val="005921E7"/>
    <w:rsid w:val="005925E0"/>
    <w:rsid w:val="0059596A"/>
    <w:rsid w:val="005A0A8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D7D45"/>
    <w:rsid w:val="005E1F80"/>
    <w:rsid w:val="005E30FB"/>
    <w:rsid w:val="005E3D44"/>
    <w:rsid w:val="005E4ED0"/>
    <w:rsid w:val="005F08E1"/>
    <w:rsid w:val="005F1C7D"/>
    <w:rsid w:val="005F283E"/>
    <w:rsid w:val="005F29E9"/>
    <w:rsid w:val="005F35BD"/>
    <w:rsid w:val="005F3AA4"/>
    <w:rsid w:val="005F3C5F"/>
    <w:rsid w:val="005F7958"/>
    <w:rsid w:val="005F7D78"/>
    <w:rsid w:val="005F7EEA"/>
    <w:rsid w:val="00603F9A"/>
    <w:rsid w:val="00606771"/>
    <w:rsid w:val="006069E7"/>
    <w:rsid w:val="00606C55"/>
    <w:rsid w:val="00610669"/>
    <w:rsid w:val="00610C5F"/>
    <w:rsid w:val="00610D5A"/>
    <w:rsid w:val="00612BD4"/>
    <w:rsid w:val="00613827"/>
    <w:rsid w:val="00614F36"/>
    <w:rsid w:val="00615E33"/>
    <w:rsid w:val="00617409"/>
    <w:rsid w:val="00617A25"/>
    <w:rsid w:val="00617A6B"/>
    <w:rsid w:val="0062213B"/>
    <w:rsid w:val="00622A74"/>
    <w:rsid w:val="0062428D"/>
    <w:rsid w:val="006249F2"/>
    <w:rsid w:val="0062509C"/>
    <w:rsid w:val="00627899"/>
    <w:rsid w:val="006310B0"/>
    <w:rsid w:val="00633AA6"/>
    <w:rsid w:val="0063428D"/>
    <w:rsid w:val="00634A51"/>
    <w:rsid w:val="0063503F"/>
    <w:rsid w:val="0063588E"/>
    <w:rsid w:val="006359EF"/>
    <w:rsid w:val="00635EC4"/>
    <w:rsid w:val="00642A0C"/>
    <w:rsid w:val="00642A81"/>
    <w:rsid w:val="0064383B"/>
    <w:rsid w:val="006449BD"/>
    <w:rsid w:val="006464D9"/>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74BDD"/>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C6D4F"/>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0BA"/>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580"/>
    <w:rsid w:val="00750766"/>
    <w:rsid w:val="00754FCF"/>
    <w:rsid w:val="00762A42"/>
    <w:rsid w:val="007655A2"/>
    <w:rsid w:val="00767FF1"/>
    <w:rsid w:val="007714B9"/>
    <w:rsid w:val="00773F40"/>
    <w:rsid w:val="007774D1"/>
    <w:rsid w:val="00781FBC"/>
    <w:rsid w:val="007827A5"/>
    <w:rsid w:val="00782F69"/>
    <w:rsid w:val="007867B4"/>
    <w:rsid w:val="00790CA0"/>
    <w:rsid w:val="0079232A"/>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9A"/>
    <w:rsid w:val="007B64E8"/>
    <w:rsid w:val="007C0EFC"/>
    <w:rsid w:val="007C1C27"/>
    <w:rsid w:val="007C3A2C"/>
    <w:rsid w:val="007C4D20"/>
    <w:rsid w:val="007C6603"/>
    <w:rsid w:val="007C7F52"/>
    <w:rsid w:val="007D1F95"/>
    <w:rsid w:val="007D4C9F"/>
    <w:rsid w:val="007D6EA6"/>
    <w:rsid w:val="007D7927"/>
    <w:rsid w:val="007E09E0"/>
    <w:rsid w:val="007E2C89"/>
    <w:rsid w:val="007E367E"/>
    <w:rsid w:val="007E426D"/>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1621"/>
    <w:rsid w:val="00813E56"/>
    <w:rsid w:val="00815B8C"/>
    <w:rsid w:val="008179B1"/>
    <w:rsid w:val="0082022F"/>
    <w:rsid w:val="008233D4"/>
    <w:rsid w:val="008249C3"/>
    <w:rsid w:val="00825E42"/>
    <w:rsid w:val="0082681A"/>
    <w:rsid w:val="008310AC"/>
    <w:rsid w:val="008318C6"/>
    <w:rsid w:val="00832035"/>
    <w:rsid w:val="00832415"/>
    <w:rsid w:val="008339F4"/>
    <w:rsid w:val="00836013"/>
    <w:rsid w:val="00837F4B"/>
    <w:rsid w:val="00841FDD"/>
    <w:rsid w:val="0084591D"/>
    <w:rsid w:val="00850B10"/>
    <w:rsid w:val="008513FE"/>
    <w:rsid w:val="00854E26"/>
    <w:rsid w:val="00856C00"/>
    <w:rsid w:val="008613E9"/>
    <w:rsid w:val="0086146D"/>
    <w:rsid w:val="0086287A"/>
    <w:rsid w:val="00863283"/>
    <w:rsid w:val="008649F5"/>
    <w:rsid w:val="00864DD0"/>
    <w:rsid w:val="00867D1C"/>
    <w:rsid w:val="008732A3"/>
    <w:rsid w:val="0087330F"/>
    <w:rsid w:val="00873570"/>
    <w:rsid w:val="00874873"/>
    <w:rsid w:val="00876111"/>
    <w:rsid w:val="008813EF"/>
    <w:rsid w:val="008849FA"/>
    <w:rsid w:val="00884A64"/>
    <w:rsid w:val="008850FB"/>
    <w:rsid w:val="00885CB6"/>
    <w:rsid w:val="00887892"/>
    <w:rsid w:val="00891B22"/>
    <w:rsid w:val="008922C9"/>
    <w:rsid w:val="00892B00"/>
    <w:rsid w:val="008934EF"/>
    <w:rsid w:val="00894D16"/>
    <w:rsid w:val="00895219"/>
    <w:rsid w:val="008961F5"/>
    <w:rsid w:val="00896376"/>
    <w:rsid w:val="008A3DA2"/>
    <w:rsid w:val="008A5A9F"/>
    <w:rsid w:val="008A5DD5"/>
    <w:rsid w:val="008A7CBD"/>
    <w:rsid w:val="008A7F68"/>
    <w:rsid w:val="008B3756"/>
    <w:rsid w:val="008B3BA3"/>
    <w:rsid w:val="008B59E4"/>
    <w:rsid w:val="008B5F62"/>
    <w:rsid w:val="008B7E33"/>
    <w:rsid w:val="008C2724"/>
    <w:rsid w:val="008C2B4B"/>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43B"/>
    <w:rsid w:val="008E5859"/>
    <w:rsid w:val="008E5AAD"/>
    <w:rsid w:val="008F0C83"/>
    <w:rsid w:val="008F1F60"/>
    <w:rsid w:val="008F33A7"/>
    <w:rsid w:val="008F38CD"/>
    <w:rsid w:val="008F6744"/>
    <w:rsid w:val="008F7BD0"/>
    <w:rsid w:val="00900334"/>
    <w:rsid w:val="009015CE"/>
    <w:rsid w:val="00901E80"/>
    <w:rsid w:val="00904B7D"/>
    <w:rsid w:val="009050B5"/>
    <w:rsid w:val="00905577"/>
    <w:rsid w:val="0090740D"/>
    <w:rsid w:val="009112FB"/>
    <w:rsid w:val="009116BC"/>
    <w:rsid w:val="009124E3"/>
    <w:rsid w:val="00916079"/>
    <w:rsid w:val="00917140"/>
    <w:rsid w:val="00920BEB"/>
    <w:rsid w:val="00922B1C"/>
    <w:rsid w:val="00924CF9"/>
    <w:rsid w:val="00925006"/>
    <w:rsid w:val="00927516"/>
    <w:rsid w:val="0093092F"/>
    <w:rsid w:val="009312B3"/>
    <w:rsid w:val="00931AC2"/>
    <w:rsid w:val="00931CD9"/>
    <w:rsid w:val="009329F5"/>
    <w:rsid w:val="00933D7E"/>
    <w:rsid w:val="00933DF3"/>
    <w:rsid w:val="00934254"/>
    <w:rsid w:val="00935D0F"/>
    <w:rsid w:val="009373B9"/>
    <w:rsid w:val="00937BB5"/>
    <w:rsid w:val="00940261"/>
    <w:rsid w:val="00940F83"/>
    <w:rsid w:val="00946514"/>
    <w:rsid w:val="009466A5"/>
    <w:rsid w:val="009519D7"/>
    <w:rsid w:val="00951CA2"/>
    <w:rsid w:val="0095202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974C5"/>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69E"/>
    <w:rsid w:val="009C7E2B"/>
    <w:rsid w:val="009D174B"/>
    <w:rsid w:val="009D17A9"/>
    <w:rsid w:val="009D3754"/>
    <w:rsid w:val="009D3D72"/>
    <w:rsid w:val="009D5665"/>
    <w:rsid w:val="009E0E78"/>
    <w:rsid w:val="009E169E"/>
    <w:rsid w:val="009E1DCF"/>
    <w:rsid w:val="009E5C59"/>
    <w:rsid w:val="009E61A9"/>
    <w:rsid w:val="009F078D"/>
    <w:rsid w:val="009F27A4"/>
    <w:rsid w:val="009F32F7"/>
    <w:rsid w:val="009F3F57"/>
    <w:rsid w:val="00A0282C"/>
    <w:rsid w:val="00A07360"/>
    <w:rsid w:val="00A1057A"/>
    <w:rsid w:val="00A10FE9"/>
    <w:rsid w:val="00A112A9"/>
    <w:rsid w:val="00A11E33"/>
    <w:rsid w:val="00A11EDC"/>
    <w:rsid w:val="00A127E6"/>
    <w:rsid w:val="00A13478"/>
    <w:rsid w:val="00A14F54"/>
    <w:rsid w:val="00A15BC4"/>
    <w:rsid w:val="00A1691B"/>
    <w:rsid w:val="00A16CB5"/>
    <w:rsid w:val="00A16ED1"/>
    <w:rsid w:val="00A2150A"/>
    <w:rsid w:val="00A21D1B"/>
    <w:rsid w:val="00A26166"/>
    <w:rsid w:val="00A300E7"/>
    <w:rsid w:val="00A308D0"/>
    <w:rsid w:val="00A325C2"/>
    <w:rsid w:val="00A3270D"/>
    <w:rsid w:val="00A35FE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5699"/>
    <w:rsid w:val="00A56C61"/>
    <w:rsid w:val="00A56ED1"/>
    <w:rsid w:val="00A56F12"/>
    <w:rsid w:val="00A56FDE"/>
    <w:rsid w:val="00A574A6"/>
    <w:rsid w:val="00A6434C"/>
    <w:rsid w:val="00A652C9"/>
    <w:rsid w:val="00A65DBA"/>
    <w:rsid w:val="00A6647B"/>
    <w:rsid w:val="00A669AD"/>
    <w:rsid w:val="00A7072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03A9"/>
    <w:rsid w:val="00A913D1"/>
    <w:rsid w:val="00A927F4"/>
    <w:rsid w:val="00A92CCC"/>
    <w:rsid w:val="00A94319"/>
    <w:rsid w:val="00A96361"/>
    <w:rsid w:val="00A972AB"/>
    <w:rsid w:val="00A97376"/>
    <w:rsid w:val="00A97B6D"/>
    <w:rsid w:val="00AA0A35"/>
    <w:rsid w:val="00AA28E8"/>
    <w:rsid w:val="00AA3419"/>
    <w:rsid w:val="00AA54C2"/>
    <w:rsid w:val="00AA5BD8"/>
    <w:rsid w:val="00AB0293"/>
    <w:rsid w:val="00AB193A"/>
    <w:rsid w:val="00AB19B6"/>
    <w:rsid w:val="00AB3CB6"/>
    <w:rsid w:val="00AB3D7A"/>
    <w:rsid w:val="00AB4FFC"/>
    <w:rsid w:val="00AB6758"/>
    <w:rsid w:val="00AB6A1A"/>
    <w:rsid w:val="00AC0D98"/>
    <w:rsid w:val="00AC2A60"/>
    <w:rsid w:val="00AC5661"/>
    <w:rsid w:val="00AC73E9"/>
    <w:rsid w:val="00AD18B7"/>
    <w:rsid w:val="00AD22D2"/>
    <w:rsid w:val="00AD2A03"/>
    <w:rsid w:val="00AD2F7C"/>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180E"/>
    <w:rsid w:val="00B6416B"/>
    <w:rsid w:val="00B645BA"/>
    <w:rsid w:val="00B65DFA"/>
    <w:rsid w:val="00B670A3"/>
    <w:rsid w:val="00B6718F"/>
    <w:rsid w:val="00B724C2"/>
    <w:rsid w:val="00B74B32"/>
    <w:rsid w:val="00B7552A"/>
    <w:rsid w:val="00B765EA"/>
    <w:rsid w:val="00B778AA"/>
    <w:rsid w:val="00B80491"/>
    <w:rsid w:val="00B859E5"/>
    <w:rsid w:val="00B85F0C"/>
    <w:rsid w:val="00B87446"/>
    <w:rsid w:val="00B91B1D"/>
    <w:rsid w:val="00B92E4D"/>
    <w:rsid w:val="00B92F9E"/>
    <w:rsid w:val="00B94761"/>
    <w:rsid w:val="00B96653"/>
    <w:rsid w:val="00B96D34"/>
    <w:rsid w:val="00BA0971"/>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E6CAA"/>
    <w:rsid w:val="00BF1993"/>
    <w:rsid w:val="00BF3264"/>
    <w:rsid w:val="00BF367F"/>
    <w:rsid w:val="00BF5608"/>
    <w:rsid w:val="00BF5935"/>
    <w:rsid w:val="00BF5C0D"/>
    <w:rsid w:val="00BF6D7A"/>
    <w:rsid w:val="00BF777D"/>
    <w:rsid w:val="00C03370"/>
    <w:rsid w:val="00C04C6D"/>
    <w:rsid w:val="00C0645C"/>
    <w:rsid w:val="00C070AB"/>
    <w:rsid w:val="00C07F29"/>
    <w:rsid w:val="00C1004F"/>
    <w:rsid w:val="00C103C4"/>
    <w:rsid w:val="00C13D8A"/>
    <w:rsid w:val="00C1507E"/>
    <w:rsid w:val="00C1512C"/>
    <w:rsid w:val="00C16D0F"/>
    <w:rsid w:val="00C17527"/>
    <w:rsid w:val="00C221EC"/>
    <w:rsid w:val="00C235DC"/>
    <w:rsid w:val="00C24995"/>
    <w:rsid w:val="00C24E64"/>
    <w:rsid w:val="00C252DD"/>
    <w:rsid w:val="00C25A39"/>
    <w:rsid w:val="00C26297"/>
    <w:rsid w:val="00C27730"/>
    <w:rsid w:val="00C308CD"/>
    <w:rsid w:val="00C331A5"/>
    <w:rsid w:val="00C34449"/>
    <w:rsid w:val="00C34D55"/>
    <w:rsid w:val="00C35187"/>
    <w:rsid w:val="00C37892"/>
    <w:rsid w:val="00C407F6"/>
    <w:rsid w:val="00C40B62"/>
    <w:rsid w:val="00C423DA"/>
    <w:rsid w:val="00C45B33"/>
    <w:rsid w:val="00C47932"/>
    <w:rsid w:val="00C513E8"/>
    <w:rsid w:val="00C52645"/>
    <w:rsid w:val="00C56026"/>
    <w:rsid w:val="00C57495"/>
    <w:rsid w:val="00C57D2A"/>
    <w:rsid w:val="00C62A05"/>
    <w:rsid w:val="00C63E17"/>
    <w:rsid w:val="00C66295"/>
    <w:rsid w:val="00C67E2F"/>
    <w:rsid w:val="00C7117E"/>
    <w:rsid w:val="00C71F6D"/>
    <w:rsid w:val="00C7332B"/>
    <w:rsid w:val="00C733EC"/>
    <w:rsid w:val="00C75AA4"/>
    <w:rsid w:val="00C83544"/>
    <w:rsid w:val="00C8556A"/>
    <w:rsid w:val="00C87310"/>
    <w:rsid w:val="00C87738"/>
    <w:rsid w:val="00C87C36"/>
    <w:rsid w:val="00C9038D"/>
    <w:rsid w:val="00C91D93"/>
    <w:rsid w:val="00C93E92"/>
    <w:rsid w:val="00C93FC2"/>
    <w:rsid w:val="00C94B6C"/>
    <w:rsid w:val="00C97A69"/>
    <w:rsid w:val="00C97BE9"/>
    <w:rsid w:val="00CA041E"/>
    <w:rsid w:val="00CA3CF1"/>
    <w:rsid w:val="00CA3F0A"/>
    <w:rsid w:val="00CA40C1"/>
    <w:rsid w:val="00CA4E03"/>
    <w:rsid w:val="00CA57A0"/>
    <w:rsid w:val="00CB14F2"/>
    <w:rsid w:val="00CB155E"/>
    <w:rsid w:val="00CB30A7"/>
    <w:rsid w:val="00CB48D4"/>
    <w:rsid w:val="00CB796D"/>
    <w:rsid w:val="00CC04A5"/>
    <w:rsid w:val="00CC0E70"/>
    <w:rsid w:val="00CC3878"/>
    <w:rsid w:val="00CC4410"/>
    <w:rsid w:val="00CC5587"/>
    <w:rsid w:val="00CC6B81"/>
    <w:rsid w:val="00CC7A19"/>
    <w:rsid w:val="00CD0613"/>
    <w:rsid w:val="00CD2D36"/>
    <w:rsid w:val="00CD34CC"/>
    <w:rsid w:val="00CD4448"/>
    <w:rsid w:val="00CD6057"/>
    <w:rsid w:val="00CD7442"/>
    <w:rsid w:val="00CE1D5A"/>
    <w:rsid w:val="00CE2F65"/>
    <w:rsid w:val="00CE304F"/>
    <w:rsid w:val="00CE4A11"/>
    <w:rsid w:val="00CE4DD8"/>
    <w:rsid w:val="00CE4FE4"/>
    <w:rsid w:val="00CE5475"/>
    <w:rsid w:val="00CE5AC0"/>
    <w:rsid w:val="00CE6842"/>
    <w:rsid w:val="00CE6B92"/>
    <w:rsid w:val="00CE76F0"/>
    <w:rsid w:val="00CF1BD9"/>
    <w:rsid w:val="00CF285C"/>
    <w:rsid w:val="00CF4813"/>
    <w:rsid w:val="00CF70F2"/>
    <w:rsid w:val="00D00620"/>
    <w:rsid w:val="00D01887"/>
    <w:rsid w:val="00D03037"/>
    <w:rsid w:val="00D031FF"/>
    <w:rsid w:val="00D03D77"/>
    <w:rsid w:val="00D05E93"/>
    <w:rsid w:val="00D108C9"/>
    <w:rsid w:val="00D10947"/>
    <w:rsid w:val="00D11951"/>
    <w:rsid w:val="00D11B23"/>
    <w:rsid w:val="00D11C1D"/>
    <w:rsid w:val="00D12372"/>
    <w:rsid w:val="00D1530F"/>
    <w:rsid w:val="00D15A54"/>
    <w:rsid w:val="00D15C97"/>
    <w:rsid w:val="00D1662C"/>
    <w:rsid w:val="00D17361"/>
    <w:rsid w:val="00D201DA"/>
    <w:rsid w:val="00D20E09"/>
    <w:rsid w:val="00D21354"/>
    <w:rsid w:val="00D226AE"/>
    <w:rsid w:val="00D22A95"/>
    <w:rsid w:val="00D239FF"/>
    <w:rsid w:val="00D24515"/>
    <w:rsid w:val="00D2457C"/>
    <w:rsid w:val="00D25B3D"/>
    <w:rsid w:val="00D2718C"/>
    <w:rsid w:val="00D30EC1"/>
    <w:rsid w:val="00D32FAF"/>
    <w:rsid w:val="00D32FD0"/>
    <w:rsid w:val="00D3314F"/>
    <w:rsid w:val="00D33FFF"/>
    <w:rsid w:val="00D35996"/>
    <w:rsid w:val="00D406F4"/>
    <w:rsid w:val="00D426CB"/>
    <w:rsid w:val="00D4426A"/>
    <w:rsid w:val="00D44AF6"/>
    <w:rsid w:val="00D454EC"/>
    <w:rsid w:val="00D51A5E"/>
    <w:rsid w:val="00D52A0E"/>
    <w:rsid w:val="00D53C5B"/>
    <w:rsid w:val="00D543B4"/>
    <w:rsid w:val="00D5532F"/>
    <w:rsid w:val="00D55AA4"/>
    <w:rsid w:val="00D5671F"/>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37FA"/>
    <w:rsid w:val="00D85804"/>
    <w:rsid w:val="00D86F51"/>
    <w:rsid w:val="00D919A0"/>
    <w:rsid w:val="00D92609"/>
    <w:rsid w:val="00D927B2"/>
    <w:rsid w:val="00D93BE7"/>
    <w:rsid w:val="00D97D90"/>
    <w:rsid w:val="00DA1538"/>
    <w:rsid w:val="00DA18D4"/>
    <w:rsid w:val="00DA3368"/>
    <w:rsid w:val="00DA4AEC"/>
    <w:rsid w:val="00DA6C85"/>
    <w:rsid w:val="00DA71E0"/>
    <w:rsid w:val="00DA7E4A"/>
    <w:rsid w:val="00DB00A1"/>
    <w:rsid w:val="00DB0995"/>
    <w:rsid w:val="00DB0D26"/>
    <w:rsid w:val="00DB269D"/>
    <w:rsid w:val="00DB383B"/>
    <w:rsid w:val="00DB3C2F"/>
    <w:rsid w:val="00DB3CEC"/>
    <w:rsid w:val="00DC0C68"/>
    <w:rsid w:val="00DC33F1"/>
    <w:rsid w:val="00DC3986"/>
    <w:rsid w:val="00DC5206"/>
    <w:rsid w:val="00DC6459"/>
    <w:rsid w:val="00DC7789"/>
    <w:rsid w:val="00DD13C2"/>
    <w:rsid w:val="00DD18D0"/>
    <w:rsid w:val="00DD1A23"/>
    <w:rsid w:val="00DD2EC3"/>
    <w:rsid w:val="00DE038E"/>
    <w:rsid w:val="00DE064B"/>
    <w:rsid w:val="00DE1949"/>
    <w:rsid w:val="00DE214A"/>
    <w:rsid w:val="00DE2432"/>
    <w:rsid w:val="00DE33AD"/>
    <w:rsid w:val="00DE40A4"/>
    <w:rsid w:val="00DE4A57"/>
    <w:rsid w:val="00DE5420"/>
    <w:rsid w:val="00DF0C7D"/>
    <w:rsid w:val="00DF16F1"/>
    <w:rsid w:val="00DF4FAF"/>
    <w:rsid w:val="00DF50F6"/>
    <w:rsid w:val="00DF53FE"/>
    <w:rsid w:val="00DF54B3"/>
    <w:rsid w:val="00DF5F2F"/>
    <w:rsid w:val="00E02F96"/>
    <w:rsid w:val="00E04B29"/>
    <w:rsid w:val="00E051BA"/>
    <w:rsid w:val="00E06FB4"/>
    <w:rsid w:val="00E10A2F"/>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52030"/>
    <w:rsid w:val="00E52710"/>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5B12"/>
    <w:rsid w:val="00E869FB"/>
    <w:rsid w:val="00E86A72"/>
    <w:rsid w:val="00E905DF"/>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B0E"/>
    <w:rsid w:val="00EB2C73"/>
    <w:rsid w:val="00EB653F"/>
    <w:rsid w:val="00EC0964"/>
    <w:rsid w:val="00EC1FD7"/>
    <w:rsid w:val="00EC2E03"/>
    <w:rsid w:val="00EC3952"/>
    <w:rsid w:val="00EC3B7F"/>
    <w:rsid w:val="00EC488D"/>
    <w:rsid w:val="00EC4F07"/>
    <w:rsid w:val="00EC68F8"/>
    <w:rsid w:val="00ED2458"/>
    <w:rsid w:val="00ED24D4"/>
    <w:rsid w:val="00ED3F68"/>
    <w:rsid w:val="00ED41A5"/>
    <w:rsid w:val="00ED4327"/>
    <w:rsid w:val="00ED44FA"/>
    <w:rsid w:val="00ED4D2B"/>
    <w:rsid w:val="00ED4E68"/>
    <w:rsid w:val="00ED6156"/>
    <w:rsid w:val="00ED72BF"/>
    <w:rsid w:val="00EE09BF"/>
    <w:rsid w:val="00EE754B"/>
    <w:rsid w:val="00EF2007"/>
    <w:rsid w:val="00EF2605"/>
    <w:rsid w:val="00EF337F"/>
    <w:rsid w:val="00EF529F"/>
    <w:rsid w:val="00EF7DD0"/>
    <w:rsid w:val="00F0124B"/>
    <w:rsid w:val="00F01A19"/>
    <w:rsid w:val="00F0275D"/>
    <w:rsid w:val="00F02D2B"/>
    <w:rsid w:val="00F0329E"/>
    <w:rsid w:val="00F04AF9"/>
    <w:rsid w:val="00F07411"/>
    <w:rsid w:val="00F11802"/>
    <w:rsid w:val="00F12634"/>
    <w:rsid w:val="00F130EC"/>
    <w:rsid w:val="00F13E2F"/>
    <w:rsid w:val="00F1539C"/>
    <w:rsid w:val="00F15DF2"/>
    <w:rsid w:val="00F17A00"/>
    <w:rsid w:val="00F17B40"/>
    <w:rsid w:val="00F20E78"/>
    <w:rsid w:val="00F21529"/>
    <w:rsid w:val="00F2441A"/>
    <w:rsid w:val="00F24BFD"/>
    <w:rsid w:val="00F27496"/>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4940"/>
    <w:rsid w:val="00F75160"/>
    <w:rsid w:val="00F77DF3"/>
    <w:rsid w:val="00F81BD2"/>
    <w:rsid w:val="00F820FD"/>
    <w:rsid w:val="00F835A6"/>
    <w:rsid w:val="00F85938"/>
    <w:rsid w:val="00F85EC4"/>
    <w:rsid w:val="00F91B2E"/>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59D1"/>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71A80B"/>
  <w15:docId w15:val="{9C6BE744-0C54-4071-9316-C85FC264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610669"/>
    <w:pPr>
      <w:keepNext/>
      <w:keepLines/>
      <w:spacing w:before="240"/>
      <w:outlineLvl w:val="0"/>
    </w:pPr>
    <w:rPr>
      <w:rFonts w:ascii="Cambria"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9D3754"/>
    <w:pPr>
      <w:tabs>
        <w:tab w:val="center" w:pos="4680"/>
        <w:tab w:val="right" w:pos="9360"/>
      </w:tabs>
    </w:pPr>
  </w:style>
  <w:style w:type="character" w:customStyle="1" w:styleId="HeaderChar">
    <w:name w:val="Header Char"/>
    <w:link w:val="Header"/>
    <w:uiPriority w:val="99"/>
    <w:rsid w:val="009D3754"/>
    <w:rPr>
      <w:sz w:val="24"/>
    </w:rPr>
  </w:style>
  <w:style w:type="paragraph" w:styleId="Footer">
    <w:name w:val="footer"/>
    <w:basedOn w:val="Normal"/>
    <w:link w:val="FooterChar"/>
    <w:uiPriority w:val="99"/>
    <w:rsid w:val="009D3754"/>
    <w:pPr>
      <w:tabs>
        <w:tab w:val="center" w:pos="4680"/>
        <w:tab w:val="right" w:pos="9360"/>
      </w:tabs>
    </w:pPr>
  </w:style>
  <w:style w:type="character" w:customStyle="1" w:styleId="FooterChar">
    <w:name w:val="Footer Char"/>
    <w:link w:val="Footer"/>
    <w:uiPriority w:val="99"/>
    <w:rsid w:val="009D3754"/>
    <w:rPr>
      <w:sz w:val="24"/>
    </w:rPr>
  </w:style>
  <w:style w:type="table" w:styleId="TableGrid">
    <w:name w:val="Table Grid"/>
    <w:basedOn w:val="TableNormal"/>
    <w:rsid w:val="009D3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9C2"/>
    <w:pPr>
      <w:ind w:left="720"/>
      <w:contextualSpacing/>
    </w:pPr>
  </w:style>
  <w:style w:type="character" w:styleId="CommentReference">
    <w:name w:val="annotation reference"/>
    <w:rsid w:val="00DB3CEC"/>
    <w:rPr>
      <w:sz w:val="16"/>
      <w:szCs w:val="16"/>
    </w:rPr>
  </w:style>
  <w:style w:type="paragraph" w:styleId="CommentText">
    <w:name w:val="annotation text"/>
    <w:basedOn w:val="Normal"/>
    <w:link w:val="CommentTextChar"/>
    <w:rsid w:val="00DB3CEC"/>
    <w:rPr>
      <w:sz w:val="20"/>
    </w:rPr>
  </w:style>
  <w:style w:type="character" w:customStyle="1" w:styleId="CommentTextChar">
    <w:name w:val="Comment Text Char"/>
    <w:basedOn w:val="DefaultParagraphFont"/>
    <w:link w:val="CommentText"/>
    <w:rsid w:val="00DB3CEC"/>
  </w:style>
  <w:style w:type="paragraph" w:styleId="CommentSubject">
    <w:name w:val="annotation subject"/>
    <w:basedOn w:val="CommentText"/>
    <w:next w:val="CommentText"/>
    <w:link w:val="CommentSubjectChar"/>
    <w:rsid w:val="00DB3CEC"/>
    <w:rPr>
      <w:b/>
      <w:bCs/>
    </w:rPr>
  </w:style>
  <w:style w:type="character" w:customStyle="1" w:styleId="CommentSubjectChar">
    <w:name w:val="Comment Subject Char"/>
    <w:link w:val="CommentSubject"/>
    <w:rsid w:val="00DB3CEC"/>
    <w:rPr>
      <w:b/>
      <w:bCs/>
    </w:rPr>
  </w:style>
  <w:style w:type="paragraph" w:styleId="BalloonText">
    <w:name w:val="Balloon Text"/>
    <w:basedOn w:val="Normal"/>
    <w:link w:val="BalloonTextChar"/>
    <w:rsid w:val="00DB3CEC"/>
    <w:rPr>
      <w:rFonts w:ascii="Tahoma" w:hAnsi="Tahoma" w:cs="Tahoma"/>
      <w:sz w:val="16"/>
      <w:szCs w:val="16"/>
    </w:rPr>
  </w:style>
  <w:style w:type="character" w:customStyle="1" w:styleId="BalloonTextChar">
    <w:name w:val="Balloon Text Char"/>
    <w:link w:val="BalloonText"/>
    <w:rsid w:val="00DB3CEC"/>
    <w:rPr>
      <w:rFonts w:ascii="Tahoma" w:hAnsi="Tahoma" w:cs="Tahoma"/>
      <w:sz w:val="16"/>
      <w:szCs w:val="16"/>
    </w:rPr>
  </w:style>
  <w:style w:type="character" w:styleId="Hyperlink">
    <w:name w:val="Hyperlink"/>
    <w:rsid w:val="00526428"/>
    <w:rPr>
      <w:color w:val="0000FF"/>
      <w:u w:val="single"/>
    </w:rPr>
  </w:style>
  <w:style w:type="character" w:customStyle="1" w:styleId="Heading1Char">
    <w:name w:val="Heading 1 Char"/>
    <w:link w:val="Heading1"/>
    <w:rsid w:val="00610669"/>
    <w:rPr>
      <w:rFonts w:ascii="Cambria" w:eastAsia="Times New Roman" w:hAnsi="Cambria" w:cs="Times New Roman"/>
      <w:color w:val="365F91"/>
      <w:sz w:val="32"/>
      <w:szCs w:val="32"/>
    </w:rPr>
  </w:style>
  <w:style w:type="character" w:styleId="FollowedHyperlink">
    <w:name w:val="FollowedHyperlink"/>
    <w:semiHidden/>
    <w:unhideWhenUsed/>
    <w:rsid w:val="00457B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46827">
      <w:bodyDiv w:val="1"/>
      <w:marLeft w:val="0"/>
      <w:marRight w:val="0"/>
      <w:marTop w:val="0"/>
      <w:marBottom w:val="0"/>
      <w:divBdr>
        <w:top w:val="none" w:sz="0" w:space="0" w:color="auto"/>
        <w:left w:val="none" w:sz="0" w:space="0" w:color="auto"/>
        <w:bottom w:val="none" w:sz="0" w:space="0" w:color="auto"/>
        <w:right w:val="none" w:sz="0" w:space="0" w:color="auto"/>
      </w:divBdr>
    </w:div>
    <w:div w:id="626005280">
      <w:bodyDiv w:val="1"/>
      <w:marLeft w:val="0"/>
      <w:marRight w:val="0"/>
      <w:marTop w:val="0"/>
      <w:marBottom w:val="0"/>
      <w:divBdr>
        <w:top w:val="none" w:sz="0" w:space="0" w:color="auto"/>
        <w:left w:val="none" w:sz="0" w:space="0" w:color="auto"/>
        <w:bottom w:val="none" w:sz="0" w:space="0" w:color="auto"/>
        <w:right w:val="none" w:sz="0" w:space="0" w:color="auto"/>
      </w:divBdr>
    </w:div>
    <w:div w:id="21325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ocs.dhs.state.mn.us/lfserver/Public/DHS-7176B-ENG" TargetMode="External"/><Relationship Id="rId18" Type="http://schemas.openxmlformats.org/officeDocument/2006/relationships/hyperlink" Target="https://www.revisor.mn.gov/statutes/?id=626.557" TargetMode="External"/><Relationship Id="rId26" Type="http://schemas.openxmlformats.org/officeDocument/2006/relationships/hyperlink" Target="https://www.revisor.mn.gov/statutes/?id=245D.061" TargetMode="External"/><Relationship Id="rId21" Type="http://schemas.openxmlformats.org/officeDocument/2006/relationships/hyperlink" Target="https://www.revisor.mn.gov/statutes/?id=245D.095" TargetMode="External"/><Relationship Id="rId34" Type="http://schemas.openxmlformats.org/officeDocument/2006/relationships/hyperlink" Target="https://www.revisor.mn.gov/statutes/?id=245D" TargetMode="External"/><Relationship Id="rId7" Type="http://schemas.openxmlformats.org/officeDocument/2006/relationships/styles" Target="styles.xml"/><Relationship Id="rId12" Type="http://schemas.openxmlformats.org/officeDocument/2006/relationships/hyperlink" Target="https://www.revisor.mn.gov/statutes/?id=245D.11" TargetMode="External"/><Relationship Id="rId17" Type="http://schemas.openxmlformats.org/officeDocument/2006/relationships/hyperlink" Target="https://www.revisor.mn.gov/statutes/?id=245A.65" TargetMode="External"/><Relationship Id="rId25" Type="http://schemas.openxmlformats.org/officeDocument/2006/relationships/hyperlink" Target="https://www.revisor.mn.gov/statutes/cite/245D.10" TargetMode="External"/><Relationship Id="rId33" Type="http://schemas.openxmlformats.org/officeDocument/2006/relationships/hyperlink" Target="https://www.revisor.mn.gov/statutes/?id=245D"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visor.mn.gov/statutes/?id=245A.65" TargetMode="External"/><Relationship Id="rId20" Type="http://schemas.openxmlformats.org/officeDocument/2006/relationships/hyperlink" Target="https://www.revisor.mn.gov/statutes/?id=245D.04" TargetMode="External"/><Relationship Id="rId29" Type="http://schemas.openxmlformats.org/officeDocument/2006/relationships/hyperlink" Target="https://www.revisor.mn.gov/statutes/?id=245D.0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revisor.mn.gov/statutes/cite/245D.10" TargetMode="External"/><Relationship Id="rId32" Type="http://schemas.openxmlformats.org/officeDocument/2006/relationships/hyperlink" Target="https://www.revisor.mn.gov/statutes/?id=245A.65"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revisor.mn.gov/statutes/?id=245D" TargetMode="External"/><Relationship Id="rId23" Type="http://schemas.openxmlformats.org/officeDocument/2006/relationships/hyperlink" Target="https://www.revisor.mn.gov/statutes/cite/245D.10" TargetMode="External"/><Relationship Id="rId28" Type="http://schemas.openxmlformats.org/officeDocument/2006/relationships/hyperlink" Target="https://www.revisor.mn.gov/statutes/?id=245D.06"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revisor.mn.gov/statutes/?id=245D.095" TargetMode="External"/><Relationship Id="rId31" Type="http://schemas.openxmlformats.org/officeDocument/2006/relationships/hyperlink" Target="https://www.revisor.mn.gov/statutes/?id=245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evisor.mn.gov/statutes/?id=245D.11" TargetMode="External"/><Relationship Id="rId22" Type="http://schemas.openxmlformats.org/officeDocument/2006/relationships/hyperlink" Target="https://www.revisor.mn.gov/statutes/?id=245D.04" TargetMode="External"/><Relationship Id="rId27" Type="http://schemas.openxmlformats.org/officeDocument/2006/relationships/hyperlink" Target="https://www.revisor.mn.gov/statutes/?id=245D.11" TargetMode="External"/><Relationship Id="rId30" Type="http://schemas.openxmlformats.org/officeDocument/2006/relationships/hyperlink" Target="https://www.revisor.mn.gov/statutes/?id=245D"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Url/>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Url/>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Url/>
    <Assembly>Nintex.Workflow, Version=1.0.0.0, Culture=neutral, PublicKeyToken=913f6bae0ca5ae12</Assembly>
    <Class>Nintex.Workflow.ConditionalWorkflowStartReceiver</Class>
    <Data>2/23/2015 6:13:38 PM</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7" ma:contentTypeDescription="Create a new document." ma:contentTypeScope="" ma:versionID="9643447d2b65257efb264af31e53fa63">
  <xsd:schema xmlns:xsd="http://www.w3.org/2001/XMLSchema" xmlns:xs="http://www.w3.org/2001/XMLSchema" xmlns:p="http://schemas.microsoft.com/office/2006/metadata/properties" xmlns:ns2="aa15d4d0-2616-4397-bdbe-c0abb3aaa16f" targetNamespace="http://schemas.microsoft.com/office/2006/metadata/properties" ma:root="true" ma:fieldsID="548d0409de7e39dd3283c2eeac357d6d" ns2:_="">
    <xsd:import namespace="aa15d4d0-2616-4397-bdbe-c0abb3aaa16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5d4d0-2616-4397-bdbe-c0abb3aaa16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A013CF-2F8E-438D-AAA0-81F367DEB121}">
  <ds:schemaRefs>
    <ds:schemaRef ds:uri="http://schemas.microsoft.com/sharepoint/events"/>
  </ds:schemaRefs>
</ds:datastoreItem>
</file>

<file path=customXml/itemProps2.xml><?xml version="1.0" encoding="utf-8"?>
<ds:datastoreItem xmlns:ds="http://schemas.openxmlformats.org/officeDocument/2006/customXml" ds:itemID="{44B69002-99F1-4530-A751-2EB1D45945B8}">
  <ds:schemaRefs>
    <ds:schemaRef ds:uri="http://schemas.openxmlformats.org/officeDocument/2006/bibliography"/>
  </ds:schemaRefs>
</ds:datastoreItem>
</file>

<file path=customXml/itemProps3.xml><?xml version="1.0" encoding="utf-8"?>
<ds:datastoreItem xmlns:ds="http://schemas.openxmlformats.org/officeDocument/2006/customXml" ds:itemID="{B688C8D3-5791-4712-A1EE-8FB630C16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5d4d0-2616-4397-bdbe-c0abb3aaa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D426FC-F87F-4856-B94F-54584929C5DE}">
  <ds:schemaRefs>
    <ds:schemaRef ds:uri="http://schemas.microsoft.com/sharepoint/v3/contenttype/forms"/>
  </ds:schemaRefs>
</ds:datastoreItem>
</file>

<file path=customXml/itemProps5.xml><?xml version="1.0" encoding="utf-8"?>
<ds:datastoreItem xmlns:ds="http://schemas.openxmlformats.org/officeDocument/2006/customXml" ds:itemID="{5C689ADB-5B42-43FE-B694-C9E82B24D4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Service Admission Checklist of Intensive Services</vt:lpstr>
    </vt:vector>
  </TitlesOfParts>
  <Company>MN Dept of Human Services</Company>
  <LinksUpToDate>false</LinksUpToDate>
  <CharactersWithSpaces>12201</CharactersWithSpaces>
  <SharedDoc>false</SharedDoc>
  <HLinks>
    <vt:vector size="138" baseType="variant">
      <vt:variant>
        <vt:i4>5439517</vt:i4>
      </vt:variant>
      <vt:variant>
        <vt:i4>66</vt:i4>
      </vt:variant>
      <vt:variant>
        <vt:i4>0</vt:i4>
      </vt:variant>
      <vt:variant>
        <vt:i4>5</vt:i4>
      </vt:variant>
      <vt:variant>
        <vt:lpwstr>https://www.revisor.mn.gov/statutes/?id=245D</vt:lpwstr>
      </vt:variant>
      <vt:variant>
        <vt:lpwstr/>
      </vt:variant>
      <vt:variant>
        <vt:i4>5439517</vt:i4>
      </vt:variant>
      <vt:variant>
        <vt:i4>63</vt:i4>
      </vt:variant>
      <vt:variant>
        <vt:i4>0</vt:i4>
      </vt:variant>
      <vt:variant>
        <vt:i4>5</vt:i4>
      </vt:variant>
      <vt:variant>
        <vt:lpwstr>https://www.revisor.mn.gov/statutes/?id=245D</vt:lpwstr>
      </vt:variant>
      <vt:variant>
        <vt:lpwstr/>
      </vt:variant>
      <vt:variant>
        <vt:i4>6291507</vt:i4>
      </vt:variant>
      <vt:variant>
        <vt:i4>60</vt:i4>
      </vt:variant>
      <vt:variant>
        <vt:i4>0</vt:i4>
      </vt:variant>
      <vt:variant>
        <vt:i4>5</vt:i4>
      </vt:variant>
      <vt:variant>
        <vt:lpwstr>https://www.revisor.mn.gov/statutes/?id=245A.65</vt:lpwstr>
      </vt:variant>
      <vt:variant>
        <vt:lpwstr/>
      </vt:variant>
      <vt:variant>
        <vt:i4>5439517</vt:i4>
      </vt:variant>
      <vt:variant>
        <vt:i4>57</vt:i4>
      </vt:variant>
      <vt:variant>
        <vt:i4>0</vt:i4>
      </vt:variant>
      <vt:variant>
        <vt:i4>5</vt:i4>
      </vt:variant>
      <vt:variant>
        <vt:lpwstr>https://www.revisor.mn.gov/statutes/?id=245D</vt:lpwstr>
      </vt:variant>
      <vt:variant>
        <vt:lpwstr/>
      </vt:variant>
      <vt:variant>
        <vt:i4>5439517</vt:i4>
      </vt:variant>
      <vt:variant>
        <vt:i4>54</vt:i4>
      </vt:variant>
      <vt:variant>
        <vt:i4>0</vt:i4>
      </vt:variant>
      <vt:variant>
        <vt:i4>5</vt:i4>
      </vt:variant>
      <vt:variant>
        <vt:lpwstr>https://www.revisor.mn.gov/statutes/?id=245D</vt:lpwstr>
      </vt:variant>
      <vt:variant>
        <vt:lpwstr/>
      </vt:variant>
      <vt:variant>
        <vt:i4>6488115</vt:i4>
      </vt:variant>
      <vt:variant>
        <vt:i4>51</vt:i4>
      </vt:variant>
      <vt:variant>
        <vt:i4>0</vt:i4>
      </vt:variant>
      <vt:variant>
        <vt:i4>5</vt:i4>
      </vt:variant>
      <vt:variant>
        <vt:lpwstr>https://www.revisor.mn.gov/statutes/?id=245D.06</vt:lpwstr>
      </vt:variant>
      <vt:variant>
        <vt:lpwstr/>
      </vt:variant>
      <vt:variant>
        <vt:i4>6488115</vt:i4>
      </vt:variant>
      <vt:variant>
        <vt:i4>48</vt:i4>
      </vt:variant>
      <vt:variant>
        <vt:i4>0</vt:i4>
      </vt:variant>
      <vt:variant>
        <vt:i4>5</vt:i4>
      </vt:variant>
      <vt:variant>
        <vt:lpwstr>https://www.revisor.mn.gov/statutes/?id=245D.06</vt:lpwstr>
      </vt:variant>
      <vt:variant>
        <vt:lpwstr/>
      </vt:variant>
      <vt:variant>
        <vt:i4>6422579</vt:i4>
      </vt:variant>
      <vt:variant>
        <vt:i4>45</vt:i4>
      </vt:variant>
      <vt:variant>
        <vt:i4>0</vt:i4>
      </vt:variant>
      <vt:variant>
        <vt:i4>5</vt:i4>
      </vt:variant>
      <vt:variant>
        <vt:lpwstr>https://www.revisor.mn.gov/statutes/?id=245D.11</vt:lpwstr>
      </vt:variant>
      <vt:variant>
        <vt:lpwstr/>
      </vt:variant>
      <vt:variant>
        <vt:i4>5373957</vt:i4>
      </vt:variant>
      <vt:variant>
        <vt:i4>42</vt:i4>
      </vt:variant>
      <vt:variant>
        <vt:i4>0</vt:i4>
      </vt:variant>
      <vt:variant>
        <vt:i4>5</vt:i4>
      </vt:variant>
      <vt:variant>
        <vt:lpwstr>https://www.revisor.mn.gov/statutes/?id=245D.061</vt:lpwstr>
      </vt:variant>
      <vt:variant>
        <vt:lpwstr/>
      </vt:variant>
      <vt:variant>
        <vt:i4>6815851</vt:i4>
      </vt:variant>
      <vt:variant>
        <vt:i4>39</vt:i4>
      </vt:variant>
      <vt:variant>
        <vt:i4>0</vt:i4>
      </vt:variant>
      <vt:variant>
        <vt:i4>5</vt:i4>
      </vt:variant>
      <vt:variant>
        <vt:lpwstr>https://www.revisor.mn.gov/statutes/cite/245D.10</vt:lpwstr>
      </vt:variant>
      <vt:variant>
        <vt:lpwstr>stat.245D.10.3a</vt:lpwstr>
      </vt:variant>
      <vt:variant>
        <vt:i4>6815851</vt:i4>
      </vt:variant>
      <vt:variant>
        <vt:i4>36</vt:i4>
      </vt:variant>
      <vt:variant>
        <vt:i4>0</vt:i4>
      </vt:variant>
      <vt:variant>
        <vt:i4>5</vt:i4>
      </vt:variant>
      <vt:variant>
        <vt:lpwstr>https://www.revisor.mn.gov/statutes/cite/245D.10</vt:lpwstr>
      </vt:variant>
      <vt:variant>
        <vt:lpwstr>stat.245D.10.3</vt:lpwstr>
      </vt:variant>
      <vt:variant>
        <vt:i4>6881387</vt:i4>
      </vt:variant>
      <vt:variant>
        <vt:i4>33</vt:i4>
      </vt:variant>
      <vt:variant>
        <vt:i4>0</vt:i4>
      </vt:variant>
      <vt:variant>
        <vt:i4>5</vt:i4>
      </vt:variant>
      <vt:variant>
        <vt:lpwstr>https://www.revisor.mn.gov/statutes/cite/245D.10</vt:lpwstr>
      </vt:variant>
      <vt:variant>
        <vt:lpwstr>stat.245D.10.2</vt:lpwstr>
      </vt:variant>
      <vt:variant>
        <vt:i4>6488115</vt:i4>
      </vt:variant>
      <vt:variant>
        <vt:i4>30</vt:i4>
      </vt:variant>
      <vt:variant>
        <vt:i4>0</vt:i4>
      </vt:variant>
      <vt:variant>
        <vt:i4>5</vt:i4>
      </vt:variant>
      <vt:variant>
        <vt:lpwstr>https://www.revisor.mn.gov/statutes/?id=245D.04</vt:lpwstr>
      </vt:variant>
      <vt:variant>
        <vt:lpwstr/>
      </vt:variant>
      <vt:variant>
        <vt:i4>5636106</vt:i4>
      </vt:variant>
      <vt:variant>
        <vt:i4>27</vt:i4>
      </vt:variant>
      <vt:variant>
        <vt:i4>0</vt:i4>
      </vt:variant>
      <vt:variant>
        <vt:i4>5</vt:i4>
      </vt:variant>
      <vt:variant>
        <vt:lpwstr>https://www.revisor.mn.gov/statutes/?id=245D.095</vt:lpwstr>
      </vt:variant>
      <vt:variant>
        <vt:lpwstr/>
      </vt:variant>
      <vt:variant>
        <vt:i4>6488115</vt:i4>
      </vt:variant>
      <vt:variant>
        <vt:i4>24</vt:i4>
      </vt:variant>
      <vt:variant>
        <vt:i4>0</vt:i4>
      </vt:variant>
      <vt:variant>
        <vt:i4>5</vt:i4>
      </vt:variant>
      <vt:variant>
        <vt:lpwstr>https://www.revisor.mn.gov/statutes/?id=245D.04</vt:lpwstr>
      </vt:variant>
      <vt:variant>
        <vt:lpwstr/>
      </vt:variant>
      <vt:variant>
        <vt:i4>5636106</vt:i4>
      </vt:variant>
      <vt:variant>
        <vt:i4>21</vt:i4>
      </vt:variant>
      <vt:variant>
        <vt:i4>0</vt:i4>
      </vt:variant>
      <vt:variant>
        <vt:i4>5</vt:i4>
      </vt:variant>
      <vt:variant>
        <vt:lpwstr>https://www.revisor.mn.gov/statutes/?id=245D.095</vt:lpwstr>
      </vt:variant>
      <vt:variant>
        <vt:lpwstr/>
      </vt:variant>
      <vt:variant>
        <vt:i4>2752559</vt:i4>
      </vt:variant>
      <vt:variant>
        <vt:i4>18</vt:i4>
      </vt:variant>
      <vt:variant>
        <vt:i4>0</vt:i4>
      </vt:variant>
      <vt:variant>
        <vt:i4>5</vt:i4>
      </vt:variant>
      <vt:variant>
        <vt:lpwstr>https://www.revisor.mn.gov/statutes/?id=626.557</vt:lpwstr>
      </vt:variant>
      <vt:variant>
        <vt:lpwstr/>
      </vt:variant>
      <vt:variant>
        <vt:i4>6291507</vt:i4>
      </vt:variant>
      <vt:variant>
        <vt:i4>15</vt:i4>
      </vt:variant>
      <vt:variant>
        <vt:i4>0</vt:i4>
      </vt:variant>
      <vt:variant>
        <vt:i4>5</vt:i4>
      </vt:variant>
      <vt:variant>
        <vt:lpwstr>https://www.revisor.mn.gov/statutes/?id=245A.65</vt:lpwstr>
      </vt:variant>
      <vt:variant>
        <vt:lpwstr/>
      </vt:variant>
      <vt:variant>
        <vt:i4>6291507</vt:i4>
      </vt:variant>
      <vt:variant>
        <vt:i4>12</vt:i4>
      </vt:variant>
      <vt:variant>
        <vt:i4>0</vt:i4>
      </vt:variant>
      <vt:variant>
        <vt:i4>5</vt:i4>
      </vt:variant>
      <vt:variant>
        <vt:lpwstr>https://www.revisor.mn.gov/statutes/?id=245A.65</vt:lpwstr>
      </vt:variant>
      <vt:variant>
        <vt:lpwstr/>
      </vt:variant>
      <vt:variant>
        <vt:i4>5439517</vt:i4>
      </vt:variant>
      <vt:variant>
        <vt:i4>9</vt:i4>
      </vt:variant>
      <vt:variant>
        <vt:i4>0</vt:i4>
      </vt:variant>
      <vt:variant>
        <vt:i4>5</vt:i4>
      </vt:variant>
      <vt:variant>
        <vt:lpwstr>https://www.revisor.mn.gov/statutes/?id=245D</vt:lpwstr>
      </vt:variant>
      <vt:variant>
        <vt:lpwstr/>
      </vt:variant>
      <vt:variant>
        <vt:i4>6422579</vt:i4>
      </vt:variant>
      <vt:variant>
        <vt:i4>6</vt:i4>
      </vt:variant>
      <vt:variant>
        <vt:i4>0</vt:i4>
      </vt:variant>
      <vt:variant>
        <vt:i4>5</vt:i4>
      </vt:variant>
      <vt:variant>
        <vt:lpwstr>https://www.revisor.mn.gov/statutes/?id=245D.11</vt:lpwstr>
      </vt:variant>
      <vt:variant>
        <vt:lpwstr/>
      </vt:variant>
      <vt:variant>
        <vt:i4>3538980</vt:i4>
      </vt:variant>
      <vt:variant>
        <vt:i4>3</vt:i4>
      </vt:variant>
      <vt:variant>
        <vt:i4>0</vt:i4>
      </vt:variant>
      <vt:variant>
        <vt:i4>5</vt:i4>
      </vt:variant>
      <vt:variant>
        <vt:lpwstr>https://edocs.dhs.state.mn.us/lfserver/Public/DHS-7176B-ENG</vt:lpwstr>
      </vt:variant>
      <vt:variant>
        <vt:lpwstr/>
      </vt:variant>
      <vt:variant>
        <vt:i4>6422579</vt:i4>
      </vt:variant>
      <vt:variant>
        <vt:i4>0</vt:i4>
      </vt:variant>
      <vt:variant>
        <vt:i4>0</vt:i4>
      </vt:variant>
      <vt:variant>
        <vt:i4>5</vt:i4>
      </vt:variant>
      <vt:variant>
        <vt:lpwstr>https://www.revisor.mn.gov/statutes/?id=245D.11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Admission Checklist of Intensive Services</dc:title>
  <dc:subject/>
  <dc:creator>MN Dept of Human Services</dc:creator>
  <cp:keywords>Admission Checklist, Intensive Services</cp:keywords>
  <cp:lastModifiedBy>Muna Omar</cp:lastModifiedBy>
  <cp:revision>7</cp:revision>
  <cp:lastPrinted>2014-06-24T16:28:00Z</cp:lastPrinted>
  <dcterms:created xsi:type="dcterms:W3CDTF">2022-09-07T16:03:00Z</dcterms:created>
  <dcterms:modified xsi:type="dcterms:W3CDTF">2024-09-18T20:53:00Z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y fmtid="{D5CDD505-2E9C-101B-9397-08002B2CF9AE}" pid="3" name="_dlc_DocIdItemGuid">
    <vt:lpwstr>2d230b9b-1f64-4641-8c0a-d428c07b4a86</vt:lpwstr>
  </property>
  <property fmtid="{D5CDD505-2E9C-101B-9397-08002B2CF9AE}" pid="4" name="_dlc_DocId">
    <vt:lpwstr>QPZKHZNACEJN-1391350233-192</vt:lpwstr>
  </property>
  <property fmtid="{D5CDD505-2E9C-101B-9397-08002B2CF9AE}" pid="5" name="_dlc_DocIdUrl">
    <vt:lpwstr>https://workplace/functions/CO/Licensing/hcbs/_layouts/15/DocIdRedir.aspx?ID=QPZKHZNACEJN-1391350233-192, QPZKHZNACEJN-1391350233-192</vt:lpwstr>
  </property>
</Properties>
</file>