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9D48E5" w14:textId="55B7E334" w:rsidR="00B51F1D" w:rsidRDefault="00B51F1D" w:rsidP="00A038F6">
      <w:pPr>
        <w:tabs>
          <w:tab w:val="left" w:pos="5490"/>
        </w:tabs>
        <w:rPr>
          <w:rFonts w:asciiTheme="minorHAnsi" w:hAnsiTheme="minorHAnsi" w:cstheme="minorHAnsi"/>
          <w:b/>
          <w:sz w:val="28"/>
          <w:szCs w:val="28"/>
        </w:rPr>
      </w:pPr>
    </w:p>
    <w:p w14:paraId="5E511B18" w14:textId="77777777" w:rsidR="00B51F1D" w:rsidRPr="00B51F1D" w:rsidRDefault="00B51F1D" w:rsidP="00B51F1D">
      <w:pPr>
        <w:tabs>
          <w:tab w:val="left" w:pos="5490"/>
        </w:tabs>
        <w:ind w:left="2160" w:firstLine="720"/>
        <w:rPr>
          <w:rFonts w:asciiTheme="minorHAnsi" w:hAnsiTheme="minorHAnsi" w:cstheme="minorHAnsi"/>
          <w:b/>
          <w:sz w:val="28"/>
          <w:szCs w:val="28"/>
        </w:rPr>
      </w:pPr>
    </w:p>
    <w:p w14:paraId="09D6D3FF" w14:textId="3BE4C66E" w:rsidR="009A29BA" w:rsidRDefault="00427D0B" w:rsidP="00427D0B">
      <w:pPr>
        <w:ind w:left="2160" w:firstLine="720"/>
        <w:rPr>
          <w:rFonts w:ascii="Calibri" w:hAnsi="Calibri" w:cs="Calibri"/>
          <w:b/>
          <w:sz w:val="22"/>
          <w:szCs w:val="22"/>
        </w:rPr>
      </w:pPr>
      <w:r w:rsidRPr="00427D0B">
        <w:rPr>
          <w:rFonts w:ascii="Calibri" w:hAnsi="Calibri" w:cs="Calibri"/>
          <w:b/>
          <w:sz w:val="28"/>
          <w:szCs w:val="28"/>
        </w:rPr>
        <w:t xml:space="preserve">Positive Support Strategies </w:t>
      </w:r>
      <w:r w:rsidR="002216C7">
        <w:rPr>
          <w:rFonts w:ascii="Calibri" w:hAnsi="Calibri" w:cs="Calibri"/>
          <w:b/>
          <w:sz w:val="28"/>
          <w:szCs w:val="28"/>
        </w:rPr>
        <w:t xml:space="preserve">and </w:t>
      </w:r>
      <w:r w:rsidRPr="00427D0B">
        <w:rPr>
          <w:rFonts w:ascii="Calibri" w:hAnsi="Calibri" w:cs="Calibri"/>
          <w:b/>
          <w:sz w:val="28"/>
          <w:szCs w:val="28"/>
        </w:rPr>
        <w:t>Evaluation</w:t>
      </w:r>
      <w:r w:rsidR="00A16ABC" w:rsidRPr="00E66647">
        <w:rPr>
          <w:rFonts w:ascii="Calibri" w:hAnsi="Calibri" w:cs="Calibri"/>
          <w:b/>
          <w:sz w:val="22"/>
          <w:szCs w:val="22"/>
        </w:rPr>
        <w:t xml:space="preserve"> </w:t>
      </w:r>
    </w:p>
    <w:p w14:paraId="118F8A26" w14:textId="77777777" w:rsidR="007D3408" w:rsidRPr="00E66647" w:rsidRDefault="007D3408" w:rsidP="00427D0B">
      <w:pPr>
        <w:ind w:left="2160" w:firstLine="720"/>
        <w:rPr>
          <w:rFonts w:ascii="Calibri" w:hAnsi="Calibri" w:cs="Calibri"/>
          <w:b/>
          <w:sz w:val="22"/>
          <w:szCs w:val="22"/>
        </w:rPr>
      </w:pPr>
    </w:p>
    <w:p w14:paraId="63BE6DCF" w14:textId="77777777" w:rsidR="00BD1976" w:rsidRPr="00427D0B" w:rsidRDefault="00BD1976" w:rsidP="00975F5A">
      <w:pPr>
        <w:rPr>
          <w:rFonts w:ascii="Calibri" w:hAnsi="Calibri" w:cs="Calibri"/>
          <w:sz w:val="18"/>
          <w:szCs w:val="18"/>
        </w:rPr>
      </w:pPr>
    </w:p>
    <w:p w14:paraId="1B879650" w14:textId="77777777" w:rsidR="002216C7" w:rsidRDefault="002216C7" w:rsidP="00734729">
      <w:pPr>
        <w:rPr>
          <w:rFonts w:ascii="Calibri" w:hAnsi="Calibri" w:cs="Calibri"/>
          <w:b/>
          <w:color w:val="000000"/>
          <w:sz w:val="21"/>
          <w:szCs w:val="21"/>
        </w:rPr>
      </w:pPr>
    </w:p>
    <w:p w14:paraId="3B9E350F" w14:textId="77777777" w:rsidR="002216C7" w:rsidRDefault="00921297" w:rsidP="00921297">
      <w:pPr>
        <w:jc w:val="center"/>
        <w:rPr>
          <w:rFonts w:ascii="Calibri" w:hAnsi="Calibri" w:cs="Calibri"/>
          <w:b/>
          <w:color w:val="000000"/>
          <w:sz w:val="21"/>
          <w:szCs w:val="21"/>
        </w:rPr>
      </w:pPr>
      <w:r>
        <w:rPr>
          <w:rFonts w:ascii="Calibri" w:hAnsi="Calibri" w:cs="Calibri"/>
          <w:b/>
          <w:color w:val="000000"/>
          <w:sz w:val="21"/>
          <w:szCs w:val="21"/>
        </w:rPr>
        <w:t>P</w:t>
      </w:r>
      <w:r w:rsidR="007D3408">
        <w:rPr>
          <w:rFonts w:ascii="Calibri" w:hAnsi="Calibri" w:cs="Calibri"/>
          <w:b/>
          <w:color w:val="000000"/>
          <w:sz w:val="21"/>
          <w:szCs w:val="21"/>
        </w:rPr>
        <w:t>ositive Support Strategies</w:t>
      </w:r>
    </w:p>
    <w:tbl>
      <w:tblPr>
        <w:tblStyle w:val="TableGrid"/>
        <w:tblW w:w="10885" w:type="dxa"/>
        <w:tblLook w:val="04A0" w:firstRow="1" w:lastRow="0" w:firstColumn="1" w:lastColumn="0" w:noHBand="0" w:noVBand="1"/>
        <w:tblDescription w:val="Table to maintain documentation of positive support strategies and the evaluation that is required at least every 6 months."/>
      </w:tblPr>
      <w:tblGrid>
        <w:gridCol w:w="10885"/>
      </w:tblGrid>
      <w:tr w:rsidR="002216C7" w:rsidRPr="00104A44" w14:paraId="07205B5E" w14:textId="77777777" w:rsidTr="00921297">
        <w:trPr>
          <w:tblHeader/>
        </w:trPr>
        <w:tc>
          <w:tcPr>
            <w:tcW w:w="10885" w:type="dxa"/>
          </w:tcPr>
          <w:p w14:paraId="3F664A8E" w14:textId="77777777" w:rsidR="002216C7" w:rsidRDefault="002216C7" w:rsidP="009E41C6">
            <w:pPr>
              <w:rPr>
                <w:rFonts w:ascii="Calibri" w:hAnsi="Calibri"/>
                <w:sz w:val="22"/>
                <w:szCs w:val="22"/>
              </w:rPr>
            </w:pPr>
            <w:r w:rsidRPr="00E33CD4">
              <w:rPr>
                <w:rFonts w:ascii="Calibri" w:hAnsi="Calibri"/>
                <w:sz w:val="22"/>
                <w:szCs w:val="22"/>
              </w:rPr>
              <w:t>Positive supports are approaches that offer respectful, supportive</w:t>
            </w:r>
            <w:r w:rsidR="003B0CA3">
              <w:rPr>
                <w:rFonts w:ascii="Calibri" w:hAnsi="Calibri"/>
                <w:sz w:val="22"/>
                <w:szCs w:val="22"/>
              </w:rPr>
              <w:t>,</w:t>
            </w:r>
            <w:r w:rsidRPr="00E33CD4">
              <w:rPr>
                <w:rFonts w:ascii="Calibri" w:hAnsi="Calibri"/>
                <w:sz w:val="22"/>
                <w:szCs w:val="22"/>
              </w:rPr>
              <w:t xml:space="preserve"> a</w:t>
            </w:r>
            <w:r w:rsidR="003E0653">
              <w:rPr>
                <w:rFonts w:ascii="Calibri" w:hAnsi="Calibri"/>
                <w:sz w:val="22"/>
                <w:szCs w:val="22"/>
              </w:rPr>
              <w:t>nd effective ways to help individuals</w:t>
            </w:r>
            <w:r w:rsidRPr="00E33CD4">
              <w:rPr>
                <w:rFonts w:ascii="Calibri" w:hAnsi="Calibri"/>
                <w:sz w:val="22"/>
                <w:szCs w:val="22"/>
              </w:rPr>
              <w:t xml:space="preserve"> make positive changes in their lives.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A501D0">
              <w:rPr>
                <w:rFonts w:ascii="Calibri" w:hAnsi="Calibri"/>
                <w:sz w:val="22"/>
                <w:szCs w:val="22"/>
              </w:rPr>
              <w:t>List the positive support strategies that are incorporated with this person’s existing treatment, service, or individual plan:</w:t>
            </w:r>
          </w:p>
          <w:p w14:paraId="5246F5B6" w14:textId="77777777" w:rsidR="002660B2" w:rsidRDefault="002660B2" w:rsidP="009E41C6">
            <w:pPr>
              <w:rPr>
                <w:rFonts w:ascii="Calibri" w:hAnsi="Calibri"/>
                <w:sz w:val="22"/>
                <w:szCs w:val="22"/>
              </w:rPr>
            </w:pPr>
          </w:p>
          <w:p w14:paraId="074D35F1" w14:textId="77777777" w:rsidR="002660B2" w:rsidRDefault="002660B2" w:rsidP="009E41C6">
            <w:pPr>
              <w:rPr>
                <w:rFonts w:ascii="Calibri" w:hAnsi="Calibri"/>
                <w:sz w:val="22"/>
                <w:szCs w:val="22"/>
              </w:rPr>
            </w:pPr>
          </w:p>
          <w:p w14:paraId="381B0477" w14:textId="77777777" w:rsidR="007D3408" w:rsidRDefault="007D3408" w:rsidP="009E41C6">
            <w:pPr>
              <w:rPr>
                <w:rFonts w:ascii="Calibri" w:hAnsi="Calibri"/>
                <w:sz w:val="22"/>
                <w:szCs w:val="22"/>
              </w:rPr>
            </w:pPr>
          </w:p>
          <w:p w14:paraId="7F871F9F" w14:textId="77777777" w:rsidR="002216C7" w:rsidRDefault="002216C7" w:rsidP="009E41C6">
            <w:pPr>
              <w:rPr>
                <w:rFonts w:ascii="Calibri" w:hAnsi="Calibri"/>
                <w:sz w:val="22"/>
                <w:szCs w:val="22"/>
              </w:rPr>
            </w:pPr>
          </w:p>
          <w:p w14:paraId="7DD50128" w14:textId="77777777" w:rsidR="002216C7" w:rsidRPr="00A501D0" w:rsidRDefault="002216C7" w:rsidP="009E41C6">
            <w:pPr>
              <w:rPr>
                <w:rFonts w:ascii="Calibri" w:hAnsi="Calibri"/>
                <w:sz w:val="22"/>
                <w:szCs w:val="22"/>
              </w:rPr>
            </w:pPr>
          </w:p>
          <w:p w14:paraId="6F9A5909" w14:textId="77777777" w:rsidR="002216C7" w:rsidRPr="00104A44" w:rsidRDefault="002216C7" w:rsidP="009E41C6">
            <w:pPr>
              <w:rPr>
                <w:rFonts w:ascii="Calibri" w:hAnsi="Calibri"/>
                <w:sz w:val="22"/>
                <w:szCs w:val="22"/>
              </w:rPr>
            </w:pPr>
          </w:p>
          <w:p w14:paraId="0F5691B4" w14:textId="77777777" w:rsidR="002216C7" w:rsidRPr="00104A44" w:rsidRDefault="002216C7" w:rsidP="009E41C6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2216C7" w:rsidRPr="00104A44" w14:paraId="4175D38C" w14:textId="77777777" w:rsidTr="00921297">
        <w:trPr>
          <w:trHeight w:val="1763"/>
          <w:tblHeader/>
        </w:trPr>
        <w:tc>
          <w:tcPr>
            <w:tcW w:w="10885" w:type="dxa"/>
          </w:tcPr>
          <w:p w14:paraId="7F5DE8BB" w14:textId="77777777" w:rsidR="002216C7" w:rsidRDefault="002216C7" w:rsidP="009E41C6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Enter the dates the </w:t>
            </w:r>
            <w:r w:rsidRPr="00A501D0">
              <w:rPr>
                <w:rFonts w:ascii="Calibri" w:hAnsi="Calibri"/>
                <w:sz w:val="22"/>
                <w:szCs w:val="22"/>
              </w:rPr>
              <w:t xml:space="preserve">positive support strategies </w:t>
            </w:r>
            <w:r>
              <w:rPr>
                <w:rFonts w:ascii="Calibri" w:hAnsi="Calibri"/>
                <w:sz w:val="22"/>
                <w:szCs w:val="22"/>
              </w:rPr>
              <w:t xml:space="preserve">were </w:t>
            </w:r>
            <w:r w:rsidRPr="00A501D0">
              <w:rPr>
                <w:rFonts w:ascii="Calibri" w:hAnsi="Calibri"/>
                <w:sz w:val="22"/>
                <w:szCs w:val="22"/>
              </w:rPr>
              <w:t xml:space="preserve">evaluated with the person </w:t>
            </w:r>
            <w:r w:rsidRPr="002216C7">
              <w:rPr>
                <w:rFonts w:ascii="Calibri" w:hAnsi="Calibri"/>
                <w:b/>
                <w:sz w:val="22"/>
                <w:szCs w:val="22"/>
              </w:rPr>
              <w:t>(must be at least every six months)</w:t>
            </w:r>
            <w:r w:rsidRPr="000D6904"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A501D0">
              <w:rPr>
                <w:rFonts w:ascii="Calibri" w:hAnsi="Calibri"/>
                <w:sz w:val="22"/>
                <w:szCs w:val="22"/>
              </w:rPr>
              <w:t>to ensure they meet the st</w:t>
            </w:r>
            <w:r>
              <w:rPr>
                <w:rFonts w:ascii="Calibri" w:hAnsi="Calibri"/>
                <w:sz w:val="22"/>
                <w:szCs w:val="22"/>
              </w:rPr>
              <w:t xml:space="preserve">andards in: </w:t>
            </w:r>
            <w:hyperlink r:id="rId12" w:history="1">
              <w:r w:rsidRPr="007D3408">
                <w:rPr>
                  <w:rStyle w:val="Hyperlink"/>
                  <w:rFonts w:asciiTheme="minorHAnsi" w:hAnsiTheme="minorHAnsi" w:cstheme="minorHAnsi"/>
                  <w:bCs/>
                  <w:sz w:val="22"/>
                  <w:szCs w:val="22"/>
                </w:rPr>
                <w:t xml:space="preserve">Minnesota Rules, </w:t>
              </w:r>
              <w:r w:rsidR="007D3408" w:rsidRPr="007D3408">
                <w:rPr>
                  <w:rStyle w:val="Hyperlink"/>
                  <w:rFonts w:asciiTheme="minorHAnsi" w:hAnsiTheme="minorHAnsi" w:cstheme="minorHAnsi"/>
                  <w:bCs/>
                  <w:sz w:val="22"/>
                  <w:szCs w:val="22"/>
                </w:rPr>
                <w:t>part 9544.0030, subparts 1-3</w:t>
              </w:r>
              <w:r w:rsidRPr="007D3408">
                <w:rPr>
                  <w:rStyle w:val="Hyperlink"/>
                  <w:rFonts w:asciiTheme="minorHAnsi" w:hAnsiTheme="minorHAnsi" w:cstheme="minorHAnsi"/>
                  <w:bCs/>
                  <w:sz w:val="22"/>
                  <w:szCs w:val="22"/>
                </w:rPr>
                <w:t>.</w:t>
              </w:r>
            </w:hyperlink>
          </w:p>
          <w:p w14:paraId="50B647FE" w14:textId="77777777" w:rsidR="002216C7" w:rsidRDefault="002216C7" w:rsidP="009E41C6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  <w:p w14:paraId="7BF4B110" w14:textId="77777777" w:rsidR="002216C7" w:rsidRDefault="002216C7" w:rsidP="002216C7">
            <w:pPr>
              <w:pStyle w:val="NormalWeb"/>
              <w:rPr>
                <w:rFonts w:ascii="Calibri" w:hAnsi="Calibri" w:cs="Calibri"/>
                <w:color w:val="000000"/>
                <w:sz w:val="21"/>
                <w:szCs w:val="21"/>
                <w:lang w:val="en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"/>
              </w:rPr>
              <w:t xml:space="preserve">Date positive support strategies reviewed with the </w:t>
            </w:r>
            <w:proofErr w:type="gramStart"/>
            <w:r>
              <w:rPr>
                <w:rFonts w:ascii="Calibri" w:hAnsi="Calibri" w:cs="Calibri"/>
                <w:color w:val="000000"/>
                <w:sz w:val="21"/>
                <w:szCs w:val="21"/>
                <w:lang w:val="en"/>
              </w:rPr>
              <w:t>person:_</w:t>
            </w:r>
            <w:proofErr w:type="gramEnd"/>
            <w:r>
              <w:rPr>
                <w:rFonts w:ascii="Calibri" w:hAnsi="Calibri" w:cs="Calibri"/>
                <w:color w:val="000000"/>
                <w:sz w:val="21"/>
                <w:szCs w:val="21"/>
                <w:lang w:val="en"/>
              </w:rPr>
              <w:t>_______________________________(every 6 months)</w:t>
            </w:r>
          </w:p>
          <w:p w14:paraId="7539B230" w14:textId="77777777" w:rsidR="002216C7" w:rsidRPr="002216C7" w:rsidRDefault="002216C7" w:rsidP="002216C7">
            <w:pPr>
              <w:pStyle w:val="NormalWeb"/>
              <w:rPr>
                <w:rFonts w:ascii="Calibri" w:hAnsi="Calibri" w:cs="Calibri"/>
                <w:color w:val="000000"/>
                <w:sz w:val="21"/>
                <w:szCs w:val="21"/>
                <w:lang w:val="en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"/>
              </w:rPr>
              <w:t xml:space="preserve">Date positive support strategies reviewed with the </w:t>
            </w:r>
            <w:proofErr w:type="gramStart"/>
            <w:r>
              <w:rPr>
                <w:rFonts w:ascii="Calibri" w:hAnsi="Calibri" w:cs="Calibri"/>
                <w:color w:val="000000"/>
                <w:sz w:val="21"/>
                <w:szCs w:val="21"/>
                <w:lang w:val="en"/>
              </w:rPr>
              <w:t>person:_</w:t>
            </w:r>
            <w:proofErr w:type="gramEnd"/>
            <w:r>
              <w:rPr>
                <w:rFonts w:ascii="Calibri" w:hAnsi="Calibri" w:cs="Calibri"/>
                <w:color w:val="000000"/>
                <w:sz w:val="21"/>
                <w:szCs w:val="21"/>
                <w:lang w:val="en"/>
              </w:rPr>
              <w:t>_______________________________(every 6 months)</w:t>
            </w:r>
          </w:p>
        </w:tc>
      </w:tr>
      <w:tr w:rsidR="002216C7" w:rsidRPr="00104A44" w14:paraId="6DB9594E" w14:textId="77777777" w:rsidTr="00921297">
        <w:trPr>
          <w:tblHeader/>
        </w:trPr>
        <w:tc>
          <w:tcPr>
            <w:tcW w:w="10885" w:type="dxa"/>
          </w:tcPr>
          <w:p w14:paraId="6041824A" w14:textId="77777777" w:rsidR="002216C7" w:rsidRPr="00104A44" w:rsidRDefault="002216C7" w:rsidP="009E41C6">
            <w:pPr>
              <w:rPr>
                <w:rFonts w:ascii="Calibri" w:hAnsi="Calibri"/>
                <w:sz w:val="22"/>
                <w:szCs w:val="22"/>
              </w:rPr>
            </w:pPr>
            <w:r w:rsidRPr="00104A44">
              <w:rPr>
                <w:rFonts w:ascii="Calibri" w:hAnsi="Calibri"/>
                <w:sz w:val="22"/>
                <w:szCs w:val="22"/>
              </w:rPr>
              <w:t>Based on the results of the evaluation, were any changes needed in the positive support strategies used?</w:t>
            </w:r>
          </w:p>
          <w:p w14:paraId="4C304851" w14:textId="77777777" w:rsidR="002216C7" w:rsidRDefault="002216C7" w:rsidP="009E41C6">
            <w:pPr>
              <w:rPr>
                <w:rFonts w:ascii="Calibri" w:hAnsi="Calibri"/>
                <w:sz w:val="22"/>
                <w:szCs w:val="22"/>
              </w:rPr>
            </w:pPr>
            <w:r w:rsidRPr="00104A44">
              <w:rPr>
                <w:rFonts w:ascii="Calibri" w:hAnsi="Calibri"/>
                <w:sz w:val="22"/>
                <w:szCs w:val="22"/>
              </w:rPr>
              <w:t>Yes or No</w:t>
            </w:r>
          </w:p>
          <w:p w14:paraId="735339CB" w14:textId="77777777" w:rsidR="007D3408" w:rsidRPr="00104A44" w:rsidRDefault="007D3408" w:rsidP="009E41C6">
            <w:pPr>
              <w:rPr>
                <w:rFonts w:ascii="Calibri" w:hAnsi="Calibri"/>
                <w:sz w:val="22"/>
                <w:szCs w:val="22"/>
              </w:rPr>
            </w:pPr>
          </w:p>
          <w:p w14:paraId="5ADD0FF0" w14:textId="77777777" w:rsidR="002216C7" w:rsidRPr="00104A44" w:rsidRDefault="002216C7" w:rsidP="009E41C6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2216C7" w:rsidRPr="00104A44" w14:paraId="5FACF1A0" w14:textId="77777777" w:rsidTr="00921297">
        <w:trPr>
          <w:tblHeader/>
        </w:trPr>
        <w:tc>
          <w:tcPr>
            <w:tcW w:w="10885" w:type="dxa"/>
          </w:tcPr>
          <w:p w14:paraId="7AA3ED7C" w14:textId="77777777" w:rsidR="002216C7" w:rsidRPr="00104A44" w:rsidRDefault="002216C7" w:rsidP="009E41C6">
            <w:pPr>
              <w:rPr>
                <w:rFonts w:ascii="Calibri" w:hAnsi="Calibri"/>
                <w:sz w:val="22"/>
                <w:szCs w:val="22"/>
              </w:rPr>
            </w:pPr>
            <w:r w:rsidRPr="00104A44">
              <w:rPr>
                <w:rFonts w:ascii="Calibri" w:hAnsi="Calibri"/>
                <w:sz w:val="22"/>
                <w:szCs w:val="22"/>
              </w:rPr>
              <w:t xml:space="preserve">If changes were needed in the positive support strategies used, were appropriate changes made? </w:t>
            </w:r>
          </w:p>
          <w:p w14:paraId="7DDA9A77" w14:textId="77777777" w:rsidR="002216C7" w:rsidRDefault="002216C7" w:rsidP="009E41C6">
            <w:pPr>
              <w:rPr>
                <w:rFonts w:ascii="Calibri" w:hAnsi="Calibri"/>
                <w:sz w:val="22"/>
                <w:szCs w:val="22"/>
              </w:rPr>
            </w:pPr>
            <w:r w:rsidRPr="00104A44">
              <w:rPr>
                <w:rFonts w:ascii="Calibri" w:hAnsi="Calibri"/>
                <w:sz w:val="22"/>
                <w:szCs w:val="22"/>
              </w:rPr>
              <w:t>Yes or No (if no, explain) or N/A</w:t>
            </w:r>
          </w:p>
          <w:p w14:paraId="4664C124" w14:textId="77777777" w:rsidR="007D3408" w:rsidRPr="00104A44" w:rsidRDefault="007D3408" w:rsidP="009E41C6">
            <w:pPr>
              <w:rPr>
                <w:rFonts w:ascii="Calibri" w:hAnsi="Calibri"/>
                <w:sz w:val="22"/>
                <w:szCs w:val="22"/>
              </w:rPr>
            </w:pPr>
          </w:p>
          <w:p w14:paraId="225249F0" w14:textId="77777777" w:rsidR="002216C7" w:rsidRPr="00104A44" w:rsidRDefault="002216C7" w:rsidP="009E41C6">
            <w:pPr>
              <w:rPr>
                <w:rFonts w:ascii="Calibri" w:hAnsi="Calibri"/>
                <w:sz w:val="22"/>
                <w:szCs w:val="22"/>
              </w:rPr>
            </w:pPr>
          </w:p>
          <w:p w14:paraId="49EB3715" w14:textId="77777777" w:rsidR="002216C7" w:rsidRPr="00104A44" w:rsidRDefault="002216C7" w:rsidP="009E41C6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08BE6E88" w14:textId="77777777" w:rsidR="002216C7" w:rsidRDefault="002216C7" w:rsidP="00734729">
      <w:pPr>
        <w:rPr>
          <w:rFonts w:ascii="Calibri" w:hAnsi="Calibri" w:cs="Calibri"/>
          <w:b/>
          <w:color w:val="000000"/>
          <w:sz w:val="21"/>
          <w:szCs w:val="21"/>
        </w:rPr>
      </w:pPr>
    </w:p>
    <w:p w14:paraId="0CA2FDFF" w14:textId="77777777" w:rsidR="002216C7" w:rsidRDefault="002216C7" w:rsidP="00734729">
      <w:pPr>
        <w:rPr>
          <w:rFonts w:ascii="Calibri" w:hAnsi="Calibri" w:cs="Calibri"/>
          <w:b/>
          <w:color w:val="000000"/>
          <w:sz w:val="21"/>
          <w:szCs w:val="21"/>
        </w:rPr>
      </w:pPr>
    </w:p>
    <w:p w14:paraId="63F6E804" w14:textId="77777777" w:rsidR="00492C37" w:rsidRPr="00A4578A" w:rsidRDefault="00AD7C14">
      <w:pPr>
        <w:rPr>
          <w:rFonts w:ascii="Calibri" w:hAnsi="Calibri" w:cs="Calibri"/>
          <w:color w:val="000000"/>
          <w:sz w:val="21"/>
          <w:szCs w:val="21"/>
        </w:rPr>
      </w:pPr>
      <w:r w:rsidRPr="00A4578A">
        <w:rPr>
          <w:rFonts w:ascii="Calibri" w:hAnsi="Calibri" w:cs="Calibri"/>
          <w:color w:val="000000"/>
          <w:sz w:val="21"/>
          <w:szCs w:val="21"/>
        </w:rPr>
        <w:t xml:space="preserve">Legal Authority: Minnesota Rules, </w:t>
      </w:r>
      <w:hyperlink r:id="rId13" w:history="1">
        <w:r w:rsidRPr="00A4578A">
          <w:rPr>
            <w:rStyle w:val="Hyperlink"/>
            <w:rFonts w:ascii="Calibri" w:hAnsi="Calibri" w:cs="Calibri"/>
            <w:sz w:val="21"/>
            <w:szCs w:val="21"/>
          </w:rPr>
          <w:t>9544.0030</w:t>
        </w:r>
      </w:hyperlink>
      <w:r w:rsidR="00251510" w:rsidRPr="00A4578A">
        <w:rPr>
          <w:rFonts w:ascii="Calibri" w:hAnsi="Calibri" w:cs="Calibri"/>
          <w:color w:val="000000"/>
          <w:sz w:val="21"/>
          <w:szCs w:val="21"/>
        </w:rPr>
        <w:t xml:space="preserve"> and Minnesota Statutes </w:t>
      </w:r>
      <w:hyperlink r:id="rId14" w:history="1">
        <w:r w:rsidR="00251510" w:rsidRPr="00A4578A">
          <w:rPr>
            <w:rStyle w:val="Hyperlink"/>
            <w:rFonts w:ascii="Calibri" w:hAnsi="Calibri" w:cs="Calibri"/>
            <w:sz w:val="21"/>
            <w:szCs w:val="21"/>
          </w:rPr>
          <w:t>245D.07 Subdivision 1a</w:t>
        </w:r>
      </w:hyperlink>
    </w:p>
    <w:sectPr w:rsidR="00492C37" w:rsidRPr="00A4578A" w:rsidSect="00427D0B">
      <w:headerReference w:type="default" r:id="rId15"/>
      <w:footerReference w:type="default" r:id="rId16"/>
      <w:pgSz w:w="12240" w:h="15840" w:code="1"/>
      <w:pgMar w:top="432" w:right="720" w:bottom="432" w:left="720" w:header="720" w:footer="36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31CA58" w14:textId="77777777" w:rsidR="00604DF2" w:rsidRDefault="00604DF2" w:rsidP="009A29BA">
      <w:r>
        <w:separator/>
      </w:r>
    </w:p>
  </w:endnote>
  <w:endnote w:type="continuationSeparator" w:id="0">
    <w:p w14:paraId="5139D803" w14:textId="77777777" w:rsidR="00604DF2" w:rsidRDefault="00604DF2" w:rsidP="009A29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inherit">
    <w:altName w:val="Times New Roman"/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E97996" w14:textId="77777777" w:rsidR="00FA4956" w:rsidRPr="00A24F5B" w:rsidRDefault="00FA4956">
    <w:pPr>
      <w:pStyle w:val="Footer"/>
      <w:jc w:val="center"/>
      <w:rPr>
        <w:rFonts w:ascii="Calibri" w:hAnsi="Calibri"/>
        <w:bCs/>
        <w:sz w:val="22"/>
        <w:szCs w:val="22"/>
      </w:rPr>
    </w:pPr>
    <w:r w:rsidRPr="00A24F5B">
      <w:rPr>
        <w:rFonts w:ascii="Calibri" w:hAnsi="Calibri"/>
        <w:sz w:val="22"/>
        <w:szCs w:val="22"/>
      </w:rPr>
      <w:t xml:space="preserve">Page </w:t>
    </w:r>
    <w:r w:rsidRPr="00A24F5B">
      <w:rPr>
        <w:rFonts w:ascii="Calibri" w:hAnsi="Calibri"/>
        <w:bCs/>
        <w:sz w:val="22"/>
        <w:szCs w:val="22"/>
      </w:rPr>
      <w:fldChar w:fldCharType="begin"/>
    </w:r>
    <w:r w:rsidRPr="00A24F5B">
      <w:rPr>
        <w:rFonts w:ascii="Calibri" w:hAnsi="Calibri"/>
        <w:bCs/>
        <w:sz w:val="22"/>
        <w:szCs w:val="22"/>
      </w:rPr>
      <w:instrText xml:space="preserve"> PAGE </w:instrText>
    </w:r>
    <w:r w:rsidRPr="00A24F5B">
      <w:rPr>
        <w:rFonts w:ascii="Calibri" w:hAnsi="Calibri"/>
        <w:bCs/>
        <w:sz w:val="22"/>
        <w:szCs w:val="22"/>
      </w:rPr>
      <w:fldChar w:fldCharType="separate"/>
    </w:r>
    <w:r w:rsidR="00E554DF">
      <w:rPr>
        <w:rFonts w:ascii="Calibri" w:hAnsi="Calibri"/>
        <w:bCs/>
        <w:noProof/>
        <w:sz w:val="22"/>
        <w:szCs w:val="22"/>
      </w:rPr>
      <w:t>1</w:t>
    </w:r>
    <w:r w:rsidRPr="00A24F5B">
      <w:rPr>
        <w:rFonts w:ascii="Calibri" w:hAnsi="Calibri"/>
        <w:bCs/>
        <w:sz w:val="22"/>
        <w:szCs w:val="22"/>
      </w:rPr>
      <w:fldChar w:fldCharType="end"/>
    </w:r>
    <w:r w:rsidRPr="00A24F5B">
      <w:rPr>
        <w:rFonts w:ascii="Calibri" w:hAnsi="Calibri"/>
        <w:sz w:val="22"/>
        <w:szCs w:val="22"/>
      </w:rPr>
      <w:t xml:space="preserve"> of </w:t>
    </w:r>
    <w:r w:rsidRPr="00A24F5B">
      <w:rPr>
        <w:rFonts w:ascii="Calibri" w:hAnsi="Calibri"/>
        <w:bCs/>
        <w:sz w:val="22"/>
        <w:szCs w:val="22"/>
      </w:rPr>
      <w:fldChar w:fldCharType="begin"/>
    </w:r>
    <w:r w:rsidRPr="00A24F5B">
      <w:rPr>
        <w:rFonts w:ascii="Calibri" w:hAnsi="Calibri"/>
        <w:bCs/>
        <w:sz w:val="22"/>
        <w:szCs w:val="22"/>
      </w:rPr>
      <w:instrText xml:space="preserve"> NUMPAGES  </w:instrText>
    </w:r>
    <w:r w:rsidRPr="00A24F5B">
      <w:rPr>
        <w:rFonts w:ascii="Calibri" w:hAnsi="Calibri"/>
        <w:bCs/>
        <w:sz w:val="22"/>
        <w:szCs w:val="22"/>
      </w:rPr>
      <w:fldChar w:fldCharType="separate"/>
    </w:r>
    <w:r w:rsidR="00E554DF">
      <w:rPr>
        <w:rFonts w:ascii="Calibri" w:hAnsi="Calibri"/>
        <w:bCs/>
        <w:noProof/>
        <w:sz w:val="22"/>
        <w:szCs w:val="22"/>
      </w:rPr>
      <w:t>1</w:t>
    </w:r>
    <w:r w:rsidRPr="00A24F5B">
      <w:rPr>
        <w:rFonts w:ascii="Calibri" w:hAnsi="Calibri"/>
        <w:bCs/>
        <w:sz w:val="22"/>
        <w:szCs w:val="22"/>
      </w:rPr>
      <w:fldChar w:fldCharType="end"/>
    </w:r>
  </w:p>
  <w:p w14:paraId="32EA5818" w14:textId="77777777" w:rsidR="00FA4956" w:rsidRPr="00492C37" w:rsidRDefault="002C2F73" w:rsidP="009A29BA">
    <w:pPr>
      <w:pStyle w:val="Footer"/>
      <w:rPr>
        <w:rFonts w:ascii="Calibri" w:hAnsi="Calibri"/>
        <w:sz w:val="16"/>
        <w:szCs w:val="16"/>
      </w:rPr>
    </w:pPr>
    <w:r>
      <w:rPr>
        <w:rFonts w:ascii="Calibri" w:hAnsi="Calibri"/>
        <w:sz w:val="16"/>
        <w:szCs w:val="16"/>
      </w:rPr>
      <w:t>8/1/2022</w:t>
    </w:r>
  </w:p>
  <w:p w14:paraId="63425A12" w14:textId="77777777" w:rsidR="00FA4956" w:rsidRDefault="00FA49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CADC8F" w14:textId="77777777" w:rsidR="00604DF2" w:rsidRDefault="00604DF2" w:rsidP="009A29BA">
      <w:r>
        <w:separator/>
      </w:r>
    </w:p>
  </w:footnote>
  <w:footnote w:type="continuationSeparator" w:id="0">
    <w:p w14:paraId="42897260" w14:textId="77777777" w:rsidR="00604DF2" w:rsidRDefault="00604DF2" w:rsidP="009A29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511F6F" w14:textId="0B9A5CBF" w:rsidR="00BA4F2D" w:rsidRDefault="00BA4F2D" w:rsidP="00B51F1D">
    <w:pPr>
      <w:pStyle w:val="Header"/>
      <w:rPr>
        <w:rFonts w:ascii="Calibri" w:hAnsi="Calibri" w:cs="Calibri"/>
        <w:b/>
        <w:sz w:val="22"/>
        <w:szCs w:val="22"/>
      </w:rPr>
    </w:pPr>
    <w:r>
      <w:rPr>
        <w:rFonts w:ascii="Calibri" w:hAnsi="Calibri" w:cs="Calibri"/>
        <w:b/>
        <w:sz w:val="22"/>
        <w:szCs w:val="22"/>
      </w:rPr>
      <w:t>MN Department of Human Services</w:t>
    </w:r>
    <w:r w:rsidR="00B51F1D">
      <w:rPr>
        <w:rFonts w:ascii="Calibri" w:hAnsi="Calibri" w:cs="Calibri"/>
        <w:b/>
        <w:sz w:val="22"/>
        <w:szCs w:val="22"/>
      </w:rPr>
      <w:t>,</w:t>
    </w:r>
    <w:r>
      <w:rPr>
        <w:rFonts w:ascii="Calibri" w:hAnsi="Calibri" w:cs="Calibri"/>
        <w:b/>
        <w:sz w:val="22"/>
        <w:szCs w:val="22"/>
      </w:rPr>
      <w:t xml:space="preserve"> Office of Inspector General Licensing Division</w:t>
    </w:r>
    <w:r w:rsidR="00B51F1D">
      <w:rPr>
        <w:rFonts w:ascii="Calibri" w:hAnsi="Calibri" w:cs="Calibri"/>
        <w:b/>
        <w:sz w:val="22"/>
        <w:szCs w:val="22"/>
      </w:rPr>
      <w:t>,</w:t>
    </w:r>
    <w:r>
      <w:rPr>
        <w:rFonts w:ascii="Calibri" w:hAnsi="Calibri" w:cs="Calibri"/>
        <w:b/>
        <w:sz w:val="22"/>
        <w:szCs w:val="22"/>
      </w:rPr>
      <w:t xml:space="preserve"> 245D HCBS FORM</w:t>
    </w:r>
  </w:p>
  <w:p w14:paraId="2B2FAAEF" w14:textId="77777777" w:rsidR="00BA4F2D" w:rsidRDefault="00BA4F2D" w:rsidP="00BA4F2D">
    <w:pPr>
      <w:pStyle w:val="Header"/>
      <w:jc w:val="center"/>
      <w:rPr>
        <w:rFonts w:ascii="Calibri" w:hAnsi="Calibri" w:cs="Calibri"/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F5B14"/>
    <w:multiLevelType w:val="hybridMultilevel"/>
    <w:tmpl w:val="C0E00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115DD"/>
    <w:multiLevelType w:val="hybridMultilevel"/>
    <w:tmpl w:val="1F64C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FE3F6C"/>
    <w:multiLevelType w:val="hybridMultilevel"/>
    <w:tmpl w:val="B8CCE710"/>
    <w:lvl w:ilvl="0" w:tplc="2610A0A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2261336"/>
    <w:multiLevelType w:val="hybridMultilevel"/>
    <w:tmpl w:val="8076BB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7F6095D"/>
    <w:multiLevelType w:val="hybridMultilevel"/>
    <w:tmpl w:val="F2146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AE4F1B"/>
    <w:multiLevelType w:val="hybridMultilevel"/>
    <w:tmpl w:val="FEA4A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5E370D"/>
    <w:multiLevelType w:val="hybridMultilevel"/>
    <w:tmpl w:val="768AE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B41365"/>
    <w:multiLevelType w:val="hybridMultilevel"/>
    <w:tmpl w:val="81D8D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5235E5"/>
    <w:multiLevelType w:val="hybridMultilevel"/>
    <w:tmpl w:val="09AA2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3126433">
    <w:abstractNumId w:val="7"/>
  </w:num>
  <w:num w:numId="2" w16cid:durableId="828133870">
    <w:abstractNumId w:val="1"/>
  </w:num>
  <w:num w:numId="3" w16cid:durableId="1052774577">
    <w:abstractNumId w:val="5"/>
  </w:num>
  <w:num w:numId="4" w16cid:durableId="1467894968">
    <w:abstractNumId w:val="6"/>
  </w:num>
  <w:num w:numId="5" w16cid:durableId="1350255891">
    <w:abstractNumId w:val="4"/>
  </w:num>
  <w:num w:numId="6" w16cid:durableId="587075718">
    <w:abstractNumId w:val="3"/>
  </w:num>
  <w:num w:numId="7" w16cid:durableId="497354686">
    <w:abstractNumId w:val="2"/>
  </w:num>
  <w:num w:numId="8" w16cid:durableId="49348877">
    <w:abstractNumId w:val="8"/>
  </w:num>
  <w:num w:numId="9" w16cid:durableId="656154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29BA"/>
    <w:rsid w:val="0000074A"/>
    <w:rsid w:val="00001122"/>
    <w:rsid w:val="00001941"/>
    <w:rsid w:val="00001C81"/>
    <w:rsid w:val="00001D1F"/>
    <w:rsid w:val="0000386C"/>
    <w:rsid w:val="00003F46"/>
    <w:rsid w:val="00004A5B"/>
    <w:rsid w:val="00004F8E"/>
    <w:rsid w:val="00005978"/>
    <w:rsid w:val="00005BF0"/>
    <w:rsid w:val="0000703A"/>
    <w:rsid w:val="0000792A"/>
    <w:rsid w:val="00007BEF"/>
    <w:rsid w:val="00011D96"/>
    <w:rsid w:val="00014B29"/>
    <w:rsid w:val="00016166"/>
    <w:rsid w:val="00017E80"/>
    <w:rsid w:val="00020237"/>
    <w:rsid w:val="00020B78"/>
    <w:rsid w:val="00020ED2"/>
    <w:rsid w:val="00021415"/>
    <w:rsid w:val="00023FA2"/>
    <w:rsid w:val="000251D6"/>
    <w:rsid w:val="00030337"/>
    <w:rsid w:val="000303FD"/>
    <w:rsid w:val="00031897"/>
    <w:rsid w:val="00032A19"/>
    <w:rsid w:val="0003715E"/>
    <w:rsid w:val="00037345"/>
    <w:rsid w:val="000400CF"/>
    <w:rsid w:val="00042B7D"/>
    <w:rsid w:val="00042C45"/>
    <w:rsid w:val="00044C6C"/>
    <w:rsid w:val="00045EA4"/>
    <w:rsid w:val="00046850"/>
    <w:rsid w:val="00046D8C"/>
    <w:rsid w:val="00047567"/>
    <w:rsid w:val="00047FEE"/>
    <w:rsid w:val="00050F30"/>
    <w:rsid w:val="00052719"/>
    <w:rsid w:val="0005454A"/>
    <w:rsid w:val="00055C51"/>
    <w:rsid w:val="00056EF3"/>
    <w:rsid w:val="0006024F"/>
    <w:rsid w:val="000616AB"/>
    <w:rsid w:val="00062A75"/>
    <w:rsid w:val="00062CBB"/>
    <w:rsid w:val="00062E79"/>
    <w:rsid w:val="00062E7F"/>
    <w:rsid w:val="00062ECC"/>
    <w:rsid w:val="00062EE4"/>
    <w:rsid w:val="0006440A"/>
    <w:rsid w:val="00065FCF"/>
    <w:rsid w:val="00066A83"/>
    <w:rsid w:val="00067656"/>
    <w:rsid w:val="00067A7B"/>
    <w:rsid w:val="00067E82"/>
    <w:rsid w:val="000714B0"/>
    <w:rsid w:val="00071C66"/>
    <w:rsid w:val="000724FF"/>
    <w:rsid w:val="00073878"/>
    <w:rsid w:val="00073B21"/>
    <w:rsid w:val="00075265"/>
    <w:rsid w:val="00076A7D"/>
    <w:rsid w:val="00082C1B"/>
    <w:rsid w:val="00083C26"/>
    <w:rsid w:val="00085D94"/>
    <w:rsid w:val="00086941"/>
    <w:rsid w:val="00086F67"/>
    <w:rsid w:val="00087433"/>
    <w:rsid w:val="00090AC5"/>
    <w:rsid w:val="000925A3"/>
    <w:rsid w:val="00093FAD"/>
    <w:rsid w:val="00093FF6"/>
    <w:rsid w:val="00095134"/>
    <w:rsid w:val="000952A2"/>
    <w:rsid w:val="0009708F"/>
    <w:rsid w:val="00097226"/>
    <w:rsid w:val="000A06E3"/>
    <w:rsid w:val="000A1104"/>
    <w:rsid w:val="000A19D2"/>
    <w:rsid w:val="000A1C4F"/>
    <w:rsid w:val="000A1C60"/>
    <w:rsid w:val="000A2628"/>
    <w:rsid w:val="000A26A7"/>
    <w:rsid w:val="000A3492"/>
    <w:rsid w:val="000A54D6"/>
    <w:rsid w:val="000A56E6"/>
    <w:rsid w:val="000A5C0A"/>
    <w:rsid w:val="000A6D1B"/>
    <w:rsid w:val="000A7D71"/>
    <w:rsid w:val="000B4B73"/>
    <w:rsid w:val="000B549B"/>
    <w:rsid w:val="000B5C9E"/>
    <w:rsid w:val="000B5F5F"/>
    <w:rsid w:val="000C0252"/>
    <w:rsid w:val="000C05B4"/>
    <w:rsid w:val="000C4622"/>
    <w:rsid w:val="000C4D84"/>
    <w:rsid w:val="000C512D"/>
    <w:rsid w:val="000C53F4"/>
    <w:rsid w:val="000D106E"/>
    <w:rsid w:val="000D2C77"/>
    <w:rsid w:val="000D30DD"/>
    <w:rsid w:val="000D36A1"/>
    <w:rsid w:val="000D422E"/>
    <w:rsid w:val="000D432D"/>
    <w:rsid w:val="000D6904"/>
    <w:rsid w:val="000D7502"/>
    <w:rsid w:val="000E22F2"/>
    <w:rsid w:val="000E2FD5"/>
    <w:rsid w:val="000E3522"/>
    <w:rsid w:val="000E4723"/>
    <w:rsid w:val="000E5325"/>
    <w:rsid w:val="000F381E"/>
    <w:rsid w:val="00100BF8"/>
    <w:rsid w:val="00103CCF"/>
    <w:rsid w:val="001047C2"/>
    <w:rsid w:val="00104A44"/>
    <w:rsid w:val="001066A4"/>
    <w:rsid w:val="00107861"/>
    <w:rsid w:val="001104F3"/>
    <w:rsid w:val="00113B88"/>
    <w:rsid w:val="0011618B"/>
    <w:rsid w:val="00117535"/>
    <w:rsid w:val="0012381F"/>
    <w:rsid w:val="00123FB1"/>
    <w:rsid w:val="001240C4"/>
    <w:rsid w:val="0012667D"/>
    <w:rsid w:val="00127C95"/>
    <w:rsid w:val="00130C9E"/>
    <w:rsid w:val="00133375"/>
    <w:rsid w:val="0013476E"/>
    <w:rsid w:val="001349C7"/>
    <w:rsid w:val="00136843"/>
    <w:rsid w:val="00136D29"/>
    <w:rsid w:val="00136E70"/>
    <w:rsid w:val="0014207F"/>
    <w:rsid w:val="0014226D"/>
    <w:rsid w:val="0014321F"/>
    <w:rsid w:val="00143696"/>
    <w:rsid w:val="00143B58"/>
    <w:rsid w:val="00143F13"/>
    <w:rsid w:val="001447A4"/>
    <w:rsid w:val="0014548E"/>
    <w:rsid w:val="0014612B"/>
    <w:rsid w:val="00146BC1"/>
    <w:rsid w:val="00150164"/>
    <w:rsid w:val="00152571"/>
    <w:rsid w:val="0015265F"/>
    <w:rsid w:val="00152C5F"/>
    <w:rsid w:val="00152CD0"/>
    <w:rsid w:val="00155012"/>
    <w:rsid w:val="00155FC0"/>
    <w:rsid w:val="001563C4"/>
    <w:rsid w:val="001607F8"/>
    <w:rsid w:val="00166186"/>
    <w:rsid w:val="001662C0"/>
    <w:rsid w:val="00170324"/>
    <w:rsid w:val="00172709"/>
    <w:rsid w:val="00172882"/>
    <w:rsid w:val="00172ED3"/>
    <w:rsid w:val="00173B6F"/>
    <w:rsid w:val="00175793"/>
    <w:rsid w:val="00175EC3"/>
    <w:rsid w:val="00176BAD"/>
    <w:rsid w:val="00181871"/>
    <w:rsid w:val="00184B11"/>
    <w:rsid w:val="00185DF7"/>
    <w:rsid w:val="0018742B"/>
    <w:rsid w:val="00191A08"/>
    <w:rsid w:val="001936BF"/>
    <w:rsid w:val="001941A0"/>
    <w:rsid w:val="0019431F"/>
    <w:rsid w:val="001946B3"/>
    <w:rsid w:val="00195EC8"/>
    <w:rsid w:val="00196205"/>
    <w:rsid w:val="0019650F"/>
    <w:rsid w:val="001A0388"/>
    <w:rsid w:val="001A07FA"/>
    <w:rsid w:val="001A4707"/>
    <w:rsid w:val="001A4C22"/>
    <w:rsid w:val="001A5010"/>
    <w:rsid w:val="001A5660"/>
    <w:rsid w:val="001A6932"/>
    <w:rsid w:val="001A74F7"/>
    <w:rsid w:val="001B017B"/>
    <w:rsid w:val="001B0671"/>
    <w:rsid w:val="001B0772"/>
    <w:rsid w:val="001B5473"/>
    <w:rsid w:val="001B64A5"/>
    <w:rsid w:val="001B76BA"/>
    <w:rsid w:val="001B7A45"/>
    <w:rsid w:val="001C2531"/>
    <w:rsid w:val="001C28F4"/>
    <w:rsid w:val="001C2F63"/>
    <w:rsid w:val="001C3EEB"/>
    <w:rsid w:val="001C4C77"/>
    <w:rsid w:val="001D0444"/>
    <w:rsid w:val="001D0D51"/>
    <w:rsid w:val="001D4B07"/>
    <w:rsid w:val="001D7573"/>
    <w:rsid w:val="001E0118"/>
    <w:rsid w:val="001E25D1"/>
    <w:rsid w:val="001E691A"/>
    <w:rsid w:val="001E7556"/>
    <w:rsid w:val="001F0166"/>
    <w:rsid w:val="001F0B5C"/>
    <w:rsid w:val="001F3451"/>
    <w:rsid w:val="001F4A2E"/>
    <w:rsid w:val="001F746D"/>
    <w:rsid w:val="00200FC0"/>
    <w:rsid w:val="002010A1"/>
    <w:rsid w:val="00202518"/>
    <w:rsid w:val="00205331"/>
    <w:rsid w:val="0021001C"/>
    <w:rsid w:val="00211561"/>
    <w:rsid w:val="00211668"/>
    <w:rsid w:val="0021166B"/>
    <w:rsid w:val="0021210B"/>
    <w:rsid w:val="002209A5"/>
    <w:rsid w:val="002216C7"/>
    <w:rsid w:val="00226663"/>
    <w:rsid w:val="00226CB4"/>
    <w:rsid w:val="00230D54"/>
    <w:rsid w:val="002313BC"/>
    <w:rsid w:val="002313EB"/>
    <w:rsid w:val="002350EA"/>
    <w:rsid w:val="00236D46"/>
    <w:rsid w:val="00237847"/>
    <w:rsid w:val="002446F8"/>
    <w:rsid w:val="00246996"/>
    <w:rsid w:val="0024722A"/>
    <w:rsid w:val="002473A4"/>
    <w:rsid w:val="002504D7"/>
    <w:rsid w:val="00251510"/>
    <w:rsid w:val="002539CF"/>
    <w:rsid w:val="00255E50"/>
    <w:rsid w:val="00260106"/>
    <w:rsid w:val="00263D00"/>
    <w:rsid w:val="002660B2"/>
    <w:rsid w:val="00267426"/>
    <w:rsid w:val="00267C40"/>
    <w:rsid w:val="00267E63"/>
    <w:rsid w:val="002714CF"/>
    <w:rsid w:val="0027234E"/>
    <w:rsid w:val="0027350C"/>
    <w:rsid w:val="002763D1"/>
    <w:rsid w:val="0028035C"/>
    <w:rsid w:val="0028042D"/>
    <w:rsid w:val="00280AE4"/>
    <w:rsid w:val="00280D58"/>
    <w:rsid w:val="00280E90"/>
    <w:rsid w:val="00282E5E"/>
    <w:rsid w:val="002941AC"/>
    <w:rsid w:val="0029595D"/>
    <w:rsid w:val="00295C52"/>
    <w:rsid w:val="00295E62"/>
    <w:rsid w:val="00296728"/>
    <w:rsid w:val="00296CAB"/>
    <w:rsid w:val="00296E5D"/>
    <w:rsid w:val="0029791F"/>
    <w:rsid w:val="002A0D6E"/>
    <w:rsid w:val="002A1D47"/>
    <w:rsid w:val="002A2245"/>
    <w:rsid w:val="002A3811"/>
    <w:rsid w:val="002A5AC0"/>
    <w:rsid w:val="002A6142"/>
    <w:rsid w:val="002A7883"/>
    <w:rsid w:val="002A7CE6"/>
    <w:rsid w:val="002B04CC"/>
    <w:rsid w:val="002B131D"/>
    <w:rsid w:val="002B22B4"/>
    <w:rsid w:val="002B27E3"/>
    <w:rsid w:val="002B3AD0"/>
    <w:rsid w:val="002B7199"/>
    <w:rsid w:val="002B7952"/>
    <w:rsid w:val="002C1DB5"/>
    <w:rsid w:val="002C2D0D"/>
    <w:rsid w:val="002C2F73"/>
    <w:rsid w:val="002C422B"/>
    <w:rsid w:val="002C60D7"/>
    <w:rsid w:val="002C68E5"/>
    <w:rsid w:val="002C6CCA"/>
    <w:rsid w:val="002C7E46"/>
    <w:rsid w:val="002D0FB2"/>
    <w:rsid w:val="002D547A"/>
    <w:rsid w:val="002D5BCB"/>
    <w:rsid w:val="002D5CEB"/>
    <w:rsid w:val="002D6884"/>
    <w:rsid w:val="002D6E4E"/>
    <w:rsid w:val="002D6FB9"/>
    <w:rsid w:val="002E0F36"/>
    <w:rsid w:val="002E113C"/>
    <w:rsid w:val="002E2C97"/>
    <w:rsid w:val="002E5C2F"/>
    <w:rsid w:val="002E76CA"/>
    <w:rsid w:val="002E7A94"/>
    <w:rsid w:val="002F693A"/>
    <w:rsid w:val="00302861"/>
    <w:rsid w:val="0030340A"/>
    <w:rsid w:val="00303795"/>
    <w:rsid w:val="0030380E"/>
    <w:rsid w:val="003071A7"/>
    <w:rsid w:val="003073AE"/>
    <w:rsid w:val="003075E2"/>
    <w:rsid w:val="0031039C"/>
    <w:rsid w:val="00310E7E"/>
    <w:rsid w:val="00312269"/>
    <w:rsid w:val="003122F9"/>
    <w:rsid w:val="003123AF"/>
    <w:rsid w:val="003127EF"/>
    <w:rsid w:val="0032060E"/>
    <w:rsid w:val="003206F4"/>
    <w:rsid w:val="00320CB9"/>
    <w:rsid w:val="00321638"/>
    <w:rsid w:val="00321EC8"/>
    <w:rsid w:val="00323722"/>
    <w:rsid w:val="0032418E"/>
    <w:rsid w:val="00324274"/>
    <w:rsid w:val="00327144"/>
    <w:rsid w:val="003277E3"/>
    <w:rsid w:val="00327C6E"/>
    <w:rsid w:val="0033432E"/>
    <w:rsid w:val="00334361"/>
    <w:rsid w:val="00334964"/>
    <w:rsid w:val="0033624A"/>
    <w:rsid w:val="00336CF3"/>
    <w:rsid w:val="003429A3"/>
    <w:rsid w:val="00342A07"/>
    <w:rsid w:val="00343905"/>
    <w:rsid w:val="00346406"/>
    <w:rsid w:val="003469FF"/>
    <w:rsid w:val="00347C53"/>
    <w:rsid w:val="00350D0C"/>
    <w:rsid w:val="00351E6D"/>
    <w:rsid w:val="0035275D"/>
    <w:rsid w:val="00352A3B"/>
    <w:rsid w:val="00353021"/>
    <w:rsid w:val="00354122"/>
    <w:rsid w:val="003576BC"/>
    <w:rsid w:val="0036130F"/>
    <w:rsid w:val="00362A4C"/>
    <w:rsid w:val="00362BD7"/>
    <w:rsid w:val="00364A23"/>
    <w:rsid w:val="0036753F"/>
    <w:rsid w:val="00367898"/>
    <w:rsid w:val="00367F8A"/>
    <w:rsid w:val="003709A0"/>
    <w:rsid w:val="00372EF7"/>
    <w:rsid w:val="0037304A"/>
    <w:rsid w:val="003806B0"/>
    <w:rsid w:val="003810FE"/>
    <w:rsid w:val="00381273"/>
    <w:rsid w:val="00381850"/>
    <w:rsid w:val="00386527"/>
    <w:rsid w:val="00386F69"/>
    <w:rsid w:val="00386F92"/>
    <w:rsid w:val="003914AB"/>
    <w:rsid w:val="00392053"/>
    <w:rsid w:val="00394EB6"/>
    <w:rsid w:val="00396C51"/>
    <w:rsid w:val="00397462"/>
    <w:rsid w:val="003977F8"/>
    <w:rsid w:val="0039783A"/>
    <w:rsid w:val="003A000A"/>
    <w:rsid w:val="003A2103"/>
    <w:rsid w:val="003A2BFA"/>
    <w:rsid w:val="003A588C"/>
    <w:rsid w:val="003A60E7"/>
    <w:rsid w:val="003A62D3"/>
    <w:rsid w:val="003A781E"/>
    <w:rsid w:val="003B0CA3"/>
    <w:rsid w:val="003B5BAB"/>
    <w:rsid w:val="003B6177"/>
    <w:rsid w:val="003B6B64"/>
    <w:rsid w:val="003B6CAC"/>
    <w:rsid w:val="003B753B"/>
    <w:rsid w:val="003B7EF8"/>
    <w:rsid w:val="003C0404"/>
    <w:rsid w:val="003C1440"/>
    <w:rsid w:val="003C1725"/>
    <w:rsid w:val="003C2013"/>
    <w:rsid w:val="003C75D9"/>
    <w:rsid w:val="003D0AD4"/>
    <w:rsid w:val="003D0C05"/>
    <w:rsid w:val="003D1422"/>
    <w:rsid w:val="003D1829"/>
    <w:rsid w:val="003D1BFC"/>
    <w:rsid w:val="003D1CCC"/>
    <w:rsid w:val="003D240B"/>
    <w:rsid w:val="003D70AC"/>
    <w:rsid w:val="003E0653"/>
    <w:rsid w:val="003E1335"/>
    <w:rsid w:val="003E27B4"/>
    <w:rsid w:val="003E45C3"/>
    <w:rsid w:val="003E7257"/>
    <w:rsid w:val="003F0F0B"/>
    <w:rsid w:val="003F1000"/>
    <w:rsid w:val="003F16CA"/>
    <w:rsid w:val="003F2CDA"/>
    <w:rsid w:val="003F3366"/>
    <w:rsid w:val="003F4DE8"/>
    <w:rsid w:val="003F5B60"/>
    <w:rsid w:val="0040146B"/>
    <w:rsid w:val="00401EE4"/>
    <w:rsid w:val="0040238A"/>
    <w:rsid w:val="0040586D"/>
    <w:rsid w:val="00405EEE"/>
    <w:rsid w:val="00406B11"/>
    <w:rsid w:val="00414515"/>
    <w:rsid w:val="00415BE6"/>
    <w:rsid w:val="00420AFB"/>
    <w:rsid w:val="00421B4D"/>
    <w:rsid w:val="00423BAB"/>
    <w:rsid w:val="00424214"/>
    <w:rsid w:val="004242FE"/>
    <w:rsid w:val="00424D98"/>
    <w:rsid w:val="0042566C"/>
    <w:rsid w:val="00427676"/>
    <w:rsid w:val="00427698"/>
    <w:rsid w:val="00427D0B"/>
    <w:rsid w:val="00427F52"/>
    <w:rsid w:val="00430AA1"/>
    <w:rsid w:val="00432B73"/>
    <w:rsid w:val="00433245"/>
    <w:rsid w:val="0043330F"/>
    <w:rsid w:val="004343E3"/>
    <w:rsid w:val="0043536E"/>
    <w:rsid w:val="0043560B"/>
    <w:rsid w:val="004360F9"/>
    <w:rsid w:val="00436396"/>
    <w:rsid w:val="00437076"/>
    <w:rsid w:val="00437B8D"/>
    <w:rsid w:val="00440983"/>
    <w:rsid w:val="004418F8"/>
    <w:rsid w:val="00442652"/>
    <w:rsid w:val="00442C22"/>
    <w:rsid w:val="00446306"/>
    <w:rsid w:val="004507BE"/>
    <w:rsid w:val="00450BA6"/>
    <w:rsid w:val="00452513"/>
    <w:rsid w:val="00455C6D"/>
    <w:rsid w:val="0045755C"/>
    <w:rsid w:val="00457A7D"/>
    <w:rsid w:val="00460BB8"/>
    <w:rsid w:val="00460BE7"/>
    <w:rsid w:val="00462AB1"/>
    <w:rsid w:val="00462EBA"/>
    <w:rsid w:val="004643E3"/>
    <w:rsid w:val="00464D93"/>
    <w:rsid w:val="004657E2"/>
    <w:rsid w:val="00465E6A"/>
    <w:rsid w:val="0046601F"/>
    <w:rsid w:val="004670A7"/>
    <w:rsid w:val="00470141"/>
    <w:rsid w:val="00470657"/>
    <w:rsid w:val="00470FEF"/>
    <w:rsid w:val="00471051"/>
    <w:rsid w:val="00471C3F"/>
    <w:rsid w:val="004727A4"/>
    <w:rsid w:val="004731DB"/>
    <w:rsid w:val="00474574"/>
    <w:rsid w:val="00474E2A"/>
    <w:rsid w:val="004751D8"/>
    <w:rsid w:val="00482A48"/>
    <w:rsid w:val="0048363D"/>
    <w:rsid w:val="00483CEB"/>
    <w:rsid w:val="00485C69"/>
    <w:rsid w:val="00491151"/>
    <w:rsid w:val="004921B6"/>
    <w:rsid w:val="00492C37"/>
    <w:rsid w:val="00497C50"/>
    <w:rsid w:val="004A0D64"/>
    <w:rsid w:val="004A13A5"/>
    <w:rsid w:val="004A1E24"/>
    <w:rsid w:val="004A1E6C"/>
    <w:rsid w:val="004A228D"/>
    <w:rsid w:val="004A47F1"/>
    <w:rsid w:val="004A6215"/>
    <w:rsid w:val="004A6D67"/>
    <w:rsid w:val="004A6FC0"/>
    <w:rsid w:val="004B02C5"/>
    <w:rsid w:val="004B1480"/>
    <w:rsid w:val="004B1722"/>
    <w:rsid w:val="004B21F5"/>
    <w:rsid w:val="004B3DC3"/>
    <w:rsid w:val="004B4372"/>
    <w:rsid w:val="004B4AF9"/>
    <w:rsid w:val="004C01D5"/>
    <w:rsid w:val="004C31BC"/>
    <w:rsid w:val="004C4C22"/>
    <w:rsid w:val="004C4E79"/>
    <w:rsid w:val="004C75EB"/>
    <w:rsid w:val="004C7877"/>
    <w:rsid w:val="004D1232"/>
    <w:rsid w:val="004D2F5B"/>
    <w:rsid w:val="004D382C"/>
    <w:rsid w:val="004D3BD3"/>
    <w:rsid w:val="004D5A62"/>
    <w:rsid w:val="004E0ECD"/>
    <w:rsid w:val="004E260A"/>
    <w:rsid w:val="004E51A1"/>
    <w:rsid w:val="004E71AC"/>
    <w:rsid w:val="004F224D"/>
    <w:rsid w:val="004F3878"/>
    <w:rsid w:val="004F6F37"/>
    <w:rsid w:val="004F7273"/>
    <w:rsid w:val="004F754A"/>
    <w:rsid w:val="004F7B52"/>
    <w:rsid w:val="00500AD3"/>
    <w:rsid w:val="00500B01"/>
    <w:rsid w:val="00501F54"/>
    <w:rsid w:val="005045F1"/>
    <w:rsid w:val="00504951"/>
    <w:rsid w:val="00505D86"/>
    <w:rsid w:val="00510F93"/>
    <w:rsid w:val="00511000"/>
    <w:rsid w:val="005112E3"/>
    <w:rsid w:val="00511B52"/>
    <w:rsid w:val="00511F72"/>
    <w:rsid w:val="00516F70"/>
    <w:rsid w:val="0051713C"/>
    <w:rsid w:val="00520B4D"/>
    <w:rsid w:val="00523ED2"/>
    <w:rsid w:val="00524446"/>
    <w:rsid w:val="00525180"/>
    <w:rsid w:val="00525A52"/>
    <w:rsid w:val="00525B6D"/>
    <w:rsid w:val="0053199C"/>
    <w:rsid w:val="0053213E"/>
    <w:rsid w:val="00535FA5"/>
    <w:rsid w:val="005403C8"/>
    <w:rsid w:val="0054389C"/>
    <w:rsid w:val="005451DB"/>
    <w:rsid w:val="005469DD"/>
    <w:rsid w:val="00546B26"/>
    <w:rsid w:val="00547717"/>
    <w:rsid w:val="0055215D"/>
    <w:rsid w:val="00553C8C"/>
    <w:rsid w:val="00553CAE"/>
    <w:rsid w:val="00555D87"/>
    <w:rsid w:val="00555F58"/>
    <w:rsid w:val="00557410"/>
    <w:rsid w:val="00562D20"/>
    <w:rsid w:val="00563DB6"/>
    <w:rsid w:val="005664DC"/>
    <w:rsid w:val="005669A4"/>
    <w:rsid w:val="0057102C"/>
    <w:rsid w:val="00575986"/>
    <w:rsid w:val="005768C0"/>
    <w:rsid w:val="00576E74"/>
    <w:rsid w:val="00580A72"/>
    <w:rsid w:val="00584F29"/>
    <w:rsid w:val="005856BF"/>
    <w:rsid w:val="00585E1B"/>
    <w:rsid w:val="005867A9"/>
    <w:rsid w:val="00587661"/>
    <w:rsid w:val="00590A62"/>
    <w:rsid w:val="005921E7"/>
    <w:rsid w:val="005925E0"/>
    <w:rsid w:val="0059596A"/>
    <w:rsid w:val="005A1747"/>
    <w:rsid w:val="005A2C31"/>
    <w:rsid w:val="005A31FC"/>
    <w:rsid w:val="005A4DE1"/>
    <w:rsid w:val="005A7700"/>
    <w:rsid w:val="005B1400"/>
    <w:rsid w:val="005B1D9C"/>
    <w:rsid w:val="005B5540"/>
    <w:rsid w:val="005B72A0"/>
    <w:rsid w:val="005C042E"/>
    <w:rsid w:val="005C1E2F"/>
    <w:rsid w:val="005C2310"/>
    <w:rsid w:val="005C2B9E"/>
    <w:rsid w:val="005C3D1C"/>
    <w:rsid w:val="005C5FD4"/>
    <w:rsid w:val="005C6180"/>
    <w:rsid w:val="005C7293"/>
    <w:rsid w:val="005C79EC"/>
    <w:rsid w:val="005D2FF6"/>
    <w:rsid w:val="005D428D"/>
    <w:rsid w:val="005D440F"/>
    <w:rsid w:val="005D6831"/>
    <w:rsid w:val="005E03DF"/>
    <w:rsid w:val="005E1F80"/>
    <w:rsid w:val="005E30FB"/>
    <w:rsid w:val="005E3D44"/>
    <w:rsid w:val="005E4ED0"/>
    <w:rsid w:val="005F08E1"/>
    <w:rsid w:val="005F1C7D"/>
    <w:rsid w:val="005F283E"/>
    <w:rsid w:val="005F29E9"/>
    <w:rsid w:val="005F35BD"/>
    <w:rsid w:val="005F3AA4"/>
    <w:rsid w:val="005F3C5F"/>
    <w:rsid w:val="005F7958"/>
    <w:rsid w:val="005F7D78"/>
    <w:rsid w:val="005F7EEA"/>
    <w:rsid w:val="00603F9A"/>
    <w:rsid w:val="00604DF2"/>
    <w:rsid w:val="00606771"/>
    <w:rsid w:val="006069E7"/>
    <w:rsid w:val="00606C55"/>
    <w:rsid w:val="00610C5F"/>
    <w:rsid w:val="00610D5A"/>
    <w:rsid w:val="00611461"/>
    <w:rsid w:val="00612BD4"/>
    <w:rsid w:val="00613827"/>
    <w:rsid w:val="00615E33"/>
    <w:rsid w:val="00617409"/>
    <w:rsid w:val="00617A25"/>
    <w:rsid w:val="00617A6B"/>
    <w:rsid w:val="0062213B"/>
    <w:rsid w:val="00622345"/>
    <w:rsid w:val="00622A74"/>
    <w:rsid w:val="006249F2"/>
    <w:rsid w:val="0062509C"/>
    <w:rsid w:val="0062750E"/>
    <w:rsid w:val="00627899"/>
    <w:rsid w:val="006310B0"/>
    <w:rsid w:val="00633322"/>
    <w:rsid w:val="00633AA6"/>
    <w:rsid w:val="0063428D"/>
    <w:rsid w:val="00634A51"/>
    <w:rsid w:val="0063503F"/>
    <w:rsid w:val="0063588E"/>
    <w:rsid w:val="006359EF"/>
    <w:rsid w:val="00635EC4"/>
    <w:rsid w:val="00642A0C"/>
    <w:rsid w:val="00642A81"/>
    <w:rsid w:val="00643709"/>
    <w:rsid w:val="0064383B"/>
    <w:rsid w:val="006449BD"/>
    <w:rsid w:val="0064749B"/>
    <w:rsid w:val="00647722"/>
    <w:rsid w:val="006509A2"/>
    <w:rsid w:val="00651331"/>
    <w:rsid w:val="0065169C"/>
    <w:rsid w:val="00651E1E"/>
    <w:rsid w:val="0065275C"/>
    <w:rsid w:val="00653497"/>
    <w:rsid w:val="006553EF"/>
    <w:rsid w:val="006576BE"/>
    <w:rsid w:val="00657990"/>
    <w:rsid w:val="006603C2"/>
    <w:rsid w:val="00661B09"/>
    <w:rsid w:val="006623C6"/>
    <w:rsid w:val="00663033"/>
    <w:rsid w:val="00670FE6"/>
    <w:rsid w:val="006711FF"/>
    <w:rsid w:val="00671C77"/>
    <w:rsid w:val="00672674"/>
    <w:rsid w:val="00672974"/>
    <w:rsid w:val="0067345F"/>
    <w:rsid w:val="006737D8"/>
    <w:rsid w:val="00673E76"/>
    <w:rsid w:val="00673F9F"/>
    <w:rsid w:val="00676284"/>
    <w:rsid w:val="006814D3"/>
    <w:rsid w:val="00681FCB"/>
    <w:rsid w:val="006829BE"/>
    <w:rsid w:val="00684631"/>
    <w:rsid w:val="00690D04"/>
    <w:rsid w:val="00694D4E"/>
    <w:rsid w:val="00697532"/>
    <w:rsid w:val="006A1AFC"/>
    <w:rsid w:val="006A3504"/>
    <w:rsid w:val="006A7BE6"/>
    <w:rsid w:val="006B011F"/>
    <w:rsid w:val="006B0EAC"/>
    <w:rsid w:val="006B11AA"/>
    <w:rsid w:val="006B1AFB"/>
    <w:rsid w:val="006B3478"/>
    <w:rsid w:val="006B3632"/>
    <w:rsid w:val="006B4E7C"/>
    <w:rsid w:val="006B4F0B"/>
    <w:rsid w:val="006B5014"/>
    <w:rsid w:val="006B5DC5"/>
    <w:rsid w:val="006B647E"/>
    <w:rsid w:val="006B683E"/>
    <w:rsid w:val="006B6CA5"/>
    <w:rsid w:val="006B7938"/>
    <w:rsid w:val="006B7BAF"/>
    <w:rsid w:val="006C1135"/>
    <w:rsid w:val="006C2102"/>
    <w:rsid w:val="006C283C"/>
    <w:rsid w:val="006D1F68"/>
    <w:rsid w:val="006D2942"/>
    <w:rsid w:val="006D2FDB"/>
    <w:rsid w:val="006D3E50"/>
    <w:rsid w:val="006D4484"/>
    <w:rsid w:val="006D4F28"/>
    <w:rsid w:val="006D502F"/>
    <w:rsid w:val="006D52DA"/>
    <w:rsid w:val="006D76E3"/>
    <w:rsid w:val="006D7C02"/>
    <w:rsid w:val="006E116A"/>
    <w:rsid w:val="006E1ACE"/>
    <w:rsid w:val="006E3268"/>
    <w:rsid w:val="006E38D9"/>
    <w:rsid w:val="006E5E34"/>
    <w:rsid w:val="006F0104"/>
    <w:rsid w:val="006F1D61"/>
    <w:rsid w:val="006F4C4A"/>
    <w:rsid w:val="006F5485"/>
    <w:rsid w:val="0070009A"/>
    <w:rsid w:val="007026A7"/>
    <w:rsid w:val="00704285"/>
    <w:rsid w:val="007045D1"/>
    <w:rsid w:val="0070483B"/>
    <w:rsid w:val="00705155"/>
    <w:rsid w:val="0070635F"/>
    <w:rsid w:val="007109E7"/>
    <w:rsid w:val="007112C1"/>
    <w:rsid w:val="007112E5"/>
    <w:rsid w:val="0071184A"/>
    <w:rsid w:val="00712E1F"/>
    <w:rsid w:val="00712FDD"/>
    <w:rsid w:val="0071381B"/>
    <w:rsid w:val="0071553A"/>
    <w:rsid w:val="007211BC"/>
    <w:rsid w:val="00721A5E"/>
    <w:rsid w:val="00721D6B"/>
    <w:rsid w:val="00723703"/>
    <w:rsid w:val="00723812"/>
    <w:rsid w:val="00724FDF"/>
    <w:rsid w:val="00726503"/>
    <w:rsid w:val="00726DC2"/>
    <w:rsid w:val="00727871"/>
    <w:rsid w:val="0073108E"/>
    <w:rsid w:val="00731490"/>
    <w:rsid w:val="00731837"/>
    <w:rsid w:val="0073217D"/>
    <w:rsid w:val="00733DC0"/>
    <w:rsid w:val="00734729"/>
    <w:rsid w:val="00735800"/>
    <w:rsid w:val="00736379"/>
    <w:rsid w:val="00737A74"/>
    <w:rsid w:val="0074544E"/>
    <w:rsid w:val="0075009D"/>
    <w:rsid w:val="00750766"/>
    <w:rsid w:val="00754FCF"/>
    <w:rsid w:val="00762A42"/>
    <w:rsid w:val="007655A2"/>
    <w:rsid w:val="00765EE3"/>
    <w:rsid w:val="00767FF1"/>
    <w:rsid w:val="0077148E"/>
    <w:rsid w:val="007714B9"/>
    <w:rsid w:val="007734F8"/>
    <w:rsid w:val="00773F40"/>
    <w:rsid w:val="007774D1"/>
    <w:rsid w:val="00781FBC"/>
    <w:rsid w:val="007827A5"/>
    <w:rsid w:val="00782F69"/>
    <w:rsid w:val="007867B4"/>
    <w:rsid w:val="00790CA0"/>
    <w:rsid w:val="007934E7"/>
    <w:rsid w:val="007941CB"/>
    <w:rsid w:val="007941D9"/>
    <w:rsid w:val="007942F4"/>
    <w:rsid w:val="0079569E"/>
    <w:rsid w:val="00796564"/>
    <w:rsid w:val="00796BB7"/>
    <w:rsid w:val="007974BC"/>
    <w:rsid w:val="007977B0"/>
    <w:rsid w:val="007979BD"/>
    <w:rsid w:val="007A01B1"/>
    <w:rsid w:val="007A06CF"/>
    <w:rsid w:val="007A0B41"/>
    <w:rsid w:val="007A0B5F"/>
    <w:rsid w:val="007A19CC"/>
    <w:rsid w:val="007A229F"/>
    <w:rsid w:val="007A257B"/>
    <w:rsid w:val="007A2AF8"/>
    <w:rsid w:val="007A3955"/>
    <w:rsid w:val="007A3B01"/>
    <w:rsid w:val="007A44C4"/>
    <w:rsid w:val="007A4FA4"/>
    <w:rsid w:val="007A5422"/>
    <w:rsid w:val="007A7AF0"/>
    <w:rsid w:val="007B0CF5"/>
    <w:rsid w:val="007B1DD4"/>
    <w:rsid w:val="007B3795"/>
    <w:rsid w:val="007B501A"/>
    <w:rsid w:val="007B5271"/>
    <w:rsid w:val="007B64E8"/>
    <w:rsid w:val="007C0EFC"/>
    <w:rsid w:val="007C1C27"/>
    <w:rsid w:val="007C6603"/>
    <w:rsid w:val="007C7E09"/>
    <w:rsid w:val="007C7F52"/>
    <w:rsid w:val="007D1F95"/>
    <w:rsid w:val="007D3408"/>
    <w:rsid w:val="007D4C9F"/>
    <w:rsid w:val="007D6EA6"/>
    <w:rsid w:val="007D7927"/>
    <w:rsid w:val="007D7957"/>
    <w:rsid w:val="007E2C89"/>
    <w:rsid w:val="007E367E"/>
    <w:rsid w:val="007E426D"/>
    <w:rsid w:val="007E72F1"/>
    <w:rsid w:val="007E7CD5"/>
    <w:rsid w:val="007E7F0D"/>
    <w:rsid w:val="007F02B7"/>
    <w:rsid w:val="007F04E4"/>
    <w:rsid w:val="007F19FD"/>
    <w:rsid w:val="007F1D90"/>
    <w:rsid w:val="007F5F2F"/>
    <w:rsid w:val="007F6248"/>
    <w:rsid w:val="0080050F"/>
    <w:rsid w:val="008007BE"/>
    <w:rsid w:val="008010FE"/>
    <w:rsid w:val="00801885"/>
    <w:rsid w:val="00802B36"/>
    <w:rsid w:val="008030FB"/>
    <w:rsid w:val="008040EC"/>
    <w:rsid w:val="008042DA"/>
    <w:rsid w:val="008071A5"/>
    <w:rsid w:val="00811621"/>
    <w:rsid w:val="00813E56"/>
    <w:rsid w:val="00815B8C"/>
    <w:rsid w:val="008179B1"/>
    <w:rsid w:val="0082022F"/>
    <w:rsid w:val="008233D4"/>
    <w:rsid w:val="008249C3"/>
    <w:rsid w:val="00825E42"/>
    <w:rsid w:val="008310AC"/>
    <w:rsid w:val="008318C6"/>
    <w:rsid w:val="00832035"/>
    <w:rsid w:val="00832415"/>
    <w:rsid w:val="008339F4"/>
    <w:rsid w:val="00836013"/>
    <w:rsid w:val="00836528"/>
    <w:rsid w:val="00837A85"/>
    <w:rsid w:val="00837F4B"/>
    <w:rsid w:val="00840021"/>
    <w:rsid w:val="00841FDD"/>
    <w:rsid w:val="0084591D"/>
    <w:rsid w:val="00847EC8"/>
    <w:rsid w:val="00850B10"/>
    <w:rsid w:val="008513FE"/>
    <w:rsid w:val="00854E26"/>
    <w:rsid w:val="008613E9"/>
    <w:rsid w:val="0086287A"/>
    <w:rsid w:val="008629B2"/>
    <w:rsid w:val="008649F5"/>
    <w:rsid w:val="00864DD0"/>
    <w:rsid w:val="00865788"/>
    <w:rsid w:val="00867D1C"/>
    <w:rsid w:val="008732A3"/>
    <w:rsid w:val="00874873"/>
    <w:rsid w:val="00876111"/>
    <w:rsid w:val="008813EF"/>
    <w:rsid w:val="00883A3D"/>
    <w:rsid w:val="008849FA"/>
    <w:rsid w:val="00884A64"/>
    <w:rsid w:val="008850FB"/>
    <w:rsid w:val="00885CB6"/>
    <w:rsid w:val="00887890"/>
    <w:rsid w:val="00887892"/>
    <w:rsid w:val="00891B22"/>
    <w:rsid w:val="008922C9"/>
    <w:rsid w:val="00892B00"/>
    <w:rsid w:val="008934EF"/>
    <w:rsid w:val="00894D16"/>
    <w:rsid w:val="008961F5"/>
    <w:rsid w:val="008A3DA2"/>
    <w:rsid w:val="008A5A9F"/>
    <w:rsid w:val="008A5DD5"/>
    <w:rsid w:val="008A7CBD"/>
    <w:rsid w:val="008A7F68"/>
    <w:rsid w:val="008B36B2"/>
    <w:rsid w:val="008B3756"/>
    <w:rsid w:val="008B3BA3"/>
    <w:rsid w:val="008B59E4"/>
    <w:rsid w:val="008B5F62"/>
    <w:rsid w:val="008B7E33"/>
    <w:rsid w:val="008C2724"/>
    <w:rsid w:val="008C308E"/>
    <w:rsid w:val="008C45A2"/>
    <w:rsid w:val="008C4CB9"/>
    <w:rsid w:val="008C6929"/>
    <w:rsid w:val="008C6EC3"/>
    <w:rsid w:val="008C7316"/>
    <w:rsid w:val="008D0B91"/>
    <w:rsid w:val="008D112B"/>
    <w:rsid w:val="008D26E6"/>
    <w:rsid w:val="008D5429"/>
    <w:rsid w:val="008D5549"/>
    <w:rsid w:val="008E0407"/>
    <w:rsid w:val="008E33DB"/>
    <w:rsid w:val="008E41EE"/>
    <w:rsid w:val="008E5859"/>
    <w:rsid w:val="008E5AAD"/>
    <w:rsid w:val="008E7905"/>
    <w:rsid w:val="008F0C83"/>
    <w:rsid w:val="008F1F60"/>
    <w:rsid w:val="008F33A7"/>
    <w:rsid w:val="008F7BD0"/>
    <w:rsid w:val="00900334"/>
    <w:rsid w:val="009015CE"/>
    <w:rsid w:val="00901E80"/>
    <w:rsid w:val="00904B7D"/>
    <w:rsid w:val="009050B5"/>
    <w:rsid w:val="00905577"/>
    <w:rsid w:val="0090740D"/>
    <w:rsid w:val="009112FB"/>
    <w:rsid w:val="009115E1"/>
    <w:rsid w:val="009116BC"/>
    <w:rsid w:val="009124E3"/>
    <w:rsid w:val="00915CC9"/>
    <w:rsid w:val="00917140"/>
    <w:rsid w:val="00917227"/>
    <w:rsid w:val="00920BEB"/>
    <w:rsid w:val="00921297"/>
    <w:rsid w:val="00922B1C"/>
    <w:rsid w:val="00924CF9"/>
    <w:rsid w:val="00925006"/>
    <w:rsid w:val="00927516"/>
    <w:rsid w:val="0093092F"/>
    <w:rsid w:val="009312B3"/>
    <w:rsid w:val="00931AC2"/>
    <w:rsid w:val="00931CD9"/>
    <w:rsid w:val="0093298B"/>
    <w:rsid w:val="00933D7E"/>
    <w:rsid w:val="00933DF3"/>
    <w:rsid w:val="00934254"/>
    <w:rsid w:val="00935D0F"/>
    <w:rsid w:val="009373B9"/>
    <w:rsid w:val="00937BB5"/>
    <w:rsid w:val="00937E35"/>
    <w:rsid w:val="00940F83"/>
    <w:rsid w:val="0094583B"/>
    <w:rsid w:val="00946514"/>
    <w:rsid w:val="009466A5"/>
    <w:rsid w:val="009519D7"/>
    <w:rsid w:val="00951CA2"/>
    <w:rsid w:val="00952024"/>
    <w:rsid w:val="0095454B"/>
    <w:rsid w:val="00961128"/>
    <w:rsid w:val="009630CD"/>
    <w:rsid w:val="00964694"/>
    <w:rsid w:val="00970145"/>
    <w:rsid w:val="00971438"/>
    <w:rsid w:val="009714C0"/>
    <w:rsid w:val="00971CF5"/>
    <w:rsid w:val="00972A90"/>
    <w:rsid w:val="00973D29"/>
    <w:rsid w:val="00974500"/>
    <w:rsid w:val="00974D67"/>
    <w:rsid w:val="00975F5A"/>
    <w:rsid w:val="00977726"/>
    <w:rsid w:val="009779D0"/>
    <w:rsid w:val="00981A98"/>
    <w:rsid w:val="009838BA"/>
    <w:rsid w:val="00985BDA"/>
    <w:rsid w:val="0098736E"/>
    <w:rsid w:val="0099017F"/>
    <w:rsid w:val="00990CFC"/>
    <w:rsid w:val="009920F6"/>
    <w:rsid w:val="00992C08"/>
    <w:rsid w:val="0099525F"/>
    <w:rsid w:val="0099655F"/>
    <w:rsid w:val="009967C6"/>
    <w:rsid w:val="00996830"/>
    <w:rsid w:val="009A1125"/>
    <w:rsid w:val="009A1A24"/>
    <w:rsid w:val="009A2932"/>
    <w:rsid w:val="009A29BA"/>
    <w:rsid w:val="009A41F7"/>
    <w:rsid w:val="009B1066"/>
    <w:rsid w:val="009B1299"/>
    <w:rsid w:val="009B1BC3"/>
    <w:rsid w:val="009B3847"/>
    <w:rsid w:val="009B3A31"/>
    <w:rsid w:val="009B3F10"/>
    <w:rsid w:val="009B46C8"/>
    <w:rsid w:val="009B49B6"/>
    <w:rsid w:val="009B4A4F"/>
    <w:rsid w:val="009B59BA"/>
    <w:rsid w:val="009B6606"/>
    <w:rsid w:val="009B784F"/>
    <w:rsid w:val="009C0EC6"/>
    <w:rsid w:val="009C13DD"/>
    <w:rsid w:val="009C1720"/>
    <w:rsid w:val="009C1E0C"/>
    <w:rsid w:val="009C2823"/>
    <w:rsid w:val="009C2E1C"/>
    <w:rsid w:val="009C3A70"/>
    <w:rsid w:val="009C5C68"/>
    <w:rsid w:val="009C5ECB"/>
    <w:rsid w:val="009C7E2B"/>
    <w:rsid w:val="009D174B"/>
    <w:rsid w:val="009D17A9"/>
    <w:rsid w:val="009D3D72"/>
    <w:rsid w:val="009D4D64"/>
    <w:rsid w:val="009D5665"/>
    <w:rsid w:val="009E0E78"/>
    <w:rsid w:val="009E1DCF"/>
    <w:rsid w:val="009E2D37"/>
    <w:rsid w:val="009E5C59"/>
    <w:rsid w:val="009E61A9"/>
    <w:rsid w:val="009F0737"/>
    <w:rsid w:val="009F078D"/>
    <w:rsid w:val="009F205F"/>
    <w:rsid w:val="009F27A4"/>
    <w:rsid w:val="009F32F7"/>
    <w:rsid w:val="00A0282C"/>
    <w:rsid w:val="00A038F6"/>
    <w:rsid w:val="00A04501"/>
    <w:rsid w:val="00A05EE5"/>
    <w:rsid w:val="00A07360"/>
    <w:rsid w:val="00A1057A"/>
    <w:rsid w:val="00A10FE9"/>
    <w:rsid w:val="00A112A9"/>
    <w:rsid w:val="00A11E33"/>
    <w:rsid w:val="00A11EDC"/>
    <w:rsid w:val="00A127E6"/>
    <w:rsid w:val="00A13478"/>
    <w:rsid w:val="00A14F54"/>
    <w:rsid w:val="00A15BC4"/>
    <w:rsid w:val="00A15C42"/>
    <w:rsid w:val="00A1691B"/>
    <w:rsid w:val="00A16ABC"/>
    <w:rsid w:val="00A16ED1"/>
    <w:rsid w:val="00A2150A"/>
    <w:rsid w:val="00A21D1B"/>
    <w:rsid w:val="00A24F5B"/>
    <w:rsid w:val="00A26166"/>
    <w:rsid w:val="00A300E7"/>
    <w:rsid w:val="00A308D0"/>
    <w:rsid w:val="00A325C2"/>
    <w:rsid w:val="00A3270D"/>
    <w:rsid w:val="00A340A0"/>
    <w:rsid w:val="00A40C03"/>
    <w:rsid w:val="00A41E75"/>
    <w:rsid w:val="00A42831"/>
    <w:rsid w:val="00A42B45"/>
    <w:rsid w:val="00A4371B"/>
    <w:rsid w:val="00A441C2"/>
    <w:rsid w:val="00A4578A"/>
    <w:rsid w:val="00A468A1"/>
    <w:rsid w:val="00A4698F"/>
    <w:rsid w:val="00A4754A"/>
    <w:rsid w:val="00A50139"/>
    <w:rsid w:val="00A501D0"/>
    <w:rsid w:val="00A504BF"/>
    <w:rsid w:val="00A50583"/>
    <w:rsid w:val="00A50F98"/>
    <w:rsid w:val="00A51447"/>
    <w:rsid w:val="00A5342B"/>
    <w:rsid w:val="00A53BAF"/>
    <w:rsid w:val="00A5482B"/>
    <w:rsid w:val="00A56C61"/>
    <w:rsid w:val="00A56ED1"/>
    <w:rsid w:val="00A56F12"/>
    <w:rsid w:val="00A56FDE"/>
    <w:rsid w:val="00A574A6"/>
    <w:rsid w:val="00A6434C"/>
    <w:rsid w:val="00A652C9"/>
    <w:rsid w:val="00A6570A"/>
    <w:rsid w:val="00A65DBA"/>
    <w:rsid w:val="00A6647B"/>
    <w:rsid w:val="00A669AD"/>
    <w:rsid w:val="00A70E96"/>
    <w:rsid w:val="00A71A56"/>
    <w:rsid w:val="00A72ED7"/>
    <w:rsid w:val="00A7364D"/>
    <w:rsid w:val="00A7417B"/>
    <w:rsid w:val="00A745ED"/>
    <w:rsid w:val="00A746FD"/>
    <w:rsid w:val="00A7490C"/>
    <w:rsid w:val="00A776BB"/>
    <w:rsid w:val="00A777C5"/>
    <w:rsid w:val="00A779E4"/>
    <w:rsid w:val="00A81375"/>
    <w:rsid w:val="00A825B4"/>
    <w:rsid w:val="00A840B3"/>
    <w:rsid w:val="00A85E88"/>
    <w:rsid w:val="00A86DE5"/>
    <w:rsid w:val="00A913D1"/>
    <w:rsid w:val="00A927F4"/>
    <w:rsid w:val="00A92CCC"/>
    <w:rsid w:val="00A94319"/>
    <w:rsid w:val="00A96361"/>
    <w:rsid w:val="00A97B6D"/>
    <w:rsid w:val="00AA0A35"/>
    <w:rsid w:val="00AA2019"/>
    <w:rsid w:val="00AA277C"/>
    <w:rsid w:val="00AA28E8"/>
    <w:rsid w:val="00AA3419"/>
    <w:rsid w:val="00AA54C2"/>
    <w:rsid w:val="00AA5BD8"/>
    <w:rsid w:val="00AA6D0E"/>
    <w:rsid w:val="00AB0293"/>
    <w:rsid w:val="00AB193A"/>
    <w:rsid w:val="00AB19B6"/>
    <w:rsid w:val="00AB2D6B"/>
    <w:rsid w:val="00AB38AC"/>
    <w:rsid w:val="00AB3CB6"/>
    <w:rsid w:val="00AB3D7A"/>
    <w:rsid w:val="00AB4FFC"/>
    <w:rsid w:val="00AB6A1A"/>
    <w:rsid w:val="00AB6E80"/>
    <w:rsid w:val="00AC0D98"/>
    <w:rsid w:val="00AC2A60"/>
    <w:rsid w:val="00AC5661"/>
    <w:rsid w:val="00AC73E9"/>
    <w:rsid w:val="00AD18B7"/>
    <w:rsid w:val="00AD22D2"/>
    <w:rsid w:val="00AD37C9"/>
    <w:rsid w:val="00AD438B"/>
    <w:rsid w:val="00AD5595"/>
    <w:rsid w:val="00AD66DF"/>
    <w:rsid w:val="00AD78D1"/>
    <w:rsid w:val="00AD7C14"/>
    <w:rsid w:val="00AE0A2E"/>
    <w:rsid w:val="00AE1889"/>
    <w:rsid w:val="00AE1F32"/>
    <w:rsid w:val="00AE26D4"/>
    <w:rsid w:val="00AE30F1"/>
    <w:rsid w:val="00AE44FA"/>
    <w:rsid w:val="00AE496C"/>
    <w:rsid w:val="00AE5687"/>
    <w:rsid w:val="00AF2287"/>
    <w:rsid w:val="00AF40C7"/>
    <w:rsid w:val="00AF4B62"/>
    <w:rsid w:val="00AF53FB"/>
    <w:rsid w:val="00AF5CB5"/>
    <w:rsid w:val="00B0208F"/>
    <w:rsid w:val="00B0209A"/>
    <w:rsid w:val="00B050AB"/>
    <w:rsid w:val="00B0637D"/>
    <w:rsid w:val="00B06B96"/>
    <w:rsid w:val="00B07D0B"/>
    <w:rsid w:val="00B07E86"/>
    <w:rsid w:val="00B10ABE"/>
    <w:rsid w:val="00B11F81"/>
    <w:rsid w:val="00B14D26"/>
    <w:rsid w:val="00B14F9E"/>
    <w:rsid w:val="00B15503"/>
    <w:rsid w:val="00B15DED"/>
    <w:rsid w:val="00B2069C"/>
    <w:rsid w:val="00B20959"/>
    <w:rsid w:val="00B21332"/>
    <w:rsid w:val="00B23CC0"/>
    <w:rsid w:val="00B24D08"/>
    <w:rsid w:val="00B2616D"/>
    <w:rsid w:val="00B261D7"/>
    <w:rsid w:val="00B30220"/>
    <w:rsid w:val="00B310CB"/>
    <w:rsid w:val="00B34EEC"/>
    <w:rsid w:val="00B34F60"/>
    <w:rsid w:val="00B35CB8"/>
    <w:rsid w:val="00B375B7"/>
    <w:rsid w:val="00B37722"/>
    <w:rsid w:val="00B37D44"/>
    <w:rsid w:val="00B37D91"/>
    <w:rsid w:val="00B37DD7"/>
    <w:rsid w:val="00B37E99"/>
    <w:rsid w:val="00B42E6C"/>
    <w:rsid w:val="00B43CB8"/>
    <w:rsid w:val="00B4650A"/>
    <w:rsid w:val="00B46EEB"/>
    <w:rsid w:val="00B47E36"/>
    <w:rsid w:val="00B5098A"/>
    <w:rsid w:val="00B51F1D"/>
    <w:rsid w:val="00B52D63"/>
    <w:rsid w:val="00B53352"/>
    <w:rsid w:val="00B53A3E"/>
    <w:rsid w:val="00B542EE"/>
    <w:rsid w:val="00B6076C"/>
    <w:rsid w:val="00B60AF2"/>
    <w:rsid w:val="00B614CE"/>
    <w:rsid w:val="00B6416B"/>
    <w:rsid w:val="00B645BA"/>
    <w:rsid w:val="00B65DFA"/>
    <w:rsid w:val="00B66134"/>
    <w:rsid w:val="00B670A3"/>
    <w:rsid w:val="00B6718F"/>
    <w:rsid w:val="00B724C2"/>
    <w:rsid w:val="00B72D05"/>
    <w:rsid w:val="00B74B32"/>
    <w:rsid w:val="00B750CC"/>
    <w:rsid w:val="00B7552A"/>
    <w:rsid w:val="00B765EA"/>
    <w:rsid w:val="00B778AA"/>
    <w:rsid w:val="00B859E5"/>
    <w:rsid w:val="00B85F0C"/>
    <w:rsid w:val="00B87446"/>
    <w:rsid w:val="00B91B1D"/>
    <w:rsid w:val="00B92E4D"/>
    <w:rsid w:val="00B92F9E"/>
    <w:rsid w:val="00B94761"/>
    <w:rsid w:val="00B96653"/>
    <w:rsid w:val="00B96D34"/>
    <w:rsid w:val="00BA25CB"/>
    <w:rsid w:val="00BA3015"/>
    <w:rsid w:val="00BA318F"/>
    <w:rsid w:val="00BA3B71"/>
    <w:rsid w:val="00BA437F"/>
    <w:rsid w:val="00BA4F2D"/>
    <w:rsid w:val="00BA5241"/>
    <w:rsid w:val="00BA54B0"/>
    <w:rsid w:val="00BB0643"/>
    <w:rsid w:val="00BB0F44"/>
    <w:rsid w:val="00BB106B"/>
    <w:rsid w:val="00BB1199"/>
    <w:rsid w:val="00BB1712"/>
    <w:rsid w:val="00BB4E54"/>
    <w:rsid w:val="00BB527C"/>
    <w:rsid w:val="00BB56D5"/>
    <w:rsid w:val="00BB5E1D"/>
    <w:rsid w:val="00BB6C37"/>
    <w:rsid w:val="00BB7DD1"/>
    <w:rsid w:val="00BC1B2F"/>
    <w:rsid w:val="00BC3714"/>
    <w:rsid w:val="00BC5A28"/>
    <w:rsid w:val="00BC6218"/>
    <w:rsid w:val="00BC63E4"/>
    <w:rsid w:val="00BC69BF"/>
    <w:rsid w:val="00BC6BA6"/>
    <w:rsid w:val="00BC7B94"/>
    <w:rsid w:val="00BD1976"/>
    <w:rsid w:val="00BD3DF8"/>
    <w:rsid w:val="00BD444F"/>
    <w:rsid w:val="00BD5155"/>
    <w:rsid w:val="00BD5E70"/>
    <w:rsid w:val="00BD6338"/>
    <w:rsid w:val="00BE0375"/>
    <w:rsid w:val="00BE0A3F"/>
    <w:rsid w:val="00BE276D"/>
    <w:rsid w:val="00BE4DD2"/>
    <w:rsid w:val="00BE547D"/>
    <w:rsid w:val="00BE577C"/>
    <w:rsid w:val="00BF1993"/>
    <w:rsid w:val="00BF3264"/>
    <w:rsid w:val="00BF367F"/>
    <w:rsid w:val="00BF5608"/>
    <w:rsid w:val="00BF5935"/>
    <w:rsid w:val="00BF777D"/>
    <w:rsid w:val="00C03370"/>
    <w:rsid w:val="00C04C6D"/>
    <w:rsid w:val="00C04D48"/>
    <w:rsid w:val="00C0645C"/>
    <w:rsid w:val="00C070AB"/>
    <w:rsid w:val="00C07F29"/>
    <w:rsid w:val="00C1004F"/>
    <w:rsid w:val="00C103C4"/>
    <w:rsid w:val="00C13D8A"/>
    <w:rsid w:val="00C1512C"/>
    <w:rsid w:val="00C16D0F"/>
    <w:rsid w:val="00C17527"/>
    <w:rsid w:val="00C17823"/>
    <w:rsid w:val="00C2125B"/>
    <w:rsid w:val="00C221EC"/>
    <w:rsid w:val="00C235DC"/>
    <w:rsid w:val="00C24995"/>
    <w:rsid w:val="00C252DD"/>
    <w:rsid w:val="00C25A39"/>
    <w:rsid w:val="00C26297"/>
    <w:rsid w:val="00C27730"/>
    <w:rsid w:val="00C308CD"/>
    <w:rsid w:val="00C331A5"/>
    <w:rsid w:val="00C34D55"/>
    <w:rsid w:val="00C35187"/>
    <w:rsid w:val="00C37892"/>
    <w:rsid w:val="00C407F6"/>
    <w:rsid w:val="00C40B62"/>
    <w:rsid w:val="00C423DA"/>
    <w:rsid w:val="00C45B33"/>
    <w:rsid w:val="00C47932"/>
    <w:rsid w:val="00C47DF4"/>
    <w:rsid w:val="00C513E8"/>
    <w:rsid w:val="00C52645"/>
    <w:rsid w:val="00C559AD"/>
    <w:rsid w:val="00C57495"/>
    <w:rsid w:val="00C57D2A"/>
    <w:rsid w:val="00C63E17"/>
    <w:rsid w:val="00C66295"/>
    <w:rsid w:val="00C67E2F"/>
    <w:rsid w:val="00C7117E"/>
    <w:rsid w:val="00C71F6D"/>
    <w:rsid w:val="00C7332B"/>
    <w:rsid w:val="00C733EC"/>
    <w:rsid w:val="00C75AA4"/>
    <w:rsid w:val="00C83544"/>
    <w:rsid w:val="00C8556A"/>
    <w:rsid w:val="00C87310"/>
    <w:rsid w:val="00C87C36"/>
    <w:rsid w:val="00C9038D"/>
    <w:rsid w:val="00C91D93"/>
    <w:rsid w:val="00C93E92"/>
    <w:rsid w:val="00C93FC2"/>
    <w:rsid w:val="00C94B6C"/>
    <w:rsid w:val="00C97A69"/>
    <w:rsid w:val="00C97BE9"/>
    <w:rsid w:val="00CA041E"/>
    <w:rsid w:val="00CA3CF1"/>
    <w:rsid w:val="00CA3F0A"/>
    <w:rsid w:val="00CA40C1"/>
    <w:rsid w:val="00CA57A0"/>
    <w:rsid w:val="00CB14F2"/>
    <w:rsid w:val="00CB155E"/>
    <w:rsid w:val="00CB30A7"/>
    <w:rsid w:val="00CB48D4"/>
    <w:rsid w:val="00CB796D"/>
    <w:rsid w:val="00CC04A5"/>
    <w:rsid w:val="00CC0E70"/>
    <w:rsid w:val="00CC24CD"/>
    <w:rsid w:val="00CC3878"/>
    <w:rsid w:val="00CC6B81"/>
    <w:rsid w:val="00CC7A19"/>
    <w:rsid w:val="00CD0613"/>
    <w:rsid w:val="00CD2D36"/>
    <w:rsid w:val="00CD34CC"/>
    <w:rsid w:val="00CD4448"/>
    <w:rsid w:val="00CD6057"/>
    <w:rsid w:val="00CD7442"/>
    <w:rsid w:val="00CE2F65"/>
    <w:rsid w:val="00CE304F"/>
    <w:rsid w:val="00CE4A11"/>
    <w:rsid w:val="00CE4FE4"/>
    <w:rsid w:val="00CE5475"/>
    <w:rsid w:val="00CE5AC0"/>
    <w:rsid w:val="00CE6842"/>
    <w:rsid w:val="00CE6B92"/>
    <w:rsid w:val="00CE76F0"/>
    <w:rsid w:val="00CF285C"/>
    <w:rsid w:val="00CF4813"/>
    <w:rsid w:val="00CF70F2"/>
    <w:rsid w:val="00D00620"/>
    <w:rsid w:val="00D01887"/>
    <w:rsid w:val="00D03037"/>
    <w:rsid w:val="00D031FF"/>
    <w:rsid w:val="00D03CFD"/>
    <w:rsid w:val="00D03D77"/>
    <w:rsid w:val="00D05E93"/>
    <w:rsid w:val="00D108C9"/>
    <w:rsid w:val="00D10947"/>
    <w:rsid w:val="00D11B23"/>
    <w:rsid w:val="00D11C1D"/>
    <w:rsid w:val="00D12AE3"/>
    <w:rsid w:val="00D1530F"/>
    <w:rsid w:val="00D15A54"/>
    <w:rsid w:val="00D15C97"/>
    <w:rsid w:val="00D1662C"/>
    <w:rsid w:val="00D16A7D"/>
    <w:rsid w:val="00D17361"/>
    <w:rsid w:val="00D201DA"/>
    <w:rsid w:val="00D20E09"/>
    <w:rsid w:val="00D21354"/>
    <w:rsid w:val="00D226AE"/>
    <w:rsid w:val="00D239FF"/>
    <w:rsid w:val="00D24515"/>
    <w:rsid w:val="00D2457C"/>
    <w:rsid w:val="00D25B3D"/>
    <w:rsid w:val="00D2718C"/>
    <w:rsid w:val="00D30EC1"/>
    <w:rsid w:val="00D32FAF"/>
    <w:rsid w:val="00D32FD0"/>
    <w:rsid w:val="00D3314F"/>
    <w:rsid w:val="00D33FFF"/>
    <w:rsid w:val="00D406F4"/>
    <w:rsid w:val="00D426CB"/>
    <w:rsid w:val="00D4426A"/>
    <w:rsid w:val="00D44AF6"/>
    <w:rsid w:val="00D454EC"/>
    <w:rsid w:val="00D51424"/>
    <w:rsid w:val="00D51A5E"/>
    <w:rsid w:val="00D52A0E"/>
    <w:rsid w:val="00D53C5B"/>
    <w:rsid w:val="00D543B4"/>
    <w:rsid w:val="00D5532F"/>
    <w:rsid w:val="00D55AA4"/>
    <w:rsid w:val="00D60885"/>
    <w:rsid w:val="00D61F93"/>
    <w:rsid w:val="00D62BBD"/>
    <w:rsid w:val="00D62F45"/>
    <w:rsid w:val="00D63679"/>
    <w:rsid w:val="00D654C6"/>
    <w:rsid w:val="00D6558F"/>
    <w:rsid w:val="00D66500"/>
    <w:rsid w:val="00D66937"/>
    <w:rsid w:val="00D70865"/>
    <w:rsid w:val="00D71E08"/>
    <w:rsid w:val="00D72922"/>
    <w:rsid w:val="00D72B6E"/>
    <w:rsid w:val="00D72C4D"/>
    <w:rsid w:val="00D749FB"/>
    <w:rsid w:val="00D75871"/>
    <w:rsid w:val="00D815C6"/>
    <w:rsid w:val="00D82617"/>
    <w:rsid w:val="00D82AEC"/>
    <w:rsid w:val="00D85804"/>
    <w:rsid w:val="00D86F51"/>
    <w:rsid w:val="00D919A0"/>
    <w:rsid w:val="00D927B2"/>
    <w:rsid w:val="00D93BE7"/>
    <w:rsid w:val="00D97D90"/>
    <w:rsid w:val="00DA1538"/>
    <w:rsid w:val="00DA18D4"/>
    <w:rsid w:val="00DA3368"/>
    <w:rsid w:val="00DA71E0"/>
    <w:rsid w:val="00DB00A1"/>
    <w:rsid w:val="00DB0995"/>
    <w:rsid w:val="00DB0D26"/>
    <w:rsid w:val="00DB269D"/>
    <w:rsid w:val="00DB383B"/>
    <w:rsid w:val="00DB3C2F"/>
    <w:rsid w:val="00DC0C68"/>
    <w:rsid w:val="00DC31DC"/>
    <w:rsid w:val="00DC33F1"/>
    <w:rsid w:val="00DC5206"/>
    <w:rsid w:val="00DC7789"/>
    <w:rsid w:val="00DD0932"/>
    <w:rsid w:val="00DD13C2"/>
    <w:rsid w:val="00DD18D0"/>
    <w:rsid w:val="00DD1A23"/>
    <w:rsid w:val="00DD2EC3"/>
    <w:rsid w:val="00DD3670"/>
    <w:rsid w:val="00DE038E"/>
    <w:rsid w:val="00DE064B"/>
    <w:rsid w:val="00DE1949"/>
    <w:rsid w:val="00DE214A"/>
    <w:rsid w:val="00DE2432"/>
    <w:rsid w:val="00DE33AD"/>
    <w:rsid w:val="00DE40A4"/>
    <w:rsid w:val="00DE5420"/>
    <w:rsid w:val="00DF0C7D"/>
    <w:rsid w:val="00DF16F1"/>
    <w:rsid w:val="00DF1866"/>
    <w:rsid w:val="00DF4FAF"/>
    <w:rsid w:val="00DF50F6"/>
    <w:rsid w:val="00DF53FE"/>
    <w:rsid w:val="00DF54B3"/>
    <w:rsid w:val="00E02F96"/>
    <w:rsid w:val="00E04B29"/>
    <w:rsid w:val="00E051BA"/>
    <w:rsid w:val="00E06FB4"/>
    <w:rsid w:val="00E11DCF"/>
    <w:rsid w:val="00E1366A"/>
    <w:rsid w:val="00E14501"/>
    <w:rsid w:val="00E15FD1"/>
    <w:rsid w:val="00E17B5B"/>
    <w:rsid w:val="00E20D67"/>
    <w:rsid w:val="00E21851"/>
    <w:rsid w:val="00E2239B"/>
    <w:rsid w:val="00E231A5"/>
    <w:rsid w:val="00E23205"/>
    <w:rsid w:val="00E25772"/>
    <w:rsid w:val="00E25963"/>
    <w:rsid w:val="00E27ECF"/>
    <w:rsid w:val="00E30A3B"/>
    <w:rsid w:val="00E31FB9"/>
    <w:rsid w:val="00E322EB"/>
    <w:rsid w:val="00E33B36"/>
    <w:rsid w:val="00E33C7D"/>
    <w:rsid w:val="00E33CD4"/>
    <w:rsid w:val="00E34A9D"/>
    <w:rsid w:val="00E34D68"/>
    <w:rsid w:val="00E35B55"/>
    <w:rsid w:val="00E361EF"/>
    <w:rsid w:val="00E36995"/>
    <w:rsid w:val="00E37388"/>
    <w:rsid w:val="00E41525"/>
    <w:rsid w:val="00E41D4A"/>
    <w:rsid w:val="00E41D52"/>
    <w:rsid w:val="00E42E4B"/>
    <w:rsid w:val="00E433E1"/>
    <w:rsid w:val="00E43DDE"/>
    <w:rsid w:val="00E52710"/>
    <w:rsid w:val="00E543FB"/>
    <w:rsid w:val="00E55464"/>
    <w:rsid w:val="00E554CD"/>
    <w:rsid w:val="00E554DF"/>
    <w:rsid w:val="00E562A8"/>
    <w:rsid w:val="00E600ED"/>
    <w:rsid w:val="00E60C54"/>
    <w:rsid w:val="00E61673"/>
    <w:rsid w:val="00E617F3"/>
    <w:rsid w:val="00E6293B"/>
    <w:rsid w:val="00E62AC2"/>
    <w:rsid w:val="00E64D5F"/>
    <w:rsid w:val="00E66647"/>
    <w:rsid w:val="00E710E7"/>
    <w:rsid w:val="00E72239"/>
    <w:rsid w:val="00E74351"/>
    <w:rsid w:val="00E755F7"/>
    <w:rsid w:val="00E76768"/>
    <w:rsid w:val="00E76B2C"/>
    <w:rsid w:val="00E76C7D"/>
    <w:rsid w:val="00E77266"/>
    <w:rsid w:val="00E776CB"/>
    <w:rsid w:val="00E808DC"/>
    <w:rsid w:val="00E8128C"/>
    <w:rsid w:val="00E819E2"/>
    <w:rsid w:val="00E82610"/>
    <w:rsid w:val="00E826C5"/>
    <w:rsid w:val="00E82884"/>
    <w:rsid w:val="00E82E12"/>
    <w:rsid w:val="00E848E5"/>
    <w:rsid w:val="00E85053"/>
    <w:rsid w:val="00E8541D"/>
    <w:rsid w:val="00E85A27"/>
    <w:rsid w:val="00E869FB"/>
    <w:rsid w:val="00E86A72"/>
    <w:rsid w:val="00E90663"/>
    <w:rsid w:val="00E914D7"/>
    <w:rsid w:val="00E91893"/>
    <w:rsid w:val="00E92574"/>
    <w:rsid w:val="00E95365"/>
    <w:rsid w:val="00E95BA7"/>
    <w:rsid w:val="00E9690C"/>
    <w:rsid w:val="00E96926"/>
    <w:rsid w:val="00E96ECB"/>
    <w:rsid w:val="00E97BE2"/>
    <w:rsid w:val="00EA06E7"/>
    <w:rsid w:val="00EA17FB"/>
    <w:rsid w:val="00EA2D0C"/>
    <w:rsid w:val="00EA39CE"/>
    <w:rsid w:val="00EA3B67"/>
    <w:rsid w:val="00EA594F"/>
    <w:rsid w:val="00EB035D"/>
    <w:rsid w:val="00EB2C73"/>
    <w:rsid w:val="00EB4980"/>
    <w:rsid w:val="00EB628F"/>
    <w:rsid w:val="00EB653F"/>
    <w:rsid w:val="00EB708A"/>
    <w:rsid w:val="00EC02F1"/>
    <w:rsid w:val="00EC0964"/>
    <w:rsid w:val="00EC2E03"/>
    <w:rsid w:val="00EC3952"/>
    <w:rsid w:val="00EC3B7F"/>
    <w:rsid w:val="00EC488D"/>
    <w:rsid w:val="00EC68F8"/>
    <w:rsid w:val="00ED2458"/>
    <w:rsid w:val="00ED24D4"/>
    <w:rsid w:val="00ED3F68"/>
    <w:rsid w:val="00ED41A5"/>
    <w:rsid w:val="00ED4327"/>
    <w:rsid w:val="00ED44FA"/>
    <w:rsid w:val="00ED4D2B"/>
    <w:rsid w:val="00ED4E68"/>
    <w:rsid w:val="00ED757E"/>
    <w:rsid w:val="00EE09BF"/>
    <w:rsid w:val="00EE422A"/>
    <w:rsid w:val="00EE754B"/>
    <w:rsid w:val="00EF0B30"/>
    <w:rsid w:val="00EF0C8D"/>
    <w:rsid w:val="00EF17F5"/>
    <w:rsid w:val="00EF2007"/>
    <w:rsid w:val="00EF2605"/>
    <w:rsid w:val="00EF337F"/>
    <w:rsid w:val="00EF529F"/>
    <w:rsid w:val="00EF7DD0"/>
    <w:rsid w:val="00F0124B"/>
    <w:rsid w:val="00F01A19"/>
    <w:rsid w:val="00F02164"/>
    <w:rsid w:val="00F0275D"/>
    <w:rsid w:val="00F02D2B"/>
    <w:rsid w:val="00F04AF9"/>
    <w:rsid w:val="00F07411"/>
    <w:rsid w:val="00F11802"/>
    <w:rsid w:val="00F12634"/>
    <w:rsid w:val="00F130EC"/>
    <w:rsid w:val="00F13E2F"/>
    <w:rsid w:val="00F1539C"/>
    <w:rsid w:val="00F15DF2"/>
    <w:rsid w:val="00F17A00"/>
    <w:rsid w:val="00F20DF8"/>
    <w:rsid w:val="00F20E78"/>
    <w:rsid w:val="00F21529"/>
    <w:rsid w:val="00F2441A"/>
    <w:rsid w:val="00F24BFD"/>
    <w:rsid w:val="00F27B48"/>
    <w:rsid w:val="00F34788"/>
    <w:rsid w:val="00F34EF3"/>
    <w:rsid w:val="00F35222"/>
    <w:rsid w:val="00F3697A"/>
    <w:rsid w:val="00F40B16"/>
    <w:rsid w:val="00F416E5"/>
    <w:rsid w:val="00F41FC4"/>
    <w:rsid w:val="00F45187"/>
    <w:rsid w:val="00F47668"/>
    <w:rsid w:val="00F5041C"/>
    <w:rsid w:val="00F51601"/>
    <w:rsid w:val="00F52F42"/>
    <w:rsid w:val="00F5349C"/>
    <w:rsid w:val="00F539D1"/>
    <w:rsid w:val="00F54B61"/>
    <w:rsid w:val="00F55537"/>
    <w:rsid w:val="00F55BFF"/>
    <w:rsid w:val="00F602DE"/>
    <w:rsid w:val="00F63BBF"/>
    <w:rsid w:val="00F6443B"/>
    <w:rsid w:val="00F64DF6"/>
    <w:rsid w:val="00F65600"/>
    <w:rsid w:val="00F65B39"/>
    <w:rsid w:val="00F67D88"/>
    <w:rsid w:val="00F67F5E"/>
    <w:rsid w:val="00F70A17"/>
    <w:rsid w:val="00F7201A"/>
    <w:rsid w:val="00F72D23"/>
    <w:rsid w:val="00F740E8"/>
    <w:rsid w:val="00F75160"/>
    <w:rsid w:val="00F77DF3"/>
    <w:rsid w:val="00F81BD2"/>
    <w:rsid w:val="00F820FD"/>
    <w:rsid w:val="00F835A6"/>
    <w:rsid w:val="00F85938"/>
    <w:rsid w:val="00F85EC4"/>
    <w:rsid w:val="00F92133"/>
    <w:rsid w:val="00F94243"/>
    <w:rsid w:val="00F94593"/>
    <w:rsid w:val="00F95ADE"/>
    <w:rsid w:val="00F967AA"/>
    <w:rsid w:val="00F96BC2"/>
    <w:rsid w:val="00FA1A0D"/>
    <w:rsid w:val="00FA1A73"/>
    <w:rsid w:val="00FA310F"/>
    <w:rsid w:val="00FA3738"/>
    <w:rsid w:val="00FA3B3D"/>
    <w:rsid w:val="00FA41B2"/>
    <w:rsid w:val="00FA48A6"/>
    <w:rsid w:val="00FA4956"/>
    <w:rsid w:val="00FA5825"/>
    <w:rsid w:val="00FB0BE2"/>
    <w:rsid w:val="00FB1CA9"/>
    <w:rsid w:val="00FB2F68"/>
    <w:rsid w:val="00FB45EC"/>
    <w:rsid w:val="00FB56D3"/>
    <w:rsid w:val="00FB5D78"/>
    <w:rsid w:val="00FB600C"/>
    <w:rsid w:val="00FB6BF2"/>
    <w:rsid w:val="00FB759F"/>
    <w:rsid w:val="00FC077F"/>
    <w:rsid w:val="00FC39C0"/>
    <w:rsid w:val="00FC42FB"/>
    <w:rsid w:val="00FC4E09"/>
    <w:rsid w:val="00FC552E"/>
    <w:rsid w:val="00FC5F2B"/>
    <w:rsid w:val="00FC63F4"/>
    <w:rsid w:val="00FC7499"/>
    <w:rsid w:val="00FD3A58"/>
    <w:rsid w:val="00FD67C2"/>
    <w:rsid w:val="00FE16CD"/>
    <w:rsid w:val="00FE24BA"/>
    <w:rsid w:val="00FE57BB"/>
    <w:rsid w:val="00FE5DEE"/>
    <w:rsid w:val="00FE6587"/>
    <w:rsid w:val="00FF6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93C144"/>
  <w15:chartTrackingRefBased/>
  <w15:docId w15:val="{B15EF617-A973-4B08-B0A0-C8F70A689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E422A"/>
    <w:rPr>
      <w:sz w:val="24"/>
    </w:rPr>
  </w:style>
  <w:style w:type="paragraph" w:styleId="Heading2">
    <w:name w:val="heading 2"/>
    <w:basedOn w:val="Normal"/>
    <w:link w:val="Heading2Char"/>
    <w:uiPriority w:val="9"/>
    <w:qFormat/>
    <w:rsid w:val="00492C37"/>
    <w:pPr>
      <w:spacing w:after="100" w:afterAutospacing="1"/>
      <w:outlineLvl w:val="1"/>
    </w:pPr>
    <w:rPr>
      <w:rFonts w:ascii="inherit" w:hAnsi="inherit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</w:style>
  <w:style w:type="paragraph" w:styleId="Header">
    <w:name w:val="header"/>
    <w:basedOn w:val="Normal"/>
    <w:link w:val="HeaderChar"/>
    <w:uiPriority w:val="99"/>
    <w:rsid w:val="009A29B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A29BA"/>
    <w:rPr>
      <w:sz w:val="24"/>
    </w:rPr>
  </w:style>
  <w:style w:type="paragraph" w:styleId="Footer">
    <w:name w:val="footer"/>
    <w:basedOn w:val="Normal"/>
    <w:link w:val="FooterChar"/>
    <w:uiPriority w:val="99"/>
    <w:rsid w:val="009A29B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A29BA"/>
    <w:rPr>
      <w:sz w:val="24"/>
    </w:rPr>
  </w:style>
  <w:style w:type="paragraph" w:styleId="BalloonText">
    <w:name w:val="Balloon Text"/>
    <w:basedOn w:val="Normal"/>
    <w:link w:val="BalloonTextChar"/>
    <w:rsid w:val="009A29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A29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27B48"/>
    <w:pPr>
      <w:ind w:left="720"/>
      <w:contextualSpacing/>
    </w:pPr>
  </w:style>
  <w:style w:type="character" w:styleId="Hyperlink">
    <w:name w:val="Hyperlink"/>
    <w:rsid w:val="00AD7C14"/>
    <w:rPr>
      <w:color w:val="0563C1"/>
      <w:u w:val="single"/>
    </w:rPr>
  </w:style>
  <w:style w:type="table" w:styleId="TableGrid">
    <w:name w:val="Table Grid"/>
    <w:basedOn w:val="TableNormal"/>
    <w:rsid w:val="009B3A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C47DF4"/>
    <w:rPr>
      <w:color w:val="954F72"/>
      <w:u w:val="single"/>
    </w:rPr>
  </w:style>
  <w:style w:type="character" w:customStyle="1" w:styleId="Heading2Char">
    <w:name w:val="Heading 2 Char"/>
    <w:link w:val="Heading2"/>
    <w:uiPriority w:val="9"/>
    <w:rsid w:val="00492C37"/>
    <w:rPr>
      <w:rFonts w:ascii="inherit" w:hAnsi="inherit"/>
      <w:sz w:val="36"/>
      <w:szCs w:val="36"/>
    </w:rPr>
  </w:style>
  <w:style w:type="paragraph" w:styleId="NormalWeb">
    <w:name w:val="Normal (Web)"/>
    <w:basedOn w:val="Normal"/>
    <w:uiPriority w:val="99"/>
    <w:unhideWhenUsed/>
    <w:rsid w:val="00492C37"/>
    <w:pPr>
      <w:spacing w:after="100" w:afterAutospacing="1"/>
    </w:pPr>
    <w:rPr>
      <w:szCs w:val="24"/>
    </w:rPr>
  </w:style>
  <w:style w:type="character" w:customStyle="1" w:styleId="headnote3">
    <w:name w:val="headnote3"/>
    <w:rsid w:val="00347C53"/>
  </w:style>
  <w:style w:type="table" w:styleId="LightGrid-Accent3">
    <w:name w:val="Light Grid Accent 3"/>
    <w:basedOn w:val="TableNormal"/>
    <w:uiPriority w:val="62"/>
    <w:rsid w:val="00847EC8"/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  <w:insideH w:val="single" w:sz="8" w:space="0" w:color="A5A5A5"/>
        <w:insideV w:val="single" w:sz="8" w:space="0" w:color="A5A5A5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A5A5A5"/>
          <w:left w:val="single" w:sz="8" w:space="0" w:color="A5A5A5"/>
          <w:bottom w:val="single" w:sz="1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Vert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  <w:shd w:val="clear" w:color="auto" w:fill="E8E8E8"/>
      </w:tcPr>
    </w:tblStylePr>
    <w:tblStylePr w:type="band1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  <w:shd w:val="clear" w:color="auto" w:fill="E8E8E8"/>
      </w:tcPr>
    </w:tblStylePr>
    <w:tblStylePr w:type="band2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</w:tcPr>
    </w:tblStylePr>
  </w:style>
  <w:style w:type="table" w:styleId="GridTable4-Accent3">
    <w:name w:val="Grid Table 4 Accent 3"/>
    <w:basedOn w:val="TableNormal"/>
    <w:uiPriority w:val="49"/>
    <w:rsid w:val="00712FDD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6Colorful-Accent3">
    <w:name w:val="Grid Table 6 Colorful Accent 3"/>
    <w:basedOn w:val="TableNormal"/>
    <w:uiPriority w:val="51"/>
    <w:rsid w:val="00712FDD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e3Deffects2">
    <w:name w:val="Table 3D effects 2"/>
    <w:basedOn w:val="TableNormal"/>
    <w:rsid w:val="00427D0B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427D0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427D0B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067A7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PlainTable1">
    <w:name w:val="Plain Table 1"/>
    <w:basedOn w:val="TableNormal"/>
    <w:uiPriority w:val="41"/>
    <w:rsid w:val="00067A7B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593135">
      <w:bodyDiv w:val="1"/>
      <w:marLeft w:val="0"/>
      <w:marRight w:val="0"/>
      <w:marTop w:val="0"/>
      <w:marBottom w:val="27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1677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1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20420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002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243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285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438651">
                                          <w:marLeft w:val="0"/>
                                          <w:marRight w:val="0"/>
                                          <w:marTop w:val="4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246730">
                                              <w:marLeft w:val="0"/>
                                              <w:marRight w:val="0"/>
                                              <w:marTop w:val="4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625665">
                                                  <w:marLeft w:val="0"/>
                                                  <w:marRight w:val="0"/>
                                                  <w:marTop w:val="48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762243">
      <w:bodyDiv w:val="1"/>
      <w:marLeft w:val="0"/>
      <w:marRight w:val="0"/>
      <w:marTop w:val="0"/>
      <w:marBottom w:val="27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02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57052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1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97826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993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468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306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963751">
                                          <w:marLeft w:val="0"/>
                                          <w:marRight w:val="0"/>
                                          <w:marTop w:val="4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75116">
                                              <w:marLeft w:val="0"/>
                                              <w:marRight w:val="0"/>
                                              <w:marTop w:val="4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677185">
                                                  <w:marLeft w:val="0"/>
                                                  <w:marRight w:val="0"/>
                                                  <w:marTop w:val="48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19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7553">
      <w:bodyDiv w:val="1"/>
      <w:marLeft w:val="0"/>
      <w:marRight w:val="0"/>
      <w:marTop w:val="0"/>
      <w:marBottom w:val="27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9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2790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2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64666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841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160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88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225321">
                                          <w:marLeft w:val="0"/>
                                          <w:marRight w:val="0"/>
                                          <w:marTop w:val="4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318718">
                                              <w:marLeft w:val="0"/>
                                              <w:marRight w:val="0"/>
                                              <w:marTop w:val="4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164723">
                                                  <w:marLeft w:val="0"/>
                                                  <w:marRight w:val="0"/>
                                                  <w:marTop w:val="48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0883534">
      <w:bodyDiv w:val="1"/>
      <w:marLeft w:val="0"/>
      <w:marRight w:val="0"/>
      <w:marTop w:val="0"/>
      <w:marBottom w:val="27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22936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07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83328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236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985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113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754972">
                                          <w:marLeft w:val="0"/>
                                          <w:marRight w:val="0"/>
                                          <w:marTop w:val="4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69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59645">
      <w:bodyDiv w:val="1"/>
      <w:marLeft w:val="0"/>
      <w:marRight w:val="0"/>
      <w:marTop w:val="0"/>
      <w:marBottom w:val="27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04596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78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80771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038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194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806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6244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www.revisor.mn.gov/rules/?id=9544.0030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www.revisor.mn.gov/rules/9544.0030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revisor.mn.gov/statutes/cite/245D.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2/23/2015 6:13:38 PM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2/23/2015 6:13:38 PM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2/23/2015 6:13:38 PM</Data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74C331F7F54740B148EEA36AE8CA83" ma:contentTypeVersion="5" ma:contentTypeDescription="Create a new document." ma:contentTypeScope="" ma:versionID="16404dd69c40d346e41f5fea6afd722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e49189b09f1ade3a025730c41919c3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68D3128-CE8B-4B42-B8A9-87911B2ECAC2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E71DA0A4-68DF-4011-AE62-6564F7F974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B8BE49-D79C-4461-BA3A-4815DAC4323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CF08EE8-F2E5-4EAE-A930-8FDFD9647F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E711B15D-265E-4217-8F69-B82D877871F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Positive Support Strategies and Evaluation</vt:lpstr>
    </vt:vector>
  </TitlesOfParts>
  <Company>MN Dept of Human Services</Company>
  <LinksUpToDate>false</LinksUpToDate>
  <CharactersWithSpaces>1300</CharactersWithSpaces>
  <SharedDoc>false</SharedDoc>
  <HLinks>
    <vt:vector size="24" baseType="variant">
      <vt:variant>
        <vt:i4>4522009</vt:i4>
      </vt:variant>
      <vt:variant>
        <vt:i4>9</vt:i4>
      </vt:variant>
      <vt:variant>
        <vt:i4>0</vt:i4>
      </vt:variant>
      <vt:variant>
        <vt:i4>5</vt:i4>
      </vt:variant>
      <vt:variant>
        <vt:lpwstr>https://www.revisor.mn.gov/statutes/cite/245D.07</vt:lpwstr>
      </vt:variant>
      <vt:variant>
        <vt:lpwstr/>
      </vt:variant>
      <vt:variant>
        <vt:i4>7274543</vt:i4>
      </vt:variant>
      <vt:variant>
        <vt:i4>6</vt:i4>
      </vt:variant>
      <vt:variant>
        <vt:i4>0</vt:i4>
      </vt:variant>
      <vt:variant>
        <vt:i4>5</vt:i4>
      </vt:variant>
      <vt:variant>
        <vt:lpwstr>https://www.revisor.mn.gov/rules/?id=9544.0030</vt:lpwstr>
      </vt:variant>
      <vt:variant>
        <vt:lpwstr/>
      </vt:variant>
      <vt:variant>
        <vt:i4>4522009</vt:i4>
      </vt:variant>
      <vt:variant>
        <vt:i4>3</vt:i4>
      </vt:variant>
      <vt:variant>
        <vt:i4>0</vt:i4>
      </vt:variant>
      <vt:variant>
        <vt:i4>5</vt:i4>
      </vt:variant>
      <vt:variant>
        <vt:lpwstr>https://www.revisor.mn.gov/statutes/cite/245D.071</vt:lpwstr>
      </vt:variant>
      <vt:variant>
        <vt:lpwstr/>
      </vt:variant>
      <vt:variant>
        <vt:i4>6946923</vt:i4>
      </vt:variant>
      <vt:variant>
        <vt:i4>0</vt:i4>
      </vt:variant>
      <vt:variant>
        <vt:i4>0</vt:i4>
      </vt:variant>
      <vt:variant>
        <vt:i4>5</vt:i4>
      </vt:variant>
      <vt:variant>
        <vt:lpwstr>https://www.revisor.mn.gov/statutes/cite/245D.07</vt:lpwstr>
      </vt:variant>
      <vt:variant>
        <vt:lpwstr>stat.245D.07.1a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Positive Support Strategies and Evaluation</dc:title>
  <dc:subject/>
  <dc:creator>MN Department of Human Services</dc:creator>
  <cp:keywords>positive, support, strategies</cp:keywords>
  <cp:lastModifiedBy>Muna Omar</cp:lastModifiedBy>
  <cp:revision>6</cp:revision>
  <cp:lastPrinted>2013-10-28T19:50:00Z</cp:lastPrinted>
  <dcterms:created xsi:type="dcterms:W3CDTF">2022-09-16T20:42:00Z</dcterms:created>
  <dcterms:modified xsi:type="dcterms:W3CDTF">2024-09-18T21:06:00Z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0x010100C174C331F7F54740B148EEA36AE8CA83</vt:lpwstr>
  </property>
</Properties>
</file>