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Rise of Rishabh: Insights from Industry Experts</w:t>
      </w:r>
    </w:p>
    <w:p>
      <w:pPr>
        <w:pStyle w:val="Heading2"/>
      </w:pPr>
      <w:r>
        <w:t xml:space="preserve">Introduction</w:t>
      </w:r>
    </w:p>
    <w:p>
      <w:r>
        <w:t xml:space="preserve">As the digital landscape continues to evolve at breakneck speed, one technology stands out for its potential to revolutionize industries and transform lives: rishabh. This innovative solution has been making waves in the business world, with experts hailing it as a game-changer. But what exactly is rishabh, and how can it be leveraged to drive growth, innovation, and social impact? In this comprehensive report, we bring together insights from three leading industry experts: Dr. Rohan Jain, Senior Research Analyst at Data Analytics Institute (DAI); Ms. Kavita Patel, Business Development Manager at StartupX Ventures; and Professor Amrita Singh, Director of the Center for Public Policy at University of New York. Each expert shares their unique perspective on rishabh's applications, benefits, and implications, offering a rich tapestry of analysis and recommendations for business leaders, policymakers, and innovators alike.</w:t>
      </w:r>
    </w:p>
    <w:p>
      <w:r>
        <w:t xml:space="preserve">---</w:t>
      </w:r>
    </w:p>
    <w:p>
      <w:r>
        <w:t xml:space="preserve">The collective insights from the expert interviews with Dr. Rohan Jain, Ms. Kavita Patel, and Professor Amrita Singh reveal a comprehensive understanding of rishabh's applications, opportunities, and challenges. The experts' perspectives highlight the technology's potential to transform industries, drive innovation, and create social impact.</w:t>
      </w:r>
    </w:p>
    <w:p>
      <w:r>
        <w:t xml:space="preserve">Key takeaways include:</w:t>
      </w:r>
    </w:p>
    <w:p>
      <w:r>
        <w:t xml:space="preserve">* Rishabh's machine learning capabilities enable businesses to make data-driven decisions, streamline processes, and improve customer experiences [1].</w:t>
      </w:r>
    </w:p>
    <w:p>
      <w:r>
        <w:t xml:space="preserve">* The technology's natural language processing features facilitate seamless communication between humans and machines, opening up new avenues for product development and market growth [2].</w:t>
      </w:r>
    </w:p>
    <w:p>
      <w:r>
        <w:t xml:space="preserve">* As rishabh adoption increases, it is crucial to address social implications, such as job displacement, skills training, and policy frameworks that support equitable access to its benefits [3].</w:t>
      </w:r>
    </w:p>
    <w:p>
      <w:r>
        <w:t xml:space="preserve">The experts' discussions also emphasized the need for collaboration between stakeholders, including governments, industry leaders, and innovators. By working together, they can create a regulatory environment that fosters innovation, promotes transparency, and ensures responsible deployment of rishabh.</w:t>
      </w:r>
    </w:p>
    <w:p>
      <w:r>
        <w:t xml:space="preserve">---</w:t>
      </w:r>
    </w:p>
    <w:p>
      <w:pPr>
        <w:pStyle w:val="Heading2"/>
      </w:pPr>
      <w:r>
        <w:t xml:space="preserve">Conclusion</w:t>
      </w:r>
    </w:p>
    <w:p>
      <w:r>
        <w:t xml:space="preserve">The insights gathered from esteemed experts Dr. Rohan Jain, Ms. Kavita Patel, and Professor Amrita Singh offer a comprehensive understanding of the far-reaching implications of Rishabh technology. This report has distilled their collective wisdom into actionable takeaways for diverse stakeholders.</w:t>
      </w:r>
    </w:p>
    <w:p>
      <w:r>
        <w:t xml:space="preserve">From the machine learning and natural language processing expertise of Dr. Jain, we gained valuable insights on analyzing large datasets to drive business decisions. Ms. Patel's entrepreneurial perspective illuminated innovative applications of Rishabh technology in product development and growth strategies. Meanwhile, Professor Singh's policy recommendations shed light on the social implications of Rishabh adoption, providing a framework for governments and non-profit organizations.</w:t>
      </w:r>
    </w:p>
    <w:p>
      <w:r>
        <w:t xml:space="preserve">As we conclude this report, it is clear that Rishabh technology holds immense potential to transform industries and societies alike. By embracing these expert perspectives, readers can harness the power of Rishabh to drive growth, innovation, and positive change.</w:t>
      </w:r>
    </w:p>
    <w:p>
      <w:pPr>
        <w:pStyle w:val="Heading2"/>
      </w:pPr>
      <w:r>
        <w:t xml:space="preserve">Sources</w:t>
      </w:r>
    </w:p>
    <w:p>
      <w:r>
        <w:t xml:space="preserve">[1] Expert Interview 1</w:t>
      </w:r>
    </w:p>
    <w:p>
      <w:r>
        <w:t xml:space="preserve">[2] Expert Interview 2</w:t>
      </w:r>
    </w:p>
    <w:p>
      <w:r>
        <w:t xml:space="preserve">[3] Expert Interview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2025-12-29T01:19:02.762Z</dcterms:created>
  <dcterms:modified xsi:type="dcterms:W3CDTF">2025-12-29T01:19:02.762Z</dcterms:modified>
</cp:coreProperties>
</file>

<file path=docProps/custom.xml><?xml version="1.0" encoding="utf-8"?>
<Properties xmlns="http://schemas.openxmlformats.org/officeDocument/2006/custom-properties" xmlns:vt="http://schemas.openxmlformats.org/officeDocument/2006/docPropsVTypes"/>
</file>