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27" w:rsidRPr="008461F7" w:rsidRDefault="00B00C0C" w:rsidP="000A472A">
      <w:pPr>
        <w:rPr>
          <w:rFonts w:ascii="Times New Roman" w:eastAsia="Times New Roman" w:hAnsi="Times New Roman" w:cs="Times New Roman"/>
          <w:spacing w:val="80"/>
        </w:rPr>
      </w:pPr>
      <w:bookmarkStart w:id="0" w:name="_GoBack"/>
      <w:bookmarkEnd w:id="0"/>
      <w:r w:rsidRPr="008461F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58240" behindDoc="0" locked="0" layoutInCell="0" allowOverlap="1">
                <wp:simplePos x="0" y="0"/>
                <wp:positionH relativeFrom="margin">
                  <wp:posOffset>4104640</wp:posOffset>
                </wp:positionH>
                <wp:positionV relativeFrom="margin">
                  <wp:posOffset>-485775</wp:posOffset>
                </wp:positionV>
                <wp:extent cx="1819275" cy="1809750"/>
                <wp:effectExtent l="0" t="0" r="9525" b="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19275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3236" w:rsidRDefault="00345AC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345AC3">
                              <w:rPr>
                                <w:noProof/>
                                <w:color w:val="4F81BD" w:themeColor="accent1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657350" cy="1657350"/>
                                  <wp:effectExtent l="0" t="0" r="0" b="0"/>
                                  <wp:docPr id="3" name="Picture 3" descr="C:\Users\shikuma1\Desktop\Important Doc\Passport\6627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shikuma1\Desktop\Important Doc\Passport\6627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23.2pt;margin-top:-38.25pt;width:143.25pt;height:142.5pt;flip:x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" o:allowincell="f" filled="f" fillcolor="black [3213]" stroked="f" strokecolor="black [3213]" strokeweight="1.5pt">
                <v:textbox inset="0,0,0,0">
                  <w:txbxContent>
                    <w:p w:rsidR="00493236" w:rsidRDefault="00345AC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345AC3">
                        <w:rPr>
                          <w:noProof/>
                          <w:color w:val="4F81BD" w:themeColor="accent1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657350" cy="1657350"/>
                            <wp:effectExtent l="0" t="0" r="0" b="0"/>
                            <wp:docPr id="3" name="Picture 3" descr="C:\Users\shikuma1\Desktop\Important Doc\Passport\6627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shikuma1\Desktop\Important Doc\Passport\6627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165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93B77" w:rsidRPr="008461F7" w:rsidRDefault="00593B77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D359F8" w:rsidRPr="008461F7" w:rsidRDefault="009B06EA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8461F7">
        <w:rPr>
          <w:rFonts w:ascii="Times New Roman" w:eastAsia="Times New Roman" w:hAnsi="Times New Roman" w:cs="Times New Roman"/>
          <w:b/>
          <w:i/>
        </w:rPr>
        <w:t>SHIMUL KUMAR</w:t>
      </w:r>
    </w:p>
    <w:p w:rsidR="00593137" w:rsidRPr="008461F7" w:rsidRDefault="007B753D" w:rsidP="00593137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8461F7">
        <w:rPr>
          <w:rFonts w:ascii="Times New Roman" w:eastAsia="Times New Roman" w:hAnsi="Times New Roman" w:cs="Times New Roman"/>
          <w:b/>
          <w:i/>
        </w:rPr>
        <w:t>330</w:t>
      </w:r>
      <w:r w:rsidR="00593137" w:rsidRPr="008461F7">
        <w:rPr>
          <w:rFonts w:ascii="Times New Roman" w:eastAsia="Times New Roman" w:hAnsi="Times New Roman" w:cs="Times New Roman"/>
          <w:b/>
          <w:i/>
        </w:rPr>
        <w:t>/</w:t>
      </w:r>
      <w:r w:rsidRPr="008461F7">
        <w:rPr>
          <w:rFonts w:ascii="Times New Roman" w:eastAsia="Times New Roman" w:hAnsi="Times New Roman" w:cs="Times New Roman"/>
          <w:b/>
          <w:i/>
        </w:rPr>
        <w:t>A/3</w:t>
      </w:r>
      <w:r w:rsidR="00593137" w:rsidRPr="008461F7">
        <w:rPr>
          <w:rFonts w:ascii="Times New Roman" w:eastAsia="Times New Roman" w:hAnsi="Times New Roman" w:cs="Times New Roman"/>
          <w:b/>
          <w:i/>
        </w:rPr>
        <w:t>, East Nakhal Para, Tejgaon, Dhaka.</w:t>
      </w:r>
    </w:p>
    <w:p w:rsidR="00593137" w:rsidRPr="008461F7" w:rsidRDefault="00AB5782" w:rsidP="00593137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8461F7">
        <w:rPr>
          <w:rFonts w:ascii="Times New Roman" w:eastAsia="Times New Roman" w:hAnsi="Times New Roman" w:cs="Times New Roman"/>
          <w:b/>
          <w:i/>
        </w:rPr>
        <w:t>Cell no</w:t>
      </w:r>
      <w:r w:rsidR="00593137" w:rsidRPr="008461F7">
        <w:rPr>
          <w:rFonts w:ascii="Times New Roman" w:eastAsia="Times New Roman" w:hAnsi="Times New Roman" w:cs="Times New Roman"/>
          <w:b/>
          <w:i/>
        </w:rPr>
        <w:t>: +88 01920-752976</w:t>
      </w:r>
    </w:p>
    <w:p w:rsidR="00593137" w:rsidRPr="008461F7" w:rsidRDefault="00593137" w:rsidP="00593137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8461F7">
        <w:rPr>
          <w:rFonts w:ascii="Times New Roman" w:eastAsia="Times New Roman" w:hAnsi="Times New Roman" w:cs="Times New Roman"/>
          <w:b/>
          <w:i/>
        </w:rPr>
        <w:t>House: +88 017</w:t>
      </w:r>
      <w:r w:rsidR="007B753D" w:rsidRPr="008461F7">
        <w:rPr>
          <w:rFonts w:ascii="Times New Roman" w:eastAsia="Times New Roman" w:hAnsi="Times New Roman" w:cs="Times New Roman"/>
          <w:b/>
          <w:i/>
        </w:rPr>
        <w:t>11</w:t>
      </w:r>
      <w:r w:rsidRPr="008461F7">
        <w:rPr>
          <w:rFonts w:ascii="Times New Roman" w:eastAsia="Times New Roman" w:hAnsi="Times New Roman" w:cs="Times New Roman"/>
          <w:b/>
          <w:i/>
        </w:rPr>
        <w:t>-</w:t>
      </w:r>
      <w:r w:rsidR="007B753D" w:rsidRPr="008461F7">
        <w:rPr>
          <w:rFonts w:ascii="Times New Roman" w:eastAsia="Times New Roman" w:hAnsi="Times New Roman" w:cs="Times New Roman"/>
          <w:b/>
          <w:i/>
        </w:rPr>
        <w:t>296419</w:t>
      </w:r>
      <w:r w:rsidRPr="008461F7"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593137" w:rsidRPr="008461F7" w:rsidRDefault="00593137" w:rsidP="00593137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8461F7">
        <w:rPr>
          <w:rFonts w:ascii="Times New Roman" w:eastAsia="Times New Roman" w:hAnsi="Times New Roman" w:cs="Times New Roman"/>
          <w:b/>
          <w:i/>
        </w:rPr>
        <w:t>Email:shimulkumar21@gmail.com</w:t>
      </w:r>
    </w:p>
    <w:p w:rsidR="00B96727" w:rsidRPr="008461F7" w:rsidRDefault="00B96727" w:rsidP="00B967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0"/>
        </w:rPr>
      </w:pPr>
    </w:p>
    <w:p w:rsidR="00D359F8" w:rsidRPr="008461F7" w:rsidRDefault="00DC58D3" w:rsidP="006E35B0">
      <w:pPr>
        <w:shd w:val="clear" w:color="auto" w:fill="FBD4B4" w:themeFill="accent6" w:themeFillTint="66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Objective:</w:t>
      </w:r>
    </w:p>
    <w:p w:rsidR="006E35B0" w:rsidRPr="008461F7" w:rsidRDefault="006E35B0" w:rsidP="006A313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Have the true desire to deliver maximum possible effort and to serve </w:t>
      </w:r>
      <w:r w:rsidR="00C91CE6" w:rsidRPr="008461F7">
        <w:rPr>
          <w:rFonts w:ascii="Times New Roman" w:eastAsia="Times New Roman" w:hAnsi="Times New Roman" w:cs="Times New Roman"/>
        </w:rPr>
        <w:t>in any</w:t>
      </w:r>
      <w:r w:rsidRPr="008461F7">
        <w:rPr>
          <w:rFonts w:ascii="Times New Roman" w:eastAsia="Times New Roman" w:hAnsi="Times New Roman" w:cs="Times New Roman"/>
        </w:rPr>
        <w:t xml:space="preserve"> esteem organization with utmost sincerity that offers challenges to accomplish mission</w:t>
      </w:r>
      <w:r w:rsidR="00C91CE6" w:rsidRPr="008461F7">
        <w:rPr>
          <w:rFonts w:ascii="Times New Roman" w:eastAsia="Times New Roman" w:hAnsi="Times New Roman" w:cs="Times New Roman"/>
        </w:rPr>
        <w:t xml:space="preserve"> and add value to the organization</w:t>
      </w:r>
      <w:r w:rsidRPr="008461F7">
        <w:rPr>
          <w:rFonts w:ascii="Times New Roman" w:eastAsia="Times New Roman" w:hAnsi="Times New Roman" w:cs="Times New Roman"/>
        </w:rPr>
        <w:t>, to achieve set goals with optimum perfection on the way to build up a career as a professional.</w:t>
      </w:r>
    </w:p>
    <w:p w:rsidR="00497D9D" w:rsidRPr="008461F7" w:rsidRDefault="00497D9D" w:rsidP="006A313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97D9D" w:rsidRPr="008461F7" w:rsidRDefault="00497D9D" w:rsidP="00497D9D">
      <w:pPr>
        <w:shd w:val="clear" w:color="auto" w:fill="FBD4B4" w:themeFill="accent6" w:themeFillTint="66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Highlight of Qualifications</w:t>
      </w:r>
      <w:r w:rsidR="002F4B4C" w:rsidRPr="008461F7">
        <w:rPr>
          <w:rFonts w:ascii="Times New Roman" w:eastAsia="Times New Roman" w:hAnsi="Times New Roman" w:cs="Times New Roman"/>
          <w:b/>
        </w:rPr>
        <w:t>:</w:t>
      </w:r>
    </w:p>
    <w:p w:rsidR="00497D9D" w:rsidRPr="008461F7" w:rsidRDefault="00497D9D" w:rsidP="00497D9D">
      <w:pPr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Above </w:t>
      </w:r>
      <w:r w:rsidR="00AB5782" w:rsidRPr="008461F7">
        <w:rPr>
          <w:rFonts w:ascii="Times New Roman" w:eastAsia="Times New Roman" w:hAnsi="Times New Roman" w:cs="Times New Roman"/>
        </w:rPr>
        <w:t>7.5</w:t>
      </w:r>
      <w:r w:rsidRPr="008461F7">
        <w:rPr>
          <w:rFonts w:ascii="Times New Roman" w:eastAsia="Times New Roman" w:hAnsi="Times New Roman" w:cs="Times New Roman"/>
        </w:rPr>
        <w:t xml:space="preserve"> </w:t>
      </w:r>
      <w:r w:rsidR="00152CBD" w:rsidRPr="008461F7">
        <w:rPr>
          <w:rFonts w:ascii="Times New Roman" w:eastAsia="Times New Roman" w:hAnsi="Times New Roman" w:cs="Times New Roman"/>
        </w:rPr>
        <w:t>years’ experience</w:t>
      </w:r>
      <w:r w:rsidRPr="008461F7">
        <w:rPr>
          <w:rFonts w:ascii="Times New Roman" w:eastAsia="Times New Roman" w:hAnsi="Times New Roman" w:cs="Times New Roman"/>
        </w:rPr>
        <w:t xml:space="preserve"> (</w:t>
      </w:r>
      <w:r w:rsidR="001D2C71" w:rsidRPr="008461F7">
        <w:rPr>
          <w:rFonts w:ascii="Times New Roman" w:eastAsia="Times New Roman" w:hAnsi="Times New Roman" w:cs="Times New Roman"/>
        </w:rPr>
        <w:t xml:space="preserve">More than </w:t>
      </w:r>
      <w:r w:rsidR="00AB5782" w:rsidRPr="008461F7">
        <w:rPr>
          <w:rFonts w:ascii="Times New Roman" w:eastAsia="Times New Roman" w:hAnsi="Times New Roman" w:cs="Times New Roman"/>
        </w:rPr>
        <w:t>7</w:t>
      </w:r>
      <w:r w:rsidRPr="008461F7">
        <w:rPr>
          <w:rFonts w:ascii="Times New Roman" w:eastAsia="Times New Roman" w:hAnsi="Times New Roman" w:cs="Times New Roman"/>
        </w:rPr>
        <w:t xml:space="preserve"> year</w:t>
      </w:r>
      <w:r w:rsidR="001D2C71" w:rsidRPr="008461F7">
        <w:rPr>
          <w:rFonts w:ascii="Times New Roman" w:eastAsia="Times New Roman" w:hAnsi="Times New Roman" w:cs="Times New Roman"/>
        </w:rPr>
        <w:t>s</w:t>
      </w:r>
      <w:r w:rsidRPr="008461F7">
        <w:rPr>
          <w:rFonts w:ascii="Times New Roman" w:eastAsia="Times New Roman" w:hAnsi="Times New Roman" w:cs="Times New Roman"/>
        </w:rPr>
        <w:t xml:space="preserve"> in </w:t>
      </w:r>
      <w:r w:rsidR="006C3375" w:rsidRPr="008461F7">
        <w:rPr>
          <w:rFonts w:ascii="Times New Roman" w:eastAsia="Times New Roman" w:hAnsi="Times New Roman" w:cs="Times New Roman"/>
        </w:rPr>
        <w:t>Multinational Company</w:t>
      </w:r>
      <w:r w:rsidR="00687777" w:rsidRPr="008461F7">
        <w:rPr>
          <w:rFonts w:ascii="Times New Roman" w:eastAsia="Times New Roman" w:hAnsi="Times New Roman" w:cs="Times New Roman"/>
        </w:rPr>
        <w:t>, nearly 1 year in Local Company</w:t>
      </w:r>
      <w:r w:rsidRPr="008461F7">
        <w:rPr>
          <w:rFonts w:ascii="Times New Roman" w:eastAsia="Times New Roman" w:hAnsi="Times New Roman" w:cs="Times New Roman"/>
        </w:rPr>
        <w:t xml:space="preserve">) in the major fields of:  </w:t>
      </w:r>
    </w:p>
    <w:p w:rsidR="00497D9D" w:rsidRPr="008461F7" w:rsidRDefault="00AB5782" w:rsidP="00695133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>Financial Accounting and Reporting</w:t>
      </w:r>
      <w:r w:rsidR="00497D9D" w:rsidRPr="008461F7">
        <w:rPr>
          <w:rFonts w:ascii="Times New Roman" w:hAnsi="Times New Roman" w:cs="Times New Roman"/>
        </w:rPr>
        <w:t>;</w:t>
      </w:r>
    </w:p>
    <w:p w:rsidR="00AB5782" w:rsidRPr="008461F7" w:rsidRDefault="00AB5782" w:rsidP="00695133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>Management Accounting;</w:t>
      </w:r>
    </w:p>
    <w:p w:rsidR="00AB5782" w:rsidRPr="008461F7" w:rsidRDefault="00AB5782" w:rsidP="00695133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>Knowledge on IAS, IFRS and ISA;</w:t>
      </w:r>
    </w:p>
    <w:p w:rsidR="00AB5782" w:rsidRPr="008461F7" w:rsidRDefault="00AB5782" w:rsidP="00695133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>Taxation, VAT</w:t>
      </w:r>
      <w:r w:rsidR="00FA5BE9" w:rsidRPr="008461F7">
        <w:rPr>
          <w:rFonts w:ascii="Times New Roman" w:hAnsi="Times New Roman" w:cs="Times New Roman"/>
        </w:rPr>
        <w:t>, Companies Act</w:t>
      </w:r>
      <w:r w:rsidRPr="008461F7">
        <w:rPr>
          <w:rFonts w:ascii="Times New Roman" w:hAnsi="Times New Roman" w:cs="Times New Roman"/>
        </w:rPr>
        <w:t xml:space="preserve"> and FRC regulations;</w:t>
      </w:r>
    </w:p>
    <w:p w:rsidR="00AB5782" w:rsidRPr="008461F7" w:rsidRDefault="00AB5782" w:rsidP="00695133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>External Audit experience;</w:t>
      </w:r>
    </w:p>
    <w:p w:rsidR="00497D9D" w:rsidRPr="008461F7" w:rsidRDefault="00B62886" w:rsidP="00497D9D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8461F7">
        <w:rPr>
          <w:rFonts w:ascii="Times New Roman" w:hAnsi="Times New Roman" w:cs="Times New Roman"/>
        </w:rPr>
        <w:t xml:space="preserve">Bank </w:t>
      </w:r>
      <w:r w:rsidR="00497D9D" w:rsidRPr="008461F7">
        <w:rPr>
          <w:rFonts w:ascii="Times New Roman" w:hAnsi="Times New Roman" w:cs="Times New Roman"/>
        </w:rPr>
        <w:t>Reconciliations</w:t>
      </w:r>
      <w:r w:rsidR="00497D9D" w:rsidRPr="008461F7">
        <w:rPr>
          <w:rFonts w:ascii="Times New Roman" w:hAnsi="Times New Roman" w:cs="Times New Roman"/>
          <w:i/>
        </w:rPr>
        <w:t>;</w:t>
      </w:r>
    </w:p>
    <w:p w:rsidR="00D0326D" w:rsidRPr="008461F7" w:rsidRDefault="00B664FF" w:rsidP="00AA35D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>SAP FICO User.</w:t>
      </w:r>
    </w:p>
    <w:p w:rsidR="006E35B0" w:rsidRPr="008461F7" w:rsidRDefault="00083411" w:rsidP="00083411">
      <w:pPr>
        <w:pStyle w:val="Heading2"/>
        <w:shd w:val="clear" w:color="auto" w:fill="FBD4B4" w:themeFill="accent6" w:themeFillTint="66"/>
        <w:tabs>
          <w:tab w:val="left" w:pos="798"/>
        </w:tabs>
        <w:rPr>
          <w:rFonts w:ascii="Times New Roman" w:hAnsi="Times New Roman"/>
          <w:iCs w:val="0"/>
          <w:sz w:val="22"/>
          <w:szCs w:val="22"/>
        </w:rPr>
      </w:pPr>
      <w:r w:rsidRPr="008461F7">
        <w:rPr>
          <w:rFonts w:ascii="Times New Roman" w:hAnsi="Times New Roman"/>
          <w:iCs w:val="0"/>
          <w:sz w:val="22"/>
          <w:szCs w:val="22"/>
        </w:rPr>
        <w:t>Professional Achievements</w:t>
      </w:r>
      <w:r w:rsidR="002F4B4C" w:rsidRPr="008461F7">
        <w:rPr>
          <w:rFonts w:ascii="Times New Roman" w:hAnsi="Times New Roman"/>
          <w:iCs w:val="0"/>
          <w:sz w:val="22"/>
          <w:szCs w:val="22"/>
        </w:rPr>
        <w:t>:</w:t>
      </w:r>
    </w:p>
    <w:p w:rsidR="006E35B0" w:rsidRPr="008461F7" w:rsidRDefault="006E35B0" w:rsidP="006E35B0">
      <w:pPr>
        <w:spacing w:after="0" w:line="240" w:lineRule="atLeast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Chartered Accountancy (CA) Course:</w:t>
      </w:r>
    </w:p>
    <w:p w:rsidR="006E35B0" w:rsidRPr="008461F7" w:rsidRDefault="006E35B0" w:rsidP="006E35B0">
      <w:pPr>
        <w:spacing w:after="0" w:line="240" w:lineRule="atLeast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Professional Stage -Knowledge Level      </w:t>
      </w:r>
      <w:r w:rsidRPr="008461F7">
        <w:rPr>
          <w:rFonts w:ascii="Times New Roman" w:eastAsia="Times New Roman" w:hAnsi="Times New Roman" w:cs="Times New Roman"/>
        </w:rPr>
        <w:tab/>
        <w:t>:</w:t>
      </w:r>
      <w:r w:rsidRPr="008461F7">
        <w:rPr>
          <w:rFonts w:ascii="Times New Roman" w:eastAsia="Times New Roman" w:hAnsi="Times New Roman" w:cs="Times New Roman"/>
        </w:rPr>
        <w:tab/>
        <w:t xml:space="preserve">Qualified </w:t>
      </w:r>
      <w:r w:rsidR="00AD0DF3" w:rsidRPr="008461F7">
        <w:rPr>
          <w:rFonts w:ascii="Times New Roman" w:eastAsia="Times New Roman" w:hAnsi="Times New Roman" w:cs="Times New Roman"/>
        </w:rPr>
        <w:t>(Session: May-June, 2013)</w:t>
      </w:r>
      <w:r w:rsidRPr="008461F7">
        <w:rPr>
          <w:rFonts w:ascii="Times New Roman" w:eastAsia="Times New Roman" w:hAnsi="Times New Roman" w:cs="Times New Roman"/>
        </w:rPr>
        <w:t xml:space="preserve">       </w:t>
      </w:r>
    </w:p>
    <w:p w:rsidR="006E35B0" w:rsidRPr="008461F7" w:rsidRDefault="006E35B0" w:rsidP="006E35B0">
      <w:pPr>
        <w:spacing w:after="0" w:line="240" w:lineRule="atLeast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Professional Stage-Application Level   </w:t>
      </w:r>
      <w:r w:rsidRPr="008461F7">
        <w:rPr>
          <w:rFonts w:ascii="Times New Roman" w:eastAsia="Times New Roman" w:hAnsi="Times New Roman" w:cs="Times New Roman"/>
        </w:rPr>
        <w:tab/>
      </w:r>
      <w:r w:rsidRPr="008461F7">
        <w:rPr>
          <w:rFonts w:ascii="Times New Roman" w:eastAsia="Times New Roman" w:hAnsi="Times New Roman" w:cs="Times New Roman"/>
        </w:rPr>
        <w:tab/>
        <w:t xml:space="preserve">:     </w:t>
      </w:r>
      <w:r w:rsidRPr="008461F7">
        <w:rPr>
          <w:rFonts w:ascii="Times New Roman" w:eastAsia="Times New Roman" w:hAnsi="Times New Roman" w:cs="Times New Roman"/>
        </w:rPr>
        <w:tab/>
      </w:r>
      <w:r w:rsidR="00B62886" w:rsidRPr="008461F7">
        <w:rPr>
          <w:rFonts w:ascii="Times New Roman" w:eastAsia="Times New Roman" w:hAnsi="Times New Roman" w:cs="Times New Roman"/>
        </w:rPr>
        <w:t>Qualified (Session: May-June, 2018)</w:t>
      </w:r>
    </w:p>
    <w:p w:rsidR="00B62886" w:rsidRPr="008461F7" w:rsidRDefault="00B62886" w:rsidP="006E35B0">
      <w:pPr>
        <w:spacing w:after="0" w:line="240" w:lineRule="atLeast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Advance Level</w:t>
      </w:r>
      <w:r w:rsidRPr="008461F7">
        <w:rPr>
          <w:rFonts w:ascii="Times New Roman" w:eastAsia="Times New Roman" w:hAnsi="Times New Roman" w:cs="Times New Roman"/>
        </w:rPr>
        <w:tab/>
      </w:r>
      <w:r w:rsidRPr="008461F7">
        <w:rPr>
          <w:rFonts w:ascii="Times New Roman" w:eastAsia="Times New Roman" w:hAnsi="Times New Roman" w:cs="Times New Roman"/>
        </w:rPr>
        <w:tab/>
      </w:r>
      <w:r w:rsidRPr="008461F7">
        <w:rPr>
          <w:rFonts w:ascii="Times New Roman" w:eastAsia="Times New Roman" w:hAnsi="Times New Roman" w:cs="Times New Roman"/>
        </w:rPr>
        <w:tab/>
      </w:r>
      <w:r w:rsidRPr="008461F7">
        <w:rPr>
          <w:rFonts w:ascii="Times New Roman" w:eastAsia="Times New Roman" w:hAnsi="Times New Roman" w:cs="Times New Roman"/>
        </w:rPr>
        <w:tab/>
      </w:r>
      <w:r w:rsidRPr="008461F7">
        <w:rPr>
          <w:rFonts w:ascii="Times New Roman" w:eastAsia="Times New Roman" w:hAnsi="Times New Roman" w:cs="Times New Roman"/>
        </w:rPr>
        <w:tab/>
        <w:t>:</w:t>
      </w:r>
      <w:r w:rsidRPr="008461F7">
        <w:rPr>
          <w:rFonts w:ascii="Times New Roman" w:eastAsia="Times New Roman" w:hAnsi="Times New Roman" w:cs="Times New Roman"/>
        </w:rPr>
        <w:tab/>
        <w:t xml:space="preserve">Proceed </w:t>
      </w:r>
    </w:p>
    <w:p w:rsidR="006E35B0" w:rsidRPr="008461F7" w:rsidRDefault="006E35B0" w:rsidP="006A313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5886" w:rsidRPr="008461F7" w:rsidRDefault="00083411" w:rsidP="004D7133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</w:rPr>
        <w:t xml:space="preserve">Successfully completed three years Article-ship </w:t>
      </w:r>
      <w:r w:rsidR="00DC58D3" w:rsidRPr="008461F7">
        <w:rPr>
          <w:rFonts w:ascii="Times New Roman" w:eastAsia="Times New Roman" w:hAnsi="Times New Roman" w:cs="Times New Roman"/>
        </w:rPr>
        <w:t xml:space="preserve">under direct supervision </w:t>
      </w:r>
      <w:r w:rsidRPr="008461F7">
        <w:rPr>
          <w:rFonts w:ascii="Times New Roman" w:eastAsia="Times New Roman" w:hAnsi="Times New Roman" w:cs="Times New Roman"/>
        </w:rPr>
        <w:t xml:space="preserve">of Mr. Abdul Wahab FCA, Partner </w:t>
      </w:r>
      <w:r w:rsidR="00F778BD" w:rsidRPr="008461F7">
        <w:rPr>
          <w:rFonts w:ascii="Times New Roman" w:eastAsia="Times New Roman" w:hAnsi="Times New Roman" w:cs="Times New Roman"/>
        </w:rPr>
        <w:t>of A</w:t>
      </w:r>
      <w:r w:rsidR="00DC58D3" w:rsidRPr="008461F7">
        <w:rPr>
          <w:rFonts w:ascii="Times New Roman" w:eastAsia="Times New Roman" w:hAnsi="Times New Roman" w:cs="Times New Roman"/>
        </w:rPr>
        <w:t>.</w:t>
      </w:r>
      <w:r w:rsidR="00F778BD" w:rsidRPr="008461F7">
        <w:rPr>
          <w:rFonts w:ascii="Times New Roman" w:eastAsia="Times New Roman" w:hAnsi="Times New Roman" w:cs="Times New Roman"/>
        </w:rPr>
        <w:t xml:space="preserve"> </w:t>
      </w:r>
      <w:r w:rsidR="00DC58D3" w:rsidRPr="008461F7">
        <w:rPr>
          <w:rFonts w:ascii="Times New Roman" w:eastAsia="Times New Roman" w:hAnsi="Times New Roman" w:cs="Times New Roman"/>
        </w:rPr>
        <w:t>Wahab</w:t>
      </w:r>
      <w:r w:rsidR="00F778BD" w:rsidRPr="008461F7">
        <w:rPr>
          <w:rFonts w:ascii="Times New Roman" w:eastAsia="Times New Roman" w:hAnsi="Times New Roman" w:cs="Times New Roman"/>
        </w:rPr>
        <w:t xml:space="preserve"> </w:t>
      </w:r>
      <w:r w:rsidR="00DC58D3" w:rsidRPr="008461F7">
        <w:rPr>
          <w:rFonts w:ascii="Times New Roman" w:eastAsia="Times New Roman" w:hAnsi="Times New Roman" w:cs="Times New Roman"/>
        </w:rPr>
        <w:t>&amp;</w:t>
      </w:r>
      <w:r w:rsidR="00F778BD" w:rsidRPr="008461F7">
        <w:rPr>
          <w:rFonts w:ascii="Times New Roman" w:eastAsia="Times New Roman" w:hAnsi="Times New Roman" w:cs="Times New Roman"/>
        </w:rPr>
        <w:t xml:space="preserve"> </w:t>
      </w:r>
      <w:r w:rsidR="00DC58D3" w:rsidRPr="008461F7">
        <w:rPr>
          <w:rFonts w:ascii="Times New Roman" w:eastAsia="Times New Roman" w:hAnsi="Times New Roman" w:cs="Times New Roman"/>
        </w:rPr>
        <w:t>Co.</w:t>
      </w:r>
      <w:r w:rsidRPr="008461F7">
        <w:rPr>
          <w:rFonts w:ascii="Times New Roman" w:eastAsia="Times New Roman" w:hAnsi="Times New Roman" w:cs="Times New Roman"/>
        </w:rPr>
        <w:t xml:space="preserve"> </w:t>
      </w:r>
      <w:r w:rsidR="00DC58D3" w:rsidRPr="008461F7">
        <w:rPr>
          <w:rFonts w:ascii="Times New Roman" w:eastAsia="Times New Roman" w:hAnsi="Times New Roman" w:cs="Times New Roman"/>
        </w:rPr>
        <w:t>Chartered Accountants</w:t>
      </w:r>
      <w:r w:rsidRPr="008461F7">
        <w:rPr>
          <w:rFonts w:ascii="Times New Roman" w:eastAsia="Times New Roman" w:hAnsi="Times New Roman" w:cs="Times New Roman"/>
        </w:rPr>
        <w:t xml:space="preserve"> which is the </w:t>
      </w:r>
      <w:r w:rsidR="00DC58D3" w:rsidRPr="008461F7">
        <w:rPr>
          <w:rFonts w:ascii="Times New Roman" w:eastAsia="Times New Roman" w:hAnsi="Times New Roman" w:cs="Times New Roman"/>
        </w:rPr>
        <w:t>member firm of the Leading Edge Alliance</w:t>
      </w:r>
      <w:r w:rsidR="001D185B" w:rsidRPr="008461F7">
        <w:rPr>
          <w:rFonts w:ascii="Times New Roman" w:eastAsia="Times New Roman" w:hAnsi="Times New Roman" w:cs="Times New Roman"/>
        </w:rPr>
        <w:t xml:space="preserve"> (Registration No 20251/2011).</w:t>
      </w:r>
    </w:p>
    <w:p w:rsidR="008F6316" w:rsidRPr="008461F7" w:rsidRDefault="008F6316" w:rsidP="00CA0057">
      <w:pPr>
        <w:pStyle w:val="Heading2"/>
        <w:shd w:val="clear" w:color="auto" w:fill="FBD4B4" w:themeFill="accent6" w:themeFillTint="66"/>
        <w:tabs>
          <w:tab w:val="left" w:pos="798"/>
        </w:tabs>
        <w:rPr>
          <w:rFonts w:ascii="Times New Roman" w:hAnsi="Times New Roman"/>
          <w:iCs w:val="0"/>
          <w:sz w:val="22"/>
          <w:szCs w:val="22"/>
        </w:rPr>
      </w:pPr>
      <w:r w:rsidRPr="008461F7">
        <w:rPr>
          <w:rFonts w:ascii="Times New Roman" w:hAnsi="Times New Roman"/>
          <w:iCs w:val="0"/>
          <w:sz w:val="22"/>
          <w:szCs w:val="22"/>
        </w:rPr>
        <w:t>Income Tax Practitioner (ITP) with member of Dhaka Taxes Bar Association:</w:t>
      </w:r>
    </w:p>
    <w:p w:rsidR="00593B77" w:rsidRPr="008461F7" w:rsidRDefault="008F6316" w:rsidP="00D0326D">
      <w:pPr>
        <w:tabs>
          <w:tab w:val="left" w:pos="2070"/>
        </w:tabs>
        <w:jc w:val="both"/>
        <w:rPr>
          <w:rFonts w:ascii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Successfully obtained Income Tax Practitioner (ITP) certificate from the National Board of Revenue (NBR) of Bangladesh</w:t>
      </w:r>
      <w:r w:rsidR="004D7133" w:rsidRPr="008461F7">
        <w:rPr>
          <w:rFonts w:ascii="Times New Roman" w:eastAsia="Times New Roman" w:hAnsi="Times New Roman" w:cs="Times New Roman"/>
        </w:rPr>
        <w:t xml:space="preserve"> (</w:t>
      </w:r>
      <w:r w:rsidR="004D7133" w:rsidRPr="008461F7">
        <w:rPr>
          <w:rFonts w:ascii="Times New Roman" w:hAnsi="Times New Roman" w:cs="Times New Roman"/>
        </w:rPr>
        <w:t>NBR Registration No. 01544).</w:t>
      </w:r>
    </w:p>
    <w:p w:rsidR="006A313B" w:rsidRPr="008461F7" w:rsidRDefault="006A313B" w:rsidP="00083411">
      <w:pPr>
        <w:shd w:val="clear" w:color="auto" w:fill="FBD4B4" w:themeFill="accent6" w:themeFillTint="66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  <w:shd w:val="clear" w:color="auto" w:fill="FBD4B4" w:themeFill="accent6" w:themeFillTint="66"/>
        </w:rPr>
        <w:t>Pr</w:t>
      </w:r>
      <w:r w:rsidRPr="008461F7">
        <w:rPr>
          <w:rFonts w:ascii="Times New Roman" w:eastAsia="Times New Roman" w:hAnsi="Times New Roman" w:cs="Times New Roman"/>
          <w:b/>
        </w:rPr>
        <w:t>ofessional Experience:</w:t>
      </w:r>
    </w:p>
    <w:p w:rsidR="00083411" w:rsidRPr="008461F7" w:rsidRDefault="006A313B" w:rsidP="006A313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Current Affiliation</w:t>
      </w:r>
    </w:p>
    <w:p w:rsidR="006A313B" w:rsidRPr="008461F7" w:rsidRDefault="00795886" w:rsidP="006A313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Name of Organization</w:t>
      </w:r>
      <w:r w:rsidRPr="008461F7">
        <w:rPr>
          <w:rFonts w:ascii="Times New Roman" w:eastAsia="Times New Roman" w:hAnsi="Times New Roman" w:cs="Times New Roman"/>
        </w:rPr>
        <w:tab/>
      </w:r>
      <w:r w:rsidR="0073531B" w:rsidRPr="008461F7">
        <w:rPr>
          <w:rFonts w:ascii="Times New Roman" w:eastAsia="Times New Roman" w:hAnsi="Times New Roman" w:cs="Times New Roman"/>
        </w:rPr>
        <w:t xml:space="preserve">      </w:t>
      </w:r>
      <w:r w:rsidRPr="008461F7">
        <w:rPr>
          <w:rFonts w:ascii="Times New Roman" w:eastAsia="Times New Roman" w:hAnsi="Times New Roman" w:cs="Times New Roman"/>
        </w:rPr>
        <w:t xml:space="preserve">: </w:t>
      </w:r>
      <w:r w:rsidR="00B62886" w:rsidRPr="008461F7">
        <w:rPr>
          <w:rFonts w:ascii="Times New Roman" w:eastAsia="Times New Roman" w:hAnsi="Times New Roman" w:cs="Times New Roman"/>
        </w:rPr>
        <w:t>Lafarge</w:t>
      </w:r>
      <w:r w:rsidR="002B4CA3" w:rsidRPr="008461F7">
        <w:rPr>
          <w:rFonts w:ascii="Times New Roman" w:eastAsia="Times New Roman" w:hAnsi="Times New Roman" w:cs="Times New Roman"/>
        </w:rPr>
        <w:t xml:space="preserve">Holcim </w:t>
      </w:r>
      <w:r w:rsidR="00B62886" w:rsidRPr="008461F7">
        <w:rPr>
          <w:rFonts w:ascii="Times New Roman" w:eastAsia="Times New Roman" w:hAnsi="Times New Roman" w:cs="Times New Roman"/>
        </w:rPr>
        <w:t xml:space="preserve">Bangladesh </w:t>
      </w:r>
      <w:r w:rsidR="00083411" w:rsidRPr="008461F7">
        <w:rPr>
          <w:rFonts w:ascii="Times New Roman" w:eastAsia="Times New Roman" w:hAnsi="Times New Roman" w:cs="Times New Roman"/>
        </w:rPr>
        <w:t>L</w:t>
      </w:r>
      <w:r w:rsidR="00E05560" w:rsidRPr="008461F7">
        <w:rPr>
          <w:rFonts w:ascii="Times New Roman" w:eastAsia="Times New Roman" w:hAnsi="Times New Roman" w:cs="Times New Roman"/>
        </w:rPr>
        <w:t>imited</w:t>
      </w:r>
      <w:r w:rsidR="00C01D50" w:rsidRPr="008461F7">
        <w:rPr>
          <w:rFonts w:ascii="Times New Roman" w:eastAsia="Times New Roman" w:hAnsi="Times New Roman" w:cs="Times New Roman"/>
        </w:rPr>
        <w:t xml:space="preserve"> </w:t>
      </w:r>
    </w:p>
    <w:p w:rsidR="006A313B" w:rsidRPr="008461F7" w:rsidRDefault="00795886" w:rsidP="00CB33FD">
      <w:pPr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Position</w:t>
      </w:r>
      <w:r w:rsidRPr="008461F7">
        <w:rPr>
          <w:rFonts w:ascii="Times New Roman" w:eastAsia="Times New Roman" w:hAnsi="Times New Roman" w:cs="Times New Roman"/>
        </w:rPr>
        <w:tab/>
      </w:r>
      <w:r w:rsidR="0073531B" w:rsidRPr="008461F7">
        <w:rPr>
          <w:rFonts w:ascii="Times New Roman" w:eastAsia="Times New Roman" w:hAnsi="Times New Roman" w:cs="Times New Roman"/>
        </w:rPr>
        <w:t xml:space="preserve">      : Deputy </w:t>
      </w:r>
      <w:r w:rsidR="00B62886" w:rsidRPr="008461F7">
        <w:rPr>
          <w:rFonts w:ascii="Times New Roman" w:eastAsia="Times New Roman" w:hAnsi="Times New Roman" w:cs="Times New Roman"/>
        </w:rPr>
        <w:t>Manager</w:t>
      </w:r>
      <w:r w:rsidR="00967F1A" w:rsidRPr="008461F7">
        <w:rPr>
          <w:rFonts w:ascii="Times New Roman" w:eastAsia="Times New Roman" w:hAnsi="Times New Roman" w:cs="Times New Roman"/>
        </w:rPr>
        <w:t>–</w:t>
      </w:r>
      <w:r w:rsidR="0073531B" w:rsidRPr="008461F7">
        <w:rPr>
          <w:rFonts w:ascii="Times New Roman" w:eastAsia="Times New Roman" w:hAnsi="Times New Roman" w:cs="Times New Roman"/>
        </w:rPr>
        <w:t>Financial Performance, Planning &amp; Analysis</w:t>
      </w:r>
      <w:r w:rsidR="00967F1A" w:rsidRPr="008461F7">
        <w:rPr>
          <w:rFonts w:ascii="Times New Roman" w:eastAsia="Times New Roman" w:hAnsi="Times New Roman" w:cs="Times New Roman"/>
        </w:rPr>
        <w:t>.</w:t>
      </w:r>
    </w:p>
    <w:p w:rsidR="002947DE" w:rsidRPr="008461F7" w:rsidRDefault="00795886" w:rsidP="00DF05A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Tenure</w:t>
      </w:r>
      <w:r w:rsidRPr="008461F7">
        <w:rPr>
          <w:rFonts w:ascii="Times New Roman" w:eastAsia="Times New Roman" w:hAnsi="Times New Roman" w:cs="Times New Roman"/>
        </w:rPr>
        <w:tab/>
      </w:r>
      <w:r w:rsidRPr="008461F7">
        <w:rPr>
          <w:rFonts w:ascii="Times New Roman" w:eastAsia="Times New Roman" w:hAnsi="Times New Roman" w:cs="Times New Roman"/>
        </w:rPr>
        <w:tab/>
      </w:r>
      <w:r w:rsidRPr="008461F7">
        <w:rPr>
          <w:rFonts w:ascii="Times New Roman" w:eastAsia="Times New Roman" w:hAnsi="Times New Roman" w:cs="Times New Roman"/>
        </w:rPr>
        <w:tab/>
      </w:r>
      <w:r w:rsidR="0073531B" w:rsidRPr="008461F7">
        <w:rPr>
          <w:rFonts w:ascii="Times New Roman" w:eastAsia="Times New Roman" w:hAnsi="Times New Roman" w:cs="Times New Roman"/>
        </w:rPr>
        <w:t xml:space="preserve">      </w:t>
      </w:r>
      <w:r w:rsidRPr="008461F7">
        <w:rPr>
          <w:rFonts w:ascii="Times New Roman" w:eastAsia="Times New Roman" w:hAnsi="Times New Roman" w:cs="Times New Roman"/>
        </w:rPr>
        <w:t xml:space="preserve">: </w:t>
      </w:r>
      <w:r w:rsidR="002B4CA3" w:rsidRPr="008461F7">
        <w:rPr>
          <w:rFonts w:ascii="Times New Roman" w:eastAsia="Times New Roman" w:hAnsi="Times New Roman" w:cs="Times New Roman"/>
        </w:rPr>
        <w:t>1</w:t>
      </w:r>
      <w:r w:rsidR="00DF05AE" w:rsidRPr="008461F7">
        <w:rPr>
          <w:rFonts w:ascii="Times New Roman" w:eastAsia="Times New Roman" w:hAnsi="Times New Roman" w:cs="Times New Roman"/>
        </w:rPr>
        <w:t>0</w:t>
      </w:r>
      <w:r w:rsidR="008F6316" w:rsidRPr="008461F7">
        <w:rPr>
          <w:rFonts w:ascii="Times New Roman" w:eastAsia="Times New Roman" w:hAnsi="Times New Roman" w:cs="Times New Roman"/>
        </w:rPr>
        <w:t xml:space="preserve"> </w:t>
      </w:r>
      <w:r w:rsidR="002B4CA3" w:rsidRPr="008461F7">
        <w:rPr>
          <w:rFonts w:ascii="Times New Roman" w:eastAsia="Times New Roman" w:hAnsi="Times New Roman" w:cs="Times New Roman"/>
        </w:rPr>
        <w:t>May</w:t>
      </w:r>
      <w:r w:rsidRPr="008461F7">
        <w:rPr>
          <w:rFonts w:ascii="Times New Roman" w:eastAsia="Times New Roman" w:hAnsi="Times New Roman" w:cs="Times New Roman"/>
        </w:rPr>
        <w:t xml:space="preserve"> 201</w:t>
      </w:r>
      <w:r w:rsidR="002B4CA3" w:rsidRPr="008461F7">
        <w:rPr>
          <w:rFonts w:ascii="Times New Roman" w:eastAsia="Times New Roman" w:hAnsi="Times New Roman" w:cs="Times New Roman"/>
        </w:rPr>
        <w:t>5</w:t>
      </w:r>
      <w:r w:rsidR="00083411" w:rsidRPr="008461F7">
        <w:rPr>
          <w:rFonts w:ascii="Times New Roman" w:eastAsia="Times New Roman" w:hAnsi="Times New Roman" w:cs="Times New Roman"/>
        </w:rPr>
        <w:t xml:space="preserve"> to present</w:t>
      </w:r>
      <w:r w:rsidR="006A313B" w:rsidRPr="008461F7">
        <w:rPr>
          <w:rFonts w:ascii="Times New Roman" w:eastAsia="Times New Roman" w:hAnsi="Times New Roman" w:cs="Times New Roman"/>
        </w:rPr>
        <w:t>.</w:t>
      </w:r>
    </w:p>
    <w:p w:rsidR="002947DE" w:rsidRPr="008461F7" w:rsidRDefault="002947DE" w:rsidP="00DF05A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83411" w:rsidRPr="008461F7" w:rsidRDefault="00124278" w:rsidP="00124278">
      <w:pPr>
        <w:shd w:val="clear" w:color="auto" w:fill="FBD4B4" w:themeFill="accent6" w:themeFillTint="66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R</w:t>
      </w:r>
      <w:r w:rsidR="00083411" w:rsidRPr="008461F7">
        <w:rPr>
          <w:rFonts w:ascii="Times New Roman" w:eastAsia="Times New Roman" w:hAnsi="Times New Roman" w:cs="Times New Roman"/>
          <w:b/>
        </w:rPr>
        <w:t xml:space="preserve">esponsibilities: </w:t>
      </w:r>
    </w:p>
    <w:tbl>
      <w:tblPr>
        <w:tblW w:w="98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1"/>
        <w:gridCol w:w="2265"/>
        <w:gridCol w:w="4703"/>
      </w:tblGrid>
      <w:tr w:rsidR="001A0D34" w:rsidRPr="008461F7" w:rsidTr="00D436E3">
        <w:trPr>
          <w:trHeight w:val="97"/>
        </w:trPr>
        <w:tc>
          <w:tcPr>
            <w:tcW w:w="2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0CAD" w:rsidRPr="008461F7" w:rsidRDefault="00240CAD" w:rsidP="00795886">
            <w:pPr>
              <w:spacing w:after="0" w:line="120" w:lineRule="atLeast"/>
              <w:ind w:left="360"/>
              <w:rPr>
                <w:rFonts w:ascii="Times New Roman" w:hAnsi="Times New Roman" w:cs="Times New Roman"/>
              </w:rPr>
            </w:pPr>
            <w:r w:rsidRPr="008461F7">
              <w:rPr>
                <w:rFonts w:ascii="Times New Roman" w:eastAsia="Times New Roman" w:hAnsi="Times New Roman" w:cs="Times New Roman"/>
                <w:b/>
                <w:i/>
              </w:rPr>
              <w:t>Overall responsibility</w:t>
            </w:r>
            <w:r w:rsidR="008F6316" w:rsidRPr="008461F7">
              <w:rPr>
                <w:rFonts w:ascii="Times New Roman" w:eastAsia="Times New Roman" w:hAnsi="Times New Roman" w:cs="Times New Roman"/>
                <w:b/>
                <w:i/>
              </w:rPr>
              <w:t>: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62AE" w:rsidRPr="008461F7" w:rsidRDefault="000262AE" w:rsidP="00D436E3">
            <w:pPr>
              <w:spacing w:after="0" w:line="1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7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6177" w:rsidRPr="008461F7" w:rsidRDefault="00576177" w:rsidP="00437377">
            <w:pPr>
              <w:spacing w:after="0" w:line="120" w:lineRule="atLeast"/>
              <w:rPr>
                <w:rFonts w:ascii="Times New Roman" w:hAnsi="Times New Roman" w:cs="Times New Roman"/>
              </w:rPr>
            </w:pPr>
          </w:p>
          <w:p w:rsidR="00FD1E22" w:rsidRPr="008461F7" w:rsidRDefault="00FD1E22" w:rsidP="00FC6FDA">
            <w:pPr>
              <w:spacing w:after="0" w:line="120" w:lineRule="atLeast"/>
              <w:rPr>
                <w:rFonts w:ascii="Times New Roman" w:hAnsi="Times New Roman" w:cs="Times New Roman"/>
              </w:rPr>
            </w:pPr>
          </w:p>
        </w:tc>
      </w:tr>
    </w:tbl>
    <w:p w:rsidR="00240CAD" w:rsidRPr="008461F7" w:rsidRDefault="00240CAD" w:rsidP="006A313B">
      <w:pPr>
        <w:spacing w:after="0" w:line="240" w:lineRule="auto"/>
        <w:jc w:val="both"/>
        <w:rPr>
          <w:rFonts w:ascii="Times New Roman" w:eastAsia="Times New Roman" w:hAnsi="Times New Roman" w:cs="Times New Roman"/>
        </w:rPr>
        <w:sectPr w:rsidR="00240CAD" w:rsidRPr="008461F7" w:rsidSect="00B96727"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6E48A2" w:rsidRPr="008461F7" w:rsidRDefault="006E48A2" w:rsidP="00926A13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</w:pPr>
      <w:r w:rsidRPr="008461F7">
        <w:rPr>
          <w:rFonts w:ascii="Times New Roman" w:eastAsia="Times New Roman" w:hAnsi="Times New Roman" w:cs="Times New Roman"/>
          <w:b/>
          <w:i/>
          <w:u w:val="single"/>
        </w:rPr>
        <w:lastRenderedPageBreak/>
        <w:t>Budgeting and MIS</w:t>
      </w:r>
      <w:r w:rsidR="000262AE" w:rsidRPr="008461F7">
        <w:rPr>
          <w:rFonts w:ascii="Times New Roman" w:eastAsia="Times New Roman" w:hAnsi="Times New Roman" w:cs="Times New Roman"/>
          <w:b/>
          <w:i/>
          <w:u w:val="single"/>
        </w:rPr>
        <w:t xml:space="preserve"> </w:t>
      </w:r>
      <w:r w:rsidR="00E05560" w:rsidRPr="008461F7">
        <w:rPr>
          <w:rFonts w:ascii="Times New Roman" w:eastAsia="Times New Roman" w:hAnsi="Times New Roman" w:cs="Times New Roman"/>
          <w:b/>
          <w:i/>
          <w:u w:val="single"/>
        </w:rPr>
        <w:t>Reporting</w:t>
      </w:r>
      <w:r w:rsidR="00FD1E22" w:rsidRPr="008461F7">
        <w:rPr>
          <w:rFonts w:ascii="Times New Roman" w:eastAsia="Times New Roman" w:hAnsi="Times New Roman" w:cs="Times New Roman"/>
          <w:b/>
          <w:i/>
          <w:u w:val="single"/>
        </w:rPr>
        <w:t xml:space="preserve">: </w:t>
      </w:r>
    </w:p>
    <w:p w:rsidR="006E48A2" w:rsidRPr="008461F7" w:rsidRDefault="006E48A2" w:rsidP="001D5B59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 xml:space="preserve">Monthly forecasting </w:t>
      </w:r>
      <w:r w:rsidR="00FA5BE9" w:rsidRPr="008461F7">
        <w:rPr>
          <w:rFonts w:ascii="Times New Roman" w:hAnsi="Times New Roman" w:cs="Times New Roman"/>
        </w:rPr>
        <w:t xml:space="preserve">&amp; </w:t>
      </w:r>
      <w:r w:rsidRPr="008461F7">
        <w:rPr>
          <w:rFonts w:ascii="Times New Roman" w:hAnsi="Times New Roman" w:cs="Times New Roman"/>
        </w:rPr>
        <w:t>financial statements preparing for group reporting;</w:t>
      </w:r>
    </w:p>
    <w:p w:rsidR="006E48A2" w:rsidRPr="008461F7" w:rsidRDefault="006E48A2" w:rsidP="00CB6492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>Prepare annual financial budget and implement proper budgetary control;</w:t>
      </w:r>
    </w:p>
    <w:p w:rsidR="006E48A2" w:rsidRPr="008461F7" w:rsidRDefault="006E48A2" w:rsidP="00CB6492">
      <w:pPr>
        <w:pStyle w:val="ListParagraph"/>
        <w:numPr>
          <w:ilvl w:val="0"/>
          <w:numId w:val="11"/>
        </w:num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>Regular analysis of expenditure to assist management in the budget monitoring process;</w:t>
      </w:r>
    </w:p>
    <w:p w:rsidR="000262AE" w:rsidRPr="008461F7" w:rsidRDefault="006E48A2" w:rsidP="00F83C69">
      <w:pPr>
        <w:pStyle w:val="Outline"/>
        <w:numPr>
          <w:ilvl w:val="0"/>
          <w:numId w:val="11"/>
        </w:numPr>
        <w:spacing w:before="0"/>
        <w:jc w:val="both"/>
        <w:outlineLvl w:val="0"/>
        <w:rPr>
          <w:sz w:val="22"/>
          <w:szCs w:val="22"/>
        </w:rPr>
      </w:pPr>
      <w:r w:rsidRPr="008461F7">
        <w:rPr>
          <w:rFonts w:eastAsiaTheme="minorEastAsia"/>
          <w:kern w:val="0"/>
          <w:sz w:val="22"/>
          <w:szCs w:val="22"/>
        </w:rPr>
        <w:t>Product contribution margin analysis and KPI reporting.</w:t>
      </w:r>
    </w:p>
    <w:p w:rsidR="000262AE" w:rsidRPr="008461F7" w:rsidRDefault="000262AE" w:rsidP="000262AE">
      <w:pPr>
        <w:pStyle w:val="Outline"/>
        <w:spacing w:before="0"/>
        <w:jc w:val="both"/>
        <w:outlineLvl w:val="0"/>
        <w:rPr>
          <w:sz w:val="22"/>
          <w:szCs w:val="22"/>
        </w:rPr>
      </w:pPr>
    </w:p>
    <w:p w:rsidR="000262AE" w:rsidRPr="008461F7" w:rsidRDefault="000262AE" w:rsidP="000262A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 w:rsidRPr="008461F7">
        <w:rPr>
          <w:rFonts w:ascii="Times New Roman" w:eastAsia="Times New Roman" w:hAnsi="Times New Roman" w:cs="Times New Roman"/>
          <w:b/>
          <w:i/>
          <w:u w:val="single"/>
        </w:rPr>
        <w:t xml:space="preserve">Financial Reporting: </w:t>
      </w:r>
    </w:p>
    <w:p w:rsidR="000262AE" w:rsidRPr="008461F7" w:rsidRDefault="000262AE" w:rsidP="000262AE">
      <w:pPr>
        <w:numPr>
          <w:ilvl w:val="0"/>
          <w:numId w:val="11"/>
        </w:numPr>
        <w:spacing w:after="0" w:line="240" w:lineRule="auto"/>
        <w:outlineLvl w:val="0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>Prepare financial statements for Local and Group – monthly, quarterly and yearly;</w:t>
      </w:r>
    </w:p>
    <w:p w:rsidR="000262AE" w:rsidRPr="008461F7" w:rsidRDefault="000262AE" w:rsidP="000262AE">
      <w:pPr>
        <w:numPr>
          <w:ilvl w:val="0"/>
          <w:numId w:val="11"/>
        </w:numPr>
        <w:spacing w:after="0" w:line="240" w:lineRule="auto"/>
        <w:outlineLvl w:val="0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>Perform closing activity ;</w:t>
      </w:r>
    </w:p>
    <w:p w:rsidR="000262AE" w:rsidRPr="008461F7" w:rsidRDefault="000262AE" w:rsidP="000262AE">
      <w:pPr>
        <w:pStyle w:val="Outline"/>
        <w:numPr>
          <w:ilvl w:val="0"/>
          <w:numId w:val="11"/>
        </w:numPr>
        <w:spacing w:before="0"/>
        <w:jc w:val="both"/>
        <w:outlineLvl w:val="0"/>
        <w:rPr>
          <w:sz w:val="22"/>
          <w:szCs w:val="22"/>
        </w:rPr>
      </w:pPr>
      <w:r w:rsidRPr="008461F7">
        <w:rPr>
          <w:rFonts w:eastAsiaTheme="minorEastAsia"/>
          <w:kern w:val="0"/>
          <w:sz w:val="22"/>
          <w:szCs w:val="22"/>
        </w:rPr>
        <w:t>IFRS – 16 Reporting</w:t>
      </w:r>
      <w:r w:rsidRPr="008461F7">
        <w:rPr>
          <w:sz w:val="22"/>
          <w:szCs w:val="22"/>
        </w:rPr>
        <w:t>;</w:t>
      </w:r>
    </w:p>
    <w:p w:rsidR="00FA5BE9" w:rsidRPr="008461F7" w:rsidRDefault="000262AE" w:rsidP="000262AE">
      <w:pPr>
        <w:numPr>
          <w:ilvl w:val="0"/>
          <w:numId w:val="11"/>
        </w:numPr>
        <w:spacing w:after="0" w:line="120" w:lineRule="atLeast"/>
        <w:jc w:val="both"/>
        <w:outlineLvl w:val="0"/>
      </w:pPr>
      <w:r w:rsidRPr="008461F7">
        <w:rPr>
          <w:rFonts w:ascii="Times New Roman" w:hAnsi="Times New Roman" w:cs="Times New Roman"/>
        </w:rPr>
        <w:t>Responsible for General Ledger</w:t>
      </w:r>
      <w:r w:rsidR="00FA5BE9" w:rsidRPr="008461F7">
        <w:rPr>
          <w:rFonts w:ascii="Times New Roman" w:hAnsi="Times New Roman" w:cs="Times New Roman"/>
        </w:rPr>
        <w:t>;</w:t>
      </w:r>
    </w:p>
    <w:p w:rsidR="000262AE" w:rsidRPr="008461F7" w:rsidRDefault="000262AE" w:rsidP="000262AE">
      <w:pPr>
        <w:numPr>
          <w:ilvl w:val="0"/>
          <w:numId w:val="11"/>
        </w:numPr>
        <w:spacing w:after="0" w:line="120" w:lineRule="atLeast"/>
        <w:jc w:val="both"/>
        <w:outlineLvl w:val="0"/>
      </w:pPr>
      <w:r w:rsidRPr="008461F7">
        <w:rPr>
          <w:rFonts w:ascii="Times New Roman" w:hAnsi="Times New Roman" w:cs="Times New Roman"/>
        </w:rPr>
        <w:t>Fixed Assets</w:t>
      </w:r>
      <w:r w:rsidR="00FA5BE9" w:rsidRPr="008461F7">
        <w:rPr>
          <w:rFonts w:ascii="Times New Roman" w:hAnsi="Times New Roman" w:cs="Times New Roman"/>
        </w:rPr>
        <w:t xml:space="preserve"> Management</w:t>
      </w:r>
      <w:r w:rsidRPr="008461F7">
        <w:rPr>
          <w:rFonts w:ascii="Times New Roman" w:hAnsi="Times New Roman" w:cs="Times New Roman"/>
        </w:rPr>
        <w:t>;</w:t>
      </w:r>
    </w:p>
    <w:p w:rsidR="000262AE" w:rsidRPr="008461F7" w:rsidRDefault="000262AE" w:rsidP="000262AE">
      <w:pPr>
        <w:numPr>
          <w:ilvl w:val="0"/>
          <w:numId w:val="11"/>
        </w:numPr>
        <w:spacing w:after="0" w:line="240" w:lineRule="auto"/>
        <w:outlineLvl w:val="0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>Prepare financial Statements of WPPF including execution payment through BEFTN, Interest income allocation, Fund management, Investment decision of FDR, Entry through ACCPAC;</w:t>
      </w:r>
    </w:p>
    <w:p w:rsidR="00FD1E22" w:rsidRPr="008461F7" w:rsidRDefault="00FD1E22" w:rsidP="00083023">
      <w:pPr>
        <w:spacing w:after="0" w:line="120" w:lineRule="atLeast"/>
        <w:ind w:left="720"/>
        <w:rPr>
          <w:rFonts w:ascii="Times New Roman" w:hAnsi="Times New Roman" w:cs="Times New Roman"/>
        </w:rPr>
      </w:pPr>
    </w:p>
    <w:p w:rsidR="00D37F6D" w:rsidRPr="008461F7" w:rsidRDefault="00D37F6D" w:rsidP="00D37F6D">
      <w:pPr>
        <w:spacing w:after="0" w:line="120" w:lineRule="atLeast"/>
        <w:ind w:left="720"/>
        <w:rPr>
          <w:rFonts w:ascii="Times New Roman" w:hAnsi="Times New Roman" w:cs="Times New Roman"/>
        </w:rPr>
      </w:pPr>
    </w:p>
    <w:p w:rsidR="00D37F6D" w:rsidRPr="008461F7" w:rsidRDefault="00D0571B" w:rsidP="00D37F6D">
      <w:pPr>
        <w:pStyle w:val="ListParagraph"/>
        <w:numPr>
          <w:ilvl w:val="0"/>
          <w:numId w:val="14"/>
        </w:numPr>
        <w:spacing w:after="0" w:line="120" w:lineRule="atLeast"/>
        <w:jc w:val="both"/>
        <w:rPr>
          <w:rFonts w:ascii="Times New Roman" w:hAnsi="Times New Roman" w:cs="Times New Roman"/>
          <w:b/>
          <w:i/>
          <w:u w:val="single"/>
        </w:rPr>
      </w:pPr>
      <w:r w:rsidRPr="008461F7">
        <w:rPr>
          <w:rFonts w:ascii="Times New Roman" w:hAnsi="Times New Roman" w:cs="Times New Roman"/>
          <w:b/>
          <w:i/>
          <w:u w:val="single"/>
        </w:rPr>
        <w:t xml:space="preserve"> </w:t>
      </w:r>
      <w:r w:rsidR="009C50C3" w:rsidRPr="008461F7">
        <w:rPr>
          <w:rFonts w:ascii="Times New Roman" w:hAnsi="Times New Roman" w:cs="Times New Roman"/>
          <w:b/>
          <w:i/>
          <w:u w:val="single"/>
        </w:rPr>
        <w:t>Accounting &amp; Taxation</w:t>
      </w:r>
      <w:r w:rsidR="00D37F6D" w:rsidRPr="008461F7">
        <w:rPr>
          <w:rFonts w:ascii="Times New Roman" w:hAnsi="Times New Roman" w:cs="Times New Roman"/>
          <w:b/>
          <w:i/>
          <w:u w:val="single"/>
        </w:rPr>
        <w:t>:</w:t>
      </w:r>
    </w:p>
    <w:p w:rsidR="009C50C3" w:rsidRPr="008461F7" w:rsidRDefault="009C50C3" w:rsidP="009C50C3">
      <w:pPr>
        <w:numPr>
          <w:ilvl w:val="0"/>
          <w:numId w:val="11"/>
        </w:numPr>
        <w:spacing w:after="0" w:line="120" w:lineRule="atLeast"/>
        <w:rPr>
          <w:rFonts w:ascii="Times New Roman" w:eastAsia="Times New Roman" w:hAnsi="Times New Roman" w:cs="Times New Roman"/>
          <w:kern w:val="28"/>
        </w:rPr>
      </w:pPr>
      <w:r w:rsidRPr="008461F7">
        <w:rPr>
          <w:rFonts w:ascii="Times New Roman" w:eastAsia="Times New Roman" w:hAnsi="Times New Roman" w:cs="Times New Roman"/>
          <w:kern w:val="28"/>
        </w:rPr>
        <w:t>All Raw material and Spare Parts related (Foreign &amp; Local Purchases) vendor bill processing including all conditional cost;</w:t>
      </w:r>
    </w:p>
    <w:p w:rsidR="009C50C3" w:rsidRPr="008461F7" w:rsidRDefault="009C50C3" w:rsidP="009C50C3">
      <w:pPr>
        <w:numPr>
          <w:ilvl w:val="0"/>
          <w:numId w:val="11"/>
        </w:numPr>
        <w:spacing w:after="0" w:line="120" w:lineRule="atLeast"/>
        <w:rPr>
          <w:rFonts w:ascii="Times New Roman" w:eastAsia="Times New Roman" w:hAnsi="Times New Roman" w:cs="Times New Roman"/>
          <w:kern w:val="28"/>
        </w:rPr>
      </w:pPr>
      <w:r w:rsidRPr="008461F7">
        <w:rPr>
          <w:rFonts w:ascii="Times New Roman" w:eastAsia="Times New Roman" w:hAnsi="Times New Roman" w:cs="Times New Roman"/>
          <w:kern w:val="28"/>
        </w:rPr>
        <w:t>C</w:t>
      </w:r>
      <w:r w:rsidR="00FA5BE9" w:rsidRPr="008461F7">
        <w:rPr>
          <w:rFonts w:ascii="Times New Roman" w:eastAsia="Times New Roman" w:hAnsi="Times New Roman" w:cs="Times New Roman"/>
          <w:kern w:val="28"/>
        </w:rPr>
        <w:t>ompliance</w:t>
      </w:r>
      <w:r w:rsidRPr="008461F7">
        <w:rPr>
          <w:rFonts w:ascii="Times New Roman" w:eastAsia="Times New Roman" w:hAnsi="Times New Roman" w:cs="Times New Roman"/>
          <w:kern w:val="28"/>
        </w:rPr>
        <w:t xml:space="preserve"> Vendor TDS &amp; VDS.</w:t>
      </w:r>
    </w:p>
    <w:p w:rsidR="00D37F6D" w:rsidRPr="008461F7" w:rsidRDefault="001959D0" w:rsidP="002150E6">
      <w:pPr>
        <w:numPr>
          <w:ilvl w:val="0"/>
          <w:numId w:val="11"/>
        </w:numPr>
        <w:spacing w:after="0" w:line="120" w:lineRule="atLeast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 xml:space="preserve">Monthly current taxation </w:t>
      </w:r>
      <w:r w:rsidR="00FA5BE9" w:rsidRPr="008461F7">
        <w:rPr>
          <w:rFonts w:ascii="Times New Roman" w:hAnsi="Times New Roman" w:cs="Times New Roman"/>
        </w:rPr>
        <w:t>&amp; deferred tax</w:t>
      </w:r>
      <w:r w:rsidRPr="008461F7">
        <w:rPr>
          <w:rFonts w:ascii="Times New Roman" w:hAnsi="Times New Roman" w:cs="Times New Roman"/>
        </w:rPr>
        <w:t>;</w:t>
      </w:r>
    </w:p>
    <w:p w:rsidR="00B84B15" w:rsidRPr="008461F7" w:rsidRDefault="00B84B15" w:rsidP="00B84B15">
      <w:pPr>
        <w:numPr>
          <w:ilvl w:val="0"/>
          <w:numId w:val="11"/>
        </w:numPr>
        <w:spacing w:after="0" w:line="120" w:lineRule="atLeast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>Pe</w:t>
      </w:r>
      <w:r w:rsidR="000262AE" w:rsidRPr="008461F7">
        <w:rPr>
          <w:rFonts w:ascii="Times New Roman" w:hAnsi="Times New Roman" w:cs="Times New Roman"/>
        </w:rPr>
        <w:t>rform Accounts Payable Management (AP Aging, AP Reconciliation)</w:t>
      </w:r>
      <w:r w:rsidRPr="008461F7">
        <w:rPr>
          <w:rFonts w:ascii="Times New Roman" w:hAnsi="Times New Roman" w:cs="Times New Roman"/>
        </w:rPr>
        <w:t>;</w:t>
      </w:r>
    </w:p>
    <w:p w:rsidR="00B84B15" w:rsidRPr="008461F7" w:rsidRDefault="00493630" w:rsidP="005B2C22">
      <w:pPr>
        <w:numPr>
          <w:ilvl w:val="0"/>
          <w:numId w:val="11"/>
        </w:numPr>
        <w:spacing w:after="0" w:line="120" w:lineRule="atLeast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>Prepare Yearly Transfer Pricing Statement;</w:t>
      </w:r>
    </w:p>
    <w:p w:rsidR="00B84B15" w:rsidRPr="008461F7" w:rsidRDefault="00B84B15" w:rsidP="00B84B15">
      <w:pPr>
        <w:numPr>
          <w:ilvl w:val="0"/>
          <w:numId w:val="11"/>
        </w:numPr>
        <w:spacing w:after="0" w:line="120" w:lineRule="atLeast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>Dealings with external auditors and tax &amp; VAT consultant;</w:t>
      </w:r>
    </w:p>
    <w:p w:rsidR="00B84B15" w:rsidRPr="008461F7" w:rsidRDefault="00B84B15" w:rsidP="00B84B15">
      <w:pPr>
        <w:numPr>
          <w:ilvl w:val="0"/>
          <w:numId w:val="11"/>
        </w:numPr>
        <w:spacing w:after="0" w:line="120" w:lineRule="atLeast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 xml:space="preserve">Dealings with External Transfer </w:t>
      </w:r>
      <w:r w:rsidR="00CF32A3" w:rsidRPr="008461F7">
        <w:rPr>
          <w:rFonts w:ascii="Times New Roman" w:hAnsi="Times New Roman" w:cs="Times New Roman"/>
        </w:rPr>
        <w:t>Pricing auditors.</w:t>
      </w:r>
    </w:p>
    <w:p w:rsidR="006C05B8" w:rsidRPr="008461F7" w:rsidRDefault="006C05B8" w:rsidP="006C05B8">
      <w:pPr>
        <w:spacing w:after="0" w:line="120" w:lineRule="atLeast"/>
        <w:rPr>
          <w:rFonts w:ascii="Times New Roman" w:hAnsi="Times New Roman" w:cs="Times New Roman"/>
        </w:rPr>
      </w:pPr>
    </w:p>
    <w:p w:rsidR="00CB18E8" w:rsidRPr="008461F7" w:rsidRDefault="00CB18E8" w:rsidP="00CB18E8">
      <w:pPr>
        <w:pStyle w:val="ListParagraph"/>
        <w:numPr>
          <w:ilvl w:val="0"/>
          <w:numId w:val="14"/>
        </w:numPr>
        <w:spacing w:after="0" w:line="120" w:lineRule="atLeast"/>
        <w:jc w:val="both"/>
        <w:rPr>
          <w:rFonts w:ascii="Times New Roman" w:hAnsi="Times New Roman" w:cs="Times New Roman"/>
          <w:b/>
          <w:i/>
          <w:u w:val="single"/>
        </w:rPr>
      </w:pPr>
      <w:r w:rsidRPr="008461F7">
        <w:rPr>
          <w:rFonts w:ascii="Times New Roman" w:hAnsi="Times New Roman" w:cs="Times New Roman"/>
          <w:b/>
          <w:i/>
          <w:u w:val="single"/>
        </w:rPr>
        <w:t>GL Management:</w:t>
      </w:r>
    </w:p>
    <w:p w:rsidR="006C05B8" w:rsidRPr="008461F7" w:rsidRDefault="00CB18E8" w:rsidP="00FE6D60">
      <w:pPr>
        <w:numPr>
          <w:ilvl w:val="0"/>
          <w:numId w:val="11"/>
        </w:numPr>
        <w:spacing w:after="0" w:line="120" w:lineRule="atLeast"/>
        <w:ind w:left="360"/>
        <w:jc w:val="both"/>
        <w:rPr>
          <w:rFonts w:ascii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  <w:kern w:val="28"/>
        </w:rPr>
        <w:t>Cost analysis and ensuing all provision, all journal entries Depreciation and Amortization.</w:t>
      </w:r>
    </w:p>
    <w:p w:rsidR="000262AE" w:rsidRPr="008461F7" w:rsidRDefault="000262AE" w:rsidP="000262AE">
      <w:pPr>
        <w:spacing w:after="0" w:line="120" w:lineRule="atLeast"/>
        <w:rPr>
          <w:rFonts w:ascii="Times New Roman" w:hAnsi="Times New Roman" w:cs="Times New Roman"/>
        </w:rPr>
      </w:pPr>
    </w:p>
    <w:p w:rsidR="000262AE" w:rsidRPr="008461F7" w:rsidRDefault="000262AE" w:rsidP="00BF1AB3">
      <w:pPr>
        <w:pStyle w:val="ListParagraph"/>
        <w:numPr>
          <w:ilvl w:val="0"/>
          <w:numId w:val="14"/>
        </w:numPr>
        <w:spacing w:after="0" w:line="120" w:lineRule="atLeast"/>
        <w:rPr>
          <w:rFonts w:ascii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  <w:b/>
          <w:i/>
        </w:rPr>
        <w:t xml:space="preserve">SAP FICO User </w:t>
      </w:r>
      <w:r w:rsidRPr="008461F7">
        <w:rPr>
          <w:rFonts w:ascii="Times New Roman" w:hAnsi="Times New Roman" w:cs="Times New Roman"/>
        </w:rPr>
        <w:t>(GL, AP, AR, Fixed Assets, Cost Center and Cost Element Accounting</w:t>
      </w:r>
      <w:r w:rsidR="006B380C" w:rsidRPr="008461F7">
        <w:rPr>
          <w:rFonts w:ascii="Times New Roman" w:hAnsi="Times New Roman" w:cs="Times New Roman"/>
        </w:rPr>
        <w:t>)</w:t>
      </w:r>
      <w:r w:rsidRPr="008461F7">
        <w:rPr>
          <w:rFonts w:ascii="Times New Roman" w:hAnsi="Times New Roman" w:cs="Times New Roman"/>
        </w:rPr>
        <w:t xml:space="preserve"> </w:t>
      </w:r>
    </w:p>
    <w:p w:rsidR="00CF32A3" w:rsidRPr="008461F7" w:rsidRDefault="00CF32A3" w:rsidP="00CF32A3">
      <w:pPr>
        <w:spacing w:after="0" w:line="120" w:lineRule="atLeast"/>
        <w:rPr>
          <w:rFonts w:ascii="Times New Roman" w:hAnsi="Times New Roman" w:cs="Times New Roman"/>
        </w:rPr>
      </w:pPr>
    </w:p>
    <w:p w:rsidR="00CF32A3" w:rsidRPr="008461F7" w:rsidRDefault="00CF32A3" w:rsidP="00CF32A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 w:rsidRPr="008461F7">
        <w:rPr>
          <w:rFonts w:ascii="Times New Roman" w:eastAsia="Times New Roman" w:hAnsi="Times New Roman" w:cs="Times New Roman"/>
          <w:b/>
          <w:i/>
          <w:u w:val="single"/>
        </w:rPr>
        <w:t xml:space="preserve">Bank Reconciliation: </w:t>
      </w:r>
    </w:p>
    <w:p w:rsidR="00B84B15" w:rsidRPr="008461F7" w:rsidRDefault="00CF32A3" w:rsidP="00781927">
      <w:pPr>
        <w:numPr>
          <w:ilvl w:val="0"/>
          <w:numId w:val="11"/>
        </w:numPr>
        <w:spacing w:after="0" w:line="120" w:lineRule="atLeast"/>
        <w:outlineLvl w:val="0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</w:rPr>
        <w:t>Prepare Monthly Bank reconciliation</w:t>
      </w:r>
      <w:r w:rsidR="00FC53DD" w:rsidRPr="008461F7">
        <w:rPr>
          <w:rFonts w:ascii="Times New Roman" w:hAnsi="Times New Roman" w:cs="Times New Roman"/>
        </w:rPr>
        <w:t>.</w:t>
      </w:r>
    </w:p>
    <w:p w:rsidR="00427047" w:rsidRPr="008461F7" w:rsidRDefault="00427047" w:rsidP="00427047">
      <w:pPr>
        <w:pStyle w:val="Outline"/>
        <w:spacing w:before="0" w:line="264" w:lineRule="auto"/>
        <w:jc w:val="both"/>
        <w:rPr>
          <w:sz w:val="22"/>
          <w:szCs w:val="22"/>
        </w:rPr>
      </w:pPr>
    </w:p>
    <w:p w:rsidR="00840731" w:rsidRPr="008461F7" w:rsidRDefault="00840731" w:rsidP="00685F1E">
      <w:pPr>
        <w:pStyle w:val="NormalWeb"/>
        <w:shd w:val="clear" w:color="auto" w:fill="FBD4B4" w:themeFill="accent6" w:themeFillTint="66"/>
        <w:spacing w:before="0" w:beforeAutospacing="0" w:after="0" w:afterAutospacing="0" w:line="120" w:lineRule="atLeast"/>
        <w:contextualSpacing/>
        <w:rPr>
          <w:rStyle w:val="Strong"/>
          <w:i/>
          <w:sz w:val="22"/>
          <w:szCs w:val="22"/>
        </w:rPr>
      </w:pPr>
      <w:r w:rsidRPr="008461F7">
        <w:rPr>
          <w:rStyle w:val="Strong"/>
          <w:i/>
          <w:sz w:val="22"/>
          <w:szCs w:val="22"/>
        </w:rPr>
        <w:t xml:space="preserve">Previous Professional </w:t>
      </w:r>
      <w:r w:rsidR="00685F1E" w:rsidRPr="008461F7">
        <w:rPr>
          <w:rStyle w:val="Strong"/>
          <w:i/>
          <w:sz w:val="22"/>
          <w:szCs w:val="22"/>
        </w:rPr>
        <w:t>Experience</w:t>
      </w:r>
    </w:p>
    <w:p w:rsidR="00124278" w:rsidRPr="008461F7" w:rsidRDefault="00124278" w:rsidP="0008341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40731" w:rsidRPr="008461F7" w:rsidRDefault="00840731" w:rsidP="00083411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8461F7">
        <w:rPr>
          <w:rFonts w:ascii="Times New Roman" w:eastAsia="Times New Roman" w:hAnsi="Times New Roman" w:cs="Times New Roman"/>
        </w:rPr>
        <w:t>Name of Organization</w:t>
      </w:r>
      <w:r w:rsidR="00083411" w:rsidRPr="008461F7">
        <w:rPr>
          <w:rFonts w:ascii="Times New Roman" w:eastAsia="Times New Roman" w:hAnsi="Times New Roman" w:cs="Times New Roman"/>
        </w:rPr>
        <w:tab/>
      </w:r>
      <w:r w:rsidR="00083411" w:rsidRPr="008461F7">
        <w:rPr>
          <w:rFonts w:ascii="Times New Roman" w:eastAsia="Times New Roman" w:hAnsi="Times New Roman" w:cs="Times New Roman"/>
        </w:rPr>
        <w:tab/>
        <w:t>:</w:t>
      </w:r>
      <w:r w:rsidR="00083411" w:rsidRPr="008461F7">
        <w:rPr>
          <w:rFonts w:ascii="Times New Roman" w:eastAsia="Times New Roman" w:hAnsi="Times New Roman" w:cs="Times New Roman"/>
        </w:rPr>
        <w:tab/>
      </w:r>
      <w:r w:rsidR="00963524" w:rsidRPr="008461F7">
        <w:rPr>
          <w:rFonts w:ascii="Times New Roman" w:eastAsia="Times New Roman" w:hAnsi="Times New Roman" w:cs="Times New Roman"/>
        </w:rPr>
        <w:t>GENVIO PHARMA LIMITED</w:t>
      </w:r>
    </w:p>
    <w:p w:rsidR="00083411" w:rsidRPr="008461F7" w:rsidRDefault="00083411" w:rsidP="0094108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Position</w:t>
      </w:r>
      <w:r w:rsidRPr="008461F7">
        <w:rPr>
          <w:rFonts w:ascii="Times New Roman" w:eastAsia="Times New Roman" w:hAnsi="Times New Roman" w:cs="Times New Roman"/>
        </w:rPr>
        <w:tab/>
      </w:r>
      <w:r w:rsidRPr="008461F7">
        <w:rPr>
          <w:rFonts w:ascii="Times New Roman" w:eastAsia="Times New Roman" w:hAnsi="Times New Roman" w:cs="Times New Roman"/>
        </w:rPr>
        <w:tab/>
      </w:r>
      <w:r w:rsidRPr="008461F7">
        <w:rPr>
          <w:rFonts w:ascii="Times New Roman" w:eastAsia="Times New Roman" w:hAnsi="Times New Roman" w:cs="Times New Roman"/>
        </w:rPr>
        <w:tab/>
        <w:t>:</w:t>
      </w:r>
      <w:r w:rsidRPr="008461F7">
        <w:rPr>
          <w:rFonts w:ascii="Times New Roman" w:eastAsia="Times New Roman" w:hAnsi="Times New Roman" w:cs="Times New Roman"/>
        </w:rPr>
        <w:tab/>
      </w:r>
      <w:r w:rsidR="00B52492" w:rsidRPr="008461F7">
        <w:rPr>
          <w:rFonts w:ascii="Times New Roman" w:eastAsia="Times New Roman" w:hAnsi="Times New Roman" w:cs="Times New Roman"/>
        </w:rPr>
        <w:t>Executive-</w:t>
      </w:r>
      <w:r w:rsidRPr="008461F7">
        <w:rPr>
          <w:rFonts w:ascii="Times New Roman" w:eastAsia="Times New Roman" w:hAnsi="Times New Roman" w:cs="Times New Roman"/>
        </w:rPr>
        <w:t xml:space="preserve"> </w:t>
      </w:r>
      <w:r w:rsidR="00354B2A" w:rsidRPr="008461F7">
        <w:rPr>
          <w:rFonts w:ascii="Times New Roman" w:eastAsia="Times New Roman" w:hAnsi="Times New Roman" w:cs="Times New Roman"/>
        </w:rPr>
        <w:t>Accounts, Tax &amp; VAT</w:t>
      </w:r>
      <w:r w:rsidRPr="008461F7">
        <w:rPr>
          <w:rFonts w:ascii="Times New Roman" w:eastAsia="Times New Roman" w:hAnsi="Times New Roman" w:cs="Times New Roman"/>
        </w:rPr>
        <w:t xml:space="preserve"> </w:t>
      </w:r>
      <w:r w:rsidRPr="008461F7">
        <w:rPr>
          <w:rFonts w:ascii="Times New Roman" w:eastAsia="Times New Roman" w:hAnsi="Times New Roman" w:cs="Times New Roman"/>
        </w:rPr>
        <w:tab/>
      </w:r>
    </w:p>
    <w:p w:rsidR="00BE1AC9" w:rsidRPr="008461F7" w:rsidRDefault="00BE1AC9" w:rsidP="0094108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Tenure</w:t>
      </w:r>
      <w:r w:rsidRPr="008461F7">
        <w:rPr>
          <w:rFonts w:ascii="Times New Roman" w:eastAsia="Times New Roman" w:hAnsi="Times New Roman" w:cs="Times New Roman"/>
        </w:rPr>
        <w:tab/>
        <w:t xml:space="preserve">                               </w:t>
      </w:r>
      <w:r w:rsidR="008461F7">
        <w:rPr>
          <w:rFonts w:ascii="Times New Roman" w:eastAsia="Times New Roman" w:hAnsi="Times New Roman" w:cs="Times New Roman"/>
        </w:rPr>
        <w:t xml:space="preserve">   </w:t>
      </w:r>
      <w:r w:rsidRPr="008461F7">
        <w:rPr>
          <w:rFonts w:ascii="Times New Roman" w:eastAsia="Times New Roman" w:hAnsi="Times New Roman" w:cs="Times New Roman"/>
        </w:rPr>
        <w:t xml:space="preserve">     :           20 September 2014 to 06 May 2015.</w:t>
      </w:r>
    </w:p>
    <w:p w:rsidR="007D48F8" w:rsidRPr="008461F7" w:rsidRDefault="007D48F8" w:rsidP="0094108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10186" w:type="dxa"/>
        <w:tblInd w:w="-2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5"/>
        <w:gridCol w:w="3457"/>
        <w:gridCol w:w="3204"/>
      </w:tblGrid>
      <w:tr w:rsidR="00AD5E69" w:rsidRPr="008461F7" w:rsidTr="00AA3766">
        <w:trPr>
          <w:trHeight w:val="21"/>
        </w:trPr>
        <w:tc>
          <w:tcPr>
            <w:tcW w:w="35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E69" w:rsidRPr="008461F7" w:rsidRDefault="00AD5E69" w:rsidP="00A56D2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E69" w:rsidRPr="008461F7" w:rsidRDefault="00AD5E69" w:rsidP="0059104F">
            <w:pPr>
              <w:ind w:hanging="360"/>
              <w:rPr>
                <w:rFonts w:ascii="Times New Roman" w:hAnsi="Times New Roman" w:cs="Times New Roman"/>
              </w:rPr>
            </w:pPr>
          </w:p>
        </w:tc>
        <w:tc>
          <w:tcPr>
            <w:tcW w:w="32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E69" w:rsidRPr="008461F7" w:rsidRDefault="00AD5E69" w:rsidP="00A56D2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D359F8" w:rsidRPr="008461F7" w:rsidRDefault="00DC58D3" w:rsidP="000A472A">
      <w:pPr>
        <w:shd w:val="clear" w:color="auto" w:fill="FBD4B4" w:themeFill="accent6" w:themeFillTint="66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  <w:shd w:val="clear" w:color="auto" w:fill="FBD4B4" w:themeFill="accent6" w:themeFillTint="66"/>
        </w:rPr>
        <w:t>Responsibilities:</w:t>
      </w:r>
    </w:p>
    <w:p w:rsidR="00996AC3" w:rsidRPr="008461F7" w:rsidRDefault="00996AC3" w:rsidP="00996AC3">
      <w:pPr>
        <w:spacing w:after="0" w:line="240" w:lineRule="auto"/>
        <w:ind w:left="1800"/>
        <w:rPr>
          <w:rFonts w:ascii="Times New Roman" w:eastAsia="Times New Roman" w:hAnsi="Times New Roman" w:cs="Times New Roman"/>
        </w:rPr>
      </w:pPr>
    </w:p>
    <w:p w:rsidR="007D4DC2" w:rsidRPr="008461F7" w:rsidRDefault="007D4DC2">
      <w:pPr>
        <w:numPr>
          <w:ilvl w:val="0"/>
          <w:numId w:val="1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Financial Accounting;</w:t>
      </w:r>
    </w:p>
    <w:p w:rsidR="007D4DC2" w:rsidRPr="008461F7" w:rsidRDefault="007D4DC2">
      <w:pPr>
        <w:numPr>
          <w:ilvl w:val="0"/>
          <w:numId w:val="1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Management accounting;</w:t>
      </w:r>
    </w:p>
    <w:p w:rsidR="007D4DC2" w:rsidRPr="008461F7" w:rsidRDefault="007D4DC2">
      <w:pPr>
        <w:numPr>
          <w:ilvl w:val="0"/>
          <w:numId w:val="1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Tax and VAT related tasks;</w:t>
      </w:r>
    </w:p>
    <w:p w:rsidR="00AD5E69" w:rsidRPr="008461F7" w:rsidRDefault="007D4DC2">
      <w:pPr>
        <w:numPr>
          <w:ilvl w:val="0"/>
          <w:numId w:val="1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F</w:t>
      </w:r>
      <w:r w:rsidR="00AD5E69" w:rsidRPr="008461F7">
        <w:rPr>
          <w:rFonts w:ascii="Times New Roman" w:eastAsia="Times New Roman" w:hAnsi="Times New Roman" w:cs="Times New Roman"/>
        </w:rPr>
        <w:t xml:space="preserve">ixed Assets </w:t>
      </w:r>
      <w:r w:rsidRPr="008461F7">
        <w:rPr>
          <w:rFonts w:ascii="Times New Roman" w:eastAsia="Times New Roman" w:hAnsi="Times New Roman" w:cs="Times New Roman"/>
        </w:rPr>
        <w:t>Management</w:t>
      </w:r>
      <w:r w:rsidR="00AD5E69" w:rsidRPr="008461F7">
        <w:rPr>
          <w:rFonts w:ascii="Times New Roman" w:eastAsia="Times New Roman" w:hAnsi="Times New Roman" w:cs="Times New Roman"/>
        </w:rPr>
        <w:t>;</w:t>
      </w:r>
    </w:p>
    <w:p w:rsidR="00D359F8" w:rsidRPr="008461F7" w:rsidRDefault="00DC58D3">
      <w:pPr>
        <w:numPr>
          <w:ilvl w:val="0"/>
          <w:numId w:val="1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Drafting reports to company management identifying weaknesses in the company’s systems and controls and making recomm</w:t>
      </w:r>
      <w:r w:rsidR="001F56EE" w:rsidRPr="008461F7">
        <w:rPr>
          <w:rFonts w:ascii="Times New Roman" w:eastAsia="Times New Roman" w:hAnsi="Times New Roman" w:cs="Times New Roman"/>
        </w:rPr>
        <w:t>endations for their improvement;</w:t>
      </w:r>
    </w:p>
    <w:p w:rsidR="00D359F8" w:rsidRPr="008461F7" w:rsidRDefault="00DC58D3" w:rsidP="001F56EE">
      <w:pPr>
        <w:numPr>
          <w:ilvl w:val="0"/>
          <w:numId w:val="1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Involvement in </w:t>
      </w:r>
      <w:r w:rsidR="00104216" w:rsidRPr="008461F7">
        <w:rPr>
          <w:rFonts w:ascii="Times New Roman" w:eastAsia="Times New Roman" w:hAnsi="Times New Roman" w:cs="Times New Roman"/>
        </w:rPr>
        <w:t>accounting</w:t>
      </w:r>
      <w:r w:rsidRPr="008461F7">
        <w:rPr>
          <w:rFonts w:ascii="Times New Roman" w:eastAsia="Times New Roman" w:hAnsi="Times New Roman" w:cs="Times New Roman"/>
        </w:rPr>
        <w:t xml:space="preserve"> development Area</w:t>
      </w:r>
      <w:r w:rsidR="001F56EE" w:rsidRPr="008461F7">
        <w:rPr>
          <w:rFonts w:ascii="Times New Roman" w:eastAsia="Times New Roman" w:hAnsi="Times New Roman" w:cs="Times New Roman"/>
        </w:rPr>
        <w:t>;</w:t>
      </w:r>
    </w:p>
    <w:p w:rsidR="00D359F8" w:rsidRPr="008461F7" w:rsidRDefault="007D4DC2">
      <w:pPr>
        <w:numPr>
          <w:ilvl w:val="0"/>
          <w:numId w:val="1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Bank Reconciliation</w:t>
      </w:r>
      <w:r w:rsidR="00152CBD" w:rsidRPr="008461F7">
        <w:rPr>
          <w:rFonts w:ascii="Times New Roman" w:eastAsia="Times New Roman" w:hAnsi="Times New Roman" w:cs="Times New Roman"/>
        </w:rPr>
        <w:t>.</w:t>
      </w:r>
    </w:p>
    <w:p w:rsidR="00D359F8" w:rsidRPr="008461F7" w:rsidRDefault="00DC58D3" w:rsidP="000A472A">
      <w:pPr>
        <w:shd w:val="clear" w:color="auto" w:fill="FBD4B4" w:themeFill="accent6" w:themeFillTint="66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Education:</w:t>
      </w:r>
    </w:p>
    <w:p w:rsidR="00D359F8" w:rsidRPr="008461F7" w:rsidRDefault="00DC58D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Master's in Business Studies (MBS)                                        Major: Accounting</w:t>
      </w:r>
    </w:p>
    <w:p w:rsidR="00D359F8" w:rsidRPr="008461F7" w:rsidRDefault="00DC58D3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Govt.Bangla College-Dhaka </w:t>
      </w:r>
      <w:r w:rsidR="007A4E8A" w:rsidRPr="008461F7">
        <w:rPr>
          <w:rFonts w:ascii="Times New Roman" w:eastAsia="Times New Roman" w:hAnsi="Times New Roman" w:cs="Times New Roman"/>
        </w:rPr>
        <w:t>under</w:t>
      </w:r>
      <w:r w:rsidRPr="008461F7">
        <w:rPr>
          <w:rFonts w:ascii="Times New Roman" w:eastAsia="Times New Roman" w:hAnsi="Times New Roman" w:cs="Times New Roman"/>
        </w:rPr>
        <w:t xml:space="preserve"> National University, Dhaka, Bangladesh                                  </w:t>
      </w:r>
    </w:p>
    <w:p w:rsidR="00D359F8" w:rsidRPr="008461F7" w:rsidRDefault="00DC58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First Class.</w:t>
      </w:r>
    </w:p>
    <w:p w:rsidR="00D359F8" w:rsidRPr="008461F7" w:rsidRDefault="00D359F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D359F8" w:rsidRPr="008461F7" w:rsidRDefault="00DC58D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Bachelor in Business Studies (BBS)                                        Major: Accounting</w:t>
      </w:r>
    </w:p>
    <w:p w:rsidR="00D359F8" w:rsidRPr="008461F7" w:rsidRDefault="00DC58D3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Govt.M.M College-J</w:t>
      </w:r>
      <w:r w:rsidR="0085017C" w:rsidRPr="008461F7">
        <w:rPr>
          <w:rFonts w:ascii="Times New Roman" w:eastAsia="Times New Roman" w:hAnsi="Times New Roman" w:cs="Times New Roman"/>
        </w:rPr>
        <w:t>ashor</w:t>
      </w:r>
      <w:r w:rsidRPr="008461F7">
        <w:rPr>
          <w:rFonts w:ascii="Times New Roman" w:eastAsia="Times New Roman" w:hAnsi="Times New Roman" w:cs="Times New Roman"/>
        </w:rPr>
        <w:t xml:space="preserve">e </w:t>
      </w:r>
      <w:r w:rsidR="007A4E8A" w:rsidRPr="008461F7">
        <w:rPr>
          <w:rFonts w:ascii="Times New Roman" w:eastAsia="Times New Roman" w:hAnsi="Times New Roman" w:cs="Times New Roman"/>
        </w:rPr>
        <w:t>under</w:t>
      </w:r>
      <w:r w:rsidRPr="008461F7">
        <w:rPr>
          <w:rFonts w:ascii="Times New Roman" w:eastAsia="Times New Roman" w:hAnsi="Times New Roman" w:cs="Times New Roman"/>
        </w:rPr>
        <w:t xml:space="preserve"> National University, Dhaka, Bangladesh                                  </w:t>
      </w:r>
    </w:p>
    <w:p w:rsidR="00152CBD" w:rsidRPr="008461F7" w:rsidRDefault="00DC58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First Class.</w:t>
      </w:r>
    </w:p>
    <w:p w:rsidR="00D359F8" w:rsidRPr="008461F7" w:rsidRDefault="00D359F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D359F8" w:rsidRPr="008461F7" w:rsidRDefault="00DC58D3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 HSC                                                                                   Concentration: Commerce</w:t>
      </w:r>
    </w:p>
    <w:p w:rsidR="00D359F8" w:rsidRPr="008461F7" w:rsidRDefault="00DC58D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 GPA: 3.40 (with 4</w:t>
      </w:r>
      <w:r w:rsidRPr="008461F7">
        <w:rPr>
          <w:rFonts w:ascii="Times New Roman" w:eastAsia="Times New Roman" w:hAnsi="Times New Roman" w:cs="Times New Roman"/>
          <w:vertAlign w:val="superscript"/>
        </w:rPr>
        <w:t>th</w:t>
      </w:r>
      <w:r w:rsidRPr="008461F7">
        <w:rPr>
          <w:rFonts w:ascii="Times New Roman" w:eastAsia="Times New Roman" w:hAnsi="Times New Roman" w:cs="Times New Roman"/>
        </w:rPr>
        <w:t xml:space="preserve"> subject)                                                     </w:t>
      </w:r>
    </w:p>
    <w:p w:rsidR="00D359F8" w:rsidRPr="008461F7" w:rsidRDefault="00F656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Shahid Sirajuddin Hossain</w:t>
      </w:r>
      <w:r w:rsidR="00DC58D3" w:rsidRPr="008461F7">
        <w:rPr>
          <w:rFonts w:ascii="Times New Roman" w:eastAsia="Times New Roman" w:hAnsi="Times New Roman" w:cs="Times New Roman"/>
        </w:rPr>
        <w:t xml:space="preserve"> College</w:t>
      </w:r>
      <w:r w:rsidRPr="008461F7">
        <w:rPr>
          <w:rFonts w:ascii="Times New Roman" w:eastAsia="Times New Roman" w:hAnsi="Times New Roman" w:cs="Times New Roman"/>
        </w:rPr>
        <w:t>, Khajura</w:t>
      </w:r>
      <w:r w:rsidR="00DC58D3" w:rsidRPr="008461F7">
        <w:rPr>
          <w:rFonts w:ascii="Times New Roman" w:eastAsia="Times New Roman" w:hAnsi="Times New Roman" w:cs="Times New Roman"/>
        </w:rPr>
        <w:t>; J</w:t>
      </w:r>
      <w:r w:rsidR="0085017C" w:rsidRPr="008461F7">
        <w:rPr>
          <w:rFonts w:ascii="Times New Roman" w:eastAsia="Times New Roman" w:hAnsi="Times New Roman" w:cs="Times New Roman"/>
        </w:rPr>
        <w:t>ash</w:t>
      </w:r>
      <w:r w:rsidR="00DC58D3" w:rsidRPr="008461F7">
        <w:rPr>
          <w:rFonts w:ascii="Times New Roman" w:eastAsia="Times New Roman" w:hAnsi="Times New Roman" w:cs="Times New Roman"/>
        </w:rPr>
        <w:t xml:space="preserve">ore Board                                                </w:t>
      </w:r>
    </w:p>
    <w:p w:rsidR="00D359F8" w:rsidRPr="008461F7" w:rsidRDefault="00DC58D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 Year of Passing: 2004 </w:t>
      </w:r>
    </w:p>
    <w:p w:rsidR="00D359F8" w:rsidRPr="008461F7" w:rsidRDefault="00D359F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D359F8" w:rsidRPr="008461F7" w:rsidRDefault="00DC58D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 SSC                                                                                    Concentration: Science </w:t>
      </w:r>
    </w:p>
    <w:p w:rsidR="00D359F8" w:rsidRPr="008461F7" w:rsidRDefault="00DC58D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             GPA: 3.00 (without 4</w:t>
      </w:r>
      <w:r w:rsidRPr="008461F7">
        <w:rPr>
          <w:rFonts w:ascii="Times New Roman" w:eastAsia="Times New Roman" w:hAnsi="Times New Roman" w:cs="Times New Roman"/>
          <w:vertAlign w:val="superscript"/>
        </w:rPr>
        <w:t>th</w:t>
      </w:r>
      <w:r w:rsidRPr="008461F7">
        <w:rPr>
          <w:rFonts w:ascii="Times New Roman" w:eastAsia="Times New Roman" w:hAnsi="Times New Roman" w:cs="Times New Roman"/>
        </w:rPr>
        <w:t xml:space="preserve"> subject)                                                                                  </w:t>
      </w:r>
    </w:p>
    <w:p w:rsidR="00D359F8" w:rsidRPr="008461F7" w:rsidRDefault="00DC58D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 Khajura</w:t>
      </w:r>
      <w:r w:rsidR="007715E6" w:rsidRPr="008461F7">
        <w:rPr>
          <w:rFonts w:ascii="Times New Roman" w:eastAsia="Times New Roman" w:hAnsi="Times New Roman" w:cs="Times New Roman"/>
        </w:rPr>
        <w:t xml:space="preserve"> M.N Mitra Secondary </w:t>
      </w:r>
      <w:r w:rsidRPr="008461F7">
        <w:rPr>
          <w:rFonts w:ascii="Times New Roman" w:eastAsia="Times New Roman" w:hAnsi="Times New Roman" w:cs="Times New Roman"/>
        </w:rPr>
        <w:t>School; J</w:t>
      </w:r>
      <w:r w:rsidR="0085017C" w:rsidRPr="008461F7">
        <w:rPr>
          <w:rFonts w:ascii="Times New Roman" w:eastAsia="Times New Roman" w:hAnsi="Times New Roman" w:cs="Times New Roman"/>
        </w:rPr>
        <w:t>ash</w:t>
      </w:r>
      <w:r w:rsidRPr="008461F7">
        <w:rPr>
          <w:rFonts w:ascii="Times New Roman" w:eastAsia="Times New Roman" w:hAnsi="Times New Roman" w:cs="Times New Roman"/>
        </w:rPr>
        <w:t>ore Board</w:t>
      </w:r>
    </w:p>
    <w:p w:rsidR="00A036EB" w:rsidRPr="008461F7" w:rsidRDefault="00DC58D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 Year of Passing: 2002 </w:t>
      </w:r>
    </w:p>
    <w:p w:rsidR="00AA3766" w:rsidRPr="008461F7" w:rsidRDefault="00AA376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D359F8" w:rsidRPr="008461F7" w:rsidRDefault="00DC58D3" w:rsidP="000A472A">
      <w:pPr>
        <w:shd w:val="clear" w:color="auto" w:fill="FBD4B4" w:themeFill="accent6" w:themeFillTint="66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Interests:</w:t>
      </w:r>
    </w:p>
    <w:p w:rsidR="007D4DC2" w:rsidRPr="008461F7" w:rsidRDefault="00DC58D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           </w:t>
      </w:r>
      <w:r w:rsidR="00BE7E22" w:rsidRPr="008461F7">
        <w:rPr>
          <w:rFonts w:ascii="Times New Roman" w:eastAsia="Times New Roman" w:hAnsi="Times New Roman" w:cs="Times New Roman"/>
        </w:rPr>
        <w:t xml:space="preserve">  </w:t>
      </w:r>
      <w:r w:rsidR="000D67A9" w:rsidRPr="008461F7">
        <w:rPr>
          <w:rFonts w:ascii="Times New Roman" w:eastAsia="Times New Roman" w:hAnsi="Times New Roman" w:cs="Times New Roman"/>
        </w:rPr>
        <w:t xml:space="preserve">Financial Statements Analysis, </w:t>
      </w:r>
      <w:r w:rsidR="0057325D" w:rsidRPr="008461F7">
        <w:rPr>
          <w:rFonts w:ascii="Times New Roman" w:eastAsia="Times New Roman" w:hAnsi="Times New Roman" w:cs="Times New Roman"/>
        </w:rPr>
        <w:t xml:space="preserve">IAS, BAS, BSA, </w:t>
      </w:r>
      <w:r w:rsidR="000D67A9" w:rsidRPr="008461F7">
        <w:rPr>
          <w:rFonts w:ascii="Times New Roman" w:eastAsia="Times New Roman" w:hAnsi="Times New Roman" w:cs="Times New Roman"/>
        </w:rPr>
        <w:t>Update in IFRS</w:t>
      </w:r>
      <w:r w:rsidR="00BE7E22" w:rsidRPr="008461F7">
        <w:rPr>
          <w:rFonts w:ascii="Times New Roman" w:eastAsia="Times New Roman" w:hAnsi="Times New Roman" w:cs="Times New Roman"/>
        </w:rPr>
        <w:t xml:space="preserve"> and Taxation &amp; VAT Laws</w:t>
      </w:r>
      <w:r w:rsidR="000D67A9" w:rsidRPr="008461F7">
        <w:rPr>
          <w:rFonts w:ascii="Times New Roman" w:eastAsia="Times New Roman" w:hAnsi="Times New Roman" w:cs="Times New Roman"/>
        </w:rPr>
        <w:t>,</w:t>
      </w:r>
      <w:r w:rsidR="0057325D" w:rsidRPr="008461F7">
        <w:rPr>
          <w:rFonts w:ascii="Times New Roman" w:eastAsia="Times New Roman" w:hAnsi="Times New Roman" w:cs="Times New Roman"/>
        </w:rPr>
        <w:t xml:space="preserve"> </w:t>
      </w:r>
      <w:r w:rsidR="00BE7E22" w:rsidRPr="008461F7">
        <w:rPr>
          <w:rFonts w:ascii="Times New Roman" w:eastAsia="Times New Roman" w:hAnsi="Times New Roman" w:cs="Times New Roman"/>
        </w:rPr>
        <w:t xml:space="preserve">         </w:t>
      </w:r>
      <w:r w:rsidR="00BE7E22" w:rsidRPr="008461F7">
        <w:rPr>
          <w:rFonts w:ascii="Times New Roman" w:eastAsia="Times New Roman" w:hAnsi="Times New Roman" w:cs="Times New Roman"/>
        </w:rPr>
        <w:tab/>
      </w:r>
      <w:r w:rsidR="0057325D" w:rsidRPr="008461F7">
        <w:rPr>
          <w:rFonts w:ascii="Times New Roman" w:eastAsia="Times New Roman" w:hAnsi="Times New Roman" w:cs="Times New Roman"/>
        </w:rPr>
        <w:t>Finance</w:t>
      </w:r>
      <w:r w:rsidR="007D48F8" w:rsidRPr="008461F7">
        <w:rPr>
          <w:rFonts w:ascii="Times New Roman" w:eastAsia="Times New Roman" w:hAnsi="Times New Roman" w:cs="Times New Roman"/>
        </w:rPr>
        <w:t xml:space="preserve">, </w:t>
      </w:r>
      <w:r w:rsidR="0057325D" w:rsidRPr="008461F7">
        <w:rPr>
          <w:rFonts w:ascii="Times New Roman" w:eastAsia="Times New Roman" w:hAnsi="Times New Roman" w:cs="Times New Roman"/>
        </w:rPr>
        <w:t>Accounting Related</w:t>
      </w:r>
      <w:r w:rsidR="000D67A9" w:rsidRPr="008461F7">
        <w:rPr>
          <w:rFonts w:ascii="Times New Roman" w:eastAsia="Times New Roman" w:hAnsi="Times New Roman" w:cs="Times New Roman"/>
        </w:rPr>
        <w:t xml:space="preserve"> </w:t>
      </w:r>
      <w:r w:rsidR="0057325D" w:rsidRPr="008461F7">
        <w:rPr>
          <w:rFonts w:ascii="Times New Roman" w:eastAsia="Times New Roman" w:hAnsi="Times New Roman" w:cs="Times New Roman"/>
        </w:rPr>
        <w:t>Newsletter</w:t>
      </w:r>
      <w:r w:rsidR="007D48F8" w:rsidRPr="008461F7">
        <w:rPr>
          <w:rFonts w:ascii="Times New Roman" w:eastAsia="Times New Roman" w:hAnsi="Times New Roman" w:cs="Times New Roman"/>
        </w:rPr>
        <w:t xml:space="preserve"> &amp; Study on SAP</w:t>
      </w:r>
      <w:r w:rsidR="0057325D" w:rsidRPr="008461F7">
        <w:rPr>
          <w:rFonts w:ascii="Times New Roman" w:eastAsia="Times New Roman" w:hAnsi="Times New Roman" w:cs="Times New Roman"/>
        </w:rPr>
        <w:t>.</w:t>
      </w:r>
    </w:p>
    <w:p w:rsidR="007D48F8" w:rsidRPr="008461F7" w:rsidRDefault="007D48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359F8" w:rsidRPr="008461F7" w:rsidRDefault="00675F0F" w:rsidP="000A472A">
      <w:pPr>
        <w:shd w:val="clear" w:color="auto" w:fill="FBD4B4" w:themeFill="accent6" w:themeFillTint="66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Training</w:t>
      </w:r>
      <w:r w:rsidR="00DC58D3" w:rsidRPr="008461F7">
        <w:rPr>
          <w:rFonts w:ascii="Times New Roman" w:eastAsia="Times New Roman" w:hAnsi="Times New Roman" w:cs="Times New Roman"/>
          <w:b/>
        </w:rPr>
        <w:t xml:space="preserve"> &amp; </w:t>
      </w:r>
      <w:r w:rsidR="00991AC5" w:rsidRPr="008461F7">
        <w:rPr>
          <w:rFonts w:ascii="Times New Roman" w:eastAsia="Times New Roman" w:hAnsi="Times New Roman" w:cs="Times New Roman"/>
          <w:b/>
        </w:rPr>
        <w:t>O</w:t>
      </w:r>
      <w:r w:rsidR="00DC58D3" w:rsidRPr="008461F7">
        <w:rPr>
          <w:rFonts w:ascii="Times New Roman" w:eastAsia="Times New Roman" w:hAnsi="Times New Roman" w:cs="Times New Roman"/>
          <w:b/>
        </w:rPr>
        <w:t>ther activities:</w:t>
      </w:r>
    </w:p>
    <w:p w:rsidR="00D359F8" w:rsidRPr="008461F7" w:rsidRDefault="00DC58D3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Have Completed </w:t>
      </w:r>
      <w:r w:rsidR="00991AC5" w:rsidRPr="008461F7">
        <w:rPr>
          <w:rFonts w:ascii="Times New Roman" w:eastAsia="Times New Roman" w:hAnsi="Times New Roman" w:cs="Times New Roman"/>
        </w:rPr>
        <w:t xml:space="preserve">Foreign Training on </w:t>
      </w:r>
      <w:r w:rsidR="00FF015B" w:rsidRPr="008461F7">
        <w:rPr>
          <w:rFonts w:ascii="Times New Roman" w:eastAsia="Times New Roman" w:hAnsi="Times New Roman" w:cs="Times New Roman"/>
        </w:rPr>
        <w:t>LafargeHolcim Accounting Reporting Principles (LHARP)</w:t>
      </w:r>
      <w:r w:rsidR="00C6132F" w:rsidRPr="008461F7">
        <w:rPr>
          <w:rFonts w:ascii="Times New Roman" w:eastAsia="Times New Roman" w:hAnsi="Times New Roman" w:cs="Times New Roman"/>
        </w:rPr>
        <w:t xml:space="preserve"> in Oversea</w:t>
      </w:r>
      <w:r w:rsidR="0063011C" w:rsidRPr="008461F7">
        <w:rPr>
          <w:rFonts w:ascii="Times New Roman" w:eastAsia="Times New Roman" w:hAnsi="Times New Roman" w:cs="Times New Roman"/>
        </w:rPr>
        <w:t>;</w:t>
      </w:r>
    </w:p>
    <w:p w:rsidR="007D48F8" w:rsidRPr="008461F7" w:rsidRDefault="007D48F8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Have completed SAP training on FI</w:t>
      </w:r>
      <w:r w:rsidR="00FA5BE9" w:rsidRPr="008461F7">
        <w:rPr>
          <w:rFonts w:ascii="Times New Roman" w:eastAsia="Times New Roman" w:hAnsi="Times New Roman" w:cs="Times New Roman"/>
        </w:rPr>
        <w:t>CO module;</w:t>
      </w:r>
    </w:p>
    <w:p w:rsidR="005376FF" w:rsidRPr="008461F7" w:rsidRDefault="00675F0F" w:rsidP="00AD7A61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Have Completed </w:t>
      </w:r>
      <w:r w:rsidR="00CF653D" w:rsidRPr="008461F7">
        <w:rPr>
          <w:rFonts w:ascii="Times New Roman" w:eastAsia="Times New Roman" w:hAnsi="Times New Roman" w:cs="Times New Roman"/>
        </w:rPr>
        <w:t xml:space="preserve">Two </w:t>
      </w:r>
      <w:r w:rsidRPr="008461F7">
        <w:rPr>
          <w:rFonts w:ascii="Times New Roman" w:eastAsia="Times New Roman" w:hAnsi="Times New Roman" w:cs="Times New Roman"/>
        </w:rPr>
        <w:t>Training on New VAT Act-2012</w:t>
      </w:r>
      <w:r w:rsidR="00FA5BE9" w:rsidRPr="008461F7">
        <w:rPr>
          <w:rFonts w:ascii="Times New Roman" w:eastAsia="Times New Roman" w:hAnsi="Times New Roman" w:cs="Times New Roman"/>
        </w:rPr>
        <w:t>.</w:t>
      </w:r>
      <w:r w:rsidR="00B55FB3" w:rsidRPr="008461F7">
        <w:rPr>
          <w:rFonts w:ascii="Times New Roman" w:eastAsia="Times New Roman" w:hAnsi="Times New Roman" w:cs="Times New Roman"/>
        </w:rPr>
        <w:t xml:space="preserve"> </w:t>
      </w:r>
    </w:p>
    <w:p w:rsidR="000A472A" w:rsidRPr="008461F7" w:rsidRDefault="000A472A" w:rsidP="000A472A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0A472A" w:rsidRPr="008461F7" w:rsidRDefault="000A472A" w:rsidP="000A472A">
      <w:pPr>
        <w:shd w:val="clear" w:color="auto" w:fill="FBD4B4" w:themeFill="accent6" w:themeFillTint="66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  <w:b/>
        </w:rPr>
        <w:t>Skills:</w:t>
      </w:r>
    </w:p>
    <w:p w:rsidR="000A472A" w:rsidRPr="008461F7" w:rsidRDefault="000A472A" w:rsidP="0063011C">
      <w:pPr>
        <w:numPr>
          <w:ilvl w:val="0"/>
          <w:numId w:val="9"/>
        </w:numPr>
        <w:tabs>
          <w:tab w:val="left" w:pos="780"/>
        </w:tabs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>Language: Proficient in w</w:t>
      </w:r>
      <w:r w:rsidR="000D67A9" w:rsidRPr="008461F7">
        <w:rPr>
          <w:rFonts w:ascii="Times New Roman" w:eastAsia="Times New Roman" w:hAnsi="Times New Roman" w:cs="Times New Roman"/>
        </w:rPr>
        <w:t>ritten and oral English</w:t>
      </w:r>
      <w:r w:rsidR="0063011C" w:rsidRPr="008461F7">
        <w:rPr>
          <w:rFonts w:ascii="Times New Roman" w:eastAsia="Times New Roman" w:hAnsi="Times New Roman" w:cs="Times New Roman"/>
        </w:rPr>
        <w:t>;</w:t>
      </w:r>
    </w:p>
    <w:p w:rsidR="000A472A" w:rsidRPr="008461F7" w:rsidRDefault="0057325D" w:rsidP="0063011C">
      <w:pPr>
        <w:numPr>
          <w:ilvl w:val="0"/>
          <w:numId w:val="9"/>
        </w:numPr>
        <w:tabs>
          <w:tab w:val="left" w:pos="780"/>
        </w:tabs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Accounting </w:t>
      </w:r>
      <w:r w:rsidR="000A472A" w:rsidRPr="008461F7">
        <w:rPr>
          <w:rFonts w:ascii="Times New Roman" w:eastAsia="Times New Roman" w:hAnsi="Times New Roman" w:cs="Times New Roman"/>
        </w:rPr>
        <w:t xml:space="preserve">Software familiarity: </w:t>
      </w:r>
      <w:r w:rsidR="009A4E88" w:rsidRPr="008461F7">
        <w:rPr>
          <w:rFonts w:ascii="Times New Roman" w:eastAsia="Times New Roman" w:hAnsi="Times New Roman" w:cs="Times New Roman"/>
        </w:rPr>
        <w:t>SAP,</w:t>
      </w:r>
      <w:r w:rsidRPr="008461F7">
        <w:rPr>
          <w:rFonts w:ascii="Times New Roman" w:eastAsia="Times New Roman" w:hAnsi="Times New Roman" w:cs="Times New Roman"/>
        </w:rPr>
        <w:t xml:space="preserve"> </w:t>
      </w:r>
      <w:r w:rsidR="000A472A" w:rsidRPr="008461F7">
        <w:rPr>
          <w:rFonts w:ascii="Times New Roman" w:eastAsia="Times New Roman" w:hAnsi="Times New Roman" w:cs="Times New Roman"/>
        </w:rPr>
        <w:t xml:space="preserve">Tally, </w:t>
      </w:r>
      <w:r w:rsidR="00127B73" w:rsidRPr="008461F7">
        <w:rPr>
          <w:rFonts w:ascii="Times New Roman" w:eastAsia="Times New Roman" w:hAnsi="Times New Roman" w:cs="Times New Roman"/>
        </w:rPr>
        <w:t xml:space="preserve">ACCPAC, </w:t>
      </w:r>
      <w:r w:rsidR="000A472A" w:rsidRPr="008461F7">
        <w:rPr>
          <w:rFonts w:ascii="Times New Roman" w:eastAsia="Times New Roman" w:hAnsi="Times New Roman" w:cs="Times New Roman"/>
        </w:rPr>
        <w:t>Simply Accounting</w:t>
      </w:r>
      <w:r w:rsidR="0063011C" w:rsidRPr="008461F7">
        <w:rPr>
          <w:rFonts w:ascii="Times New Roman" w:eastAsia="Times New Roman" w:hAnsi="Times New Roman" w:cs="Times New Roman"/>
        </w:rPr>
        <w:t>;</w:t>
      </w:r>
    </w:p>
    <w:p w:rsidR="00D359F8" w:rsidRPr="008461F7" w:rsidRDefault="000A472A" w:rsidP="008C464E">
      <w:pPr>
        <w:numPr>
          <w:ilvl w:val="0"/>
          <w:numId w:val="9"/>
        </w:numPr>
        <w:tabs>
          <w:tab w:val="left" w:pos="780"/>
        </w:tabs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</w:rPr>
        <w:t>Software application: Proficient in running MS excel, word, power point.</w:t>
      </w:r>
    </w:p>
    <w:p w:rsidR="00BE7E22" w:rsidRPr="008461F7" w:rsidRDefault="00BE7E22" w:rsidP="00BE7E22">
      <w:pPr>
        <w:tabs>
          <w:tab w:val="left" w:pos="7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D359F8" w:rsidRPr="008461F7" w:rsidRDefault="00DC58D3" w:rsidP="0016498A">
      <w:pPr>
        <w:shd w:val="clear" w:color="auto" w:fill="FBD4B4" w:themeFill="accent6" w:themeFillTint="66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Personal information:</w:t>
      </w:r>
    </w:p>
    <w:p w:rsidR="0016498A" w:rsidRPr="008461F7" w:rsidRDefault="0016498A" w:rsidP="0016498A">
      <w:pPr>
        <w:tabs>
          <w:tab w:val="left" w:pos="360"/>
          <w:tab w:val="left" w:pos="540"/>
        </w:tabs>
        <w:spacing w:after="0" w:line="0" w:lineRule="atLeast"/>
        <w:ind w:left="360"/>
        <w:jc w:val="both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  <w:b/>
          <w:bCs/>
        </w:rPr>
        <w:t>Date of Birth</w:t>
      </w:r>
      <w:r w:rsidRPr="008461F7">
        <w:rPr>
          <w:rFonts w:ascii="Times New Roman" w:hAnsi="Times New Roman" w:cs="Times New Roman"/>
          <w:b/>
          <w:bCs/>
        </w:rPr>
        <w:tab/>
      </w:r>
      <w:r w:rsidRPr="008461F7">
        <w:rPr>
          <w:rFonts w:ascii="Times New Roman" w:hAnsi="Times New Roman" w:cs="Times New Roman"/>
          <w:b/>
          <w:bCs/>
        </w:rPr>
        <w:tab/>
      </w:r>
      <w:r w:rsidRPr="008461F7">
        <w:rPr>
          <w:rFonts w:ascii="Times New Roman" w:hAnsi="Times New Roman" w:cs="Times New Roman"/>
          <w:b/>
          <w:bCs/>
        </w:rPr>
        <w:tab/>
        <w:t xml:space="preserve">: </w:t>
      </w:r>
      <w:r w:rsidRPr="008461F7">
        <w:rPr>
          <w:rFonts w:ascii="Times New Roman" w:hAnsi="Times New Roman" w:cs="Times New Roman"/>
          <w:b/>
          <w:bCs/>
        </w:rPr>
        <w:tab/>
        <w:t>1</w:t>
      </w:r>
      <w:r w:rsidRPr="008461F7">
        <w:rPr>
          <w:rFonts w:ascii="Times New Roman" w:hAnsi="Times New Roman" w:cs="Times New Roman"/>
        </w:rPr>
        <w:t>0 January 1984</w:t>
      </w:r>
    </w:p>
    <w:p w:rsidR="0016498A" w:rsidRPr="008461F7" w:rsidRDefault="0016498A" w:rsidP="0016498A">
      <w:pPr>
        <w:tabs>
          <w:tab w:val="left" w:pos="360"/>
          <w:tab w:val="left" w:pos="540"/>
        </w:tabs>
        <w:spacing w:after="0" w:line="0" w:lineRule="atLeast"/>
        <w:ind w:left="360"/>
        <w:jc w:val="both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  <w:b/>
        </w:rPr>
        <w:t>Father’s Name</w:t>
      </w:r>
      <w:r w:rsidRPr="008461F7">
        <w:rPr>
          <w:rFonts w:ascii="Times New Roman" w:hAnsi="Times New Roman" w:cs="Times New Roman"/>
          <w:b/>
        </w:rPr>
        <w:tab/>
      </w:r>
      <w:r w:rsidRPr="008461F7">
        <w:rPr>
          <w:rFonts w:ascii="Times New Roman" w:hAnsi="Times New Roman" w:cs="Times New Roman"/>
          <w:b/>
        </w:rPr>
        <w:tab/>
      </w:r>
      <w:r w:rsidRPr="008461F7">
        <w:rPr>
          <w:rFonts w:ascii="Times New Roman" w:hAnsi="Times New Roman" w:cs="Times New Roman"/>
          <w:b/>
        </w:rPr>
        <w:tab/>
        <w:t xml:space="preserve">: </w:t>
      </w:r>
      <w:r w:rsidRPr="008461F7">
        <w:rPr>
          <w:rFonts w:ascii="Times New Roman" w:hAnsi="Times New Roman" w:cs="Times New Roman"/>
          <w:b/>
        </w:rPr>
        <w:tab/>
      </w:r>
      <w:r w:rsidRPr="008461F7">
        <w:rPr>
          <w:rFonts w:ascii="Times New Roman" w:hAnsi="Times New Roman" w:cs="Times New Roman"/>
        </w:rPr>
        <w:t>Aujit Kumar</w:t>
      </w:r>
    </w:p>
    <w:p w:rsidR="0016498A" w:rsidRPr="008461F7" w:rsidRDefault="0016498A" w:rsidP="0016498A">
      <w:pPr>
        <w:tabs>
          <w:tab w:val="left" w:pos="360"/>
          <w:tab w:val="left" w:pos="540"/>
        </w:tabs>
        <w:spacing w:after="0" w:line="0" w:lineRule="atLeast"/>
        <w:ind w:left="360"/>
        <w:jc w:val="both"/>
        <w:rPr>
          <w:rFonts w:ascii="Times New Roman" w:hAnsi="Times New Roman" w:cs="Times New Roman"/>
          <w:b/>
        </w:rPr>
      </w:pPr>
      <w:r w:rsidRPr="008461F7">
        <w:rPr>
          <w:rFonts w:ascii="Times New Roman" w:hAnsi="Times New Roman" w:cs="Times New Roman"/>
          <w:b/>
        </w:rPr>
        <w:t>Mother’s Name</w:t>
      </w:r>
      <w:r w:rsidRPr="008461F7">
        <w:rPr>
          <w:rFonts w:ascii="Times New Roman" w:hAnsi="Times New Roman" w:cs="Times New Roman"/>
          <w:b/>
        </w:rPr>
        <w:tab/>
      </w:r>
      <w:r w:rsidRPr="008461F7">
        <w:rPr>
          <w:rFonts w:ascii="Times New Roman" w:hAnsi="Times New Roman" w:cs="Times New Roman"/>
          <w:b/>
        </w:rPr>
        <w:tab/>
      </w:r>
      <w:r w:rsidRPr="008461F7">
        <w:rPr>
          <w:rFonts w:ascii="Times New Roman" w:hAnsi="Times New Roman" w:cs="Times New Roman"/>
          <w:b/>
        </w:rPr>
        <w:tab/>
        <w:t xml:space="preserve">: </w:t>
      </w:r>
      <w:r w:rsidRPr="008461F7">
        <w:rPr>
          <w:rFonts w:ascii="Times New Roman" w:hAnsi="Times New Roman" w:cs="Times New Roman"/>
          <w:b/>
        </w:rPr>
        <w:tab/>
      </w:r>
      <w:r w:rsidR="00AE0C63" w:rsidRPr="008461F7">
        <w:rPr>
          <w:rFonts w:ascii="Times New Roman" w:hAnsi="Times New Roman" w:cs="Times New Roman"/>
        </w:rPr>
        <w:t>Osim</w:t>
      </w:r>
      <w:r w:rsidRPr="008461F7">
        <w:rPr>
          <w:rFonts w:ascii="Times New Roman" w:hAnsi="Times New Roman" w:cs="Times New Roman"/>
        </w:rPr>
        <w:t>a Rani Ghosh</w:t>
      </w:r>
    </w:p>
    <w:p w:rsidR="0016498A" w:rsidRPr="008461F7" w:rsidRDefault="0016498A" w:rsidP="0016498A">
      <w:pPr>
        <w:tabs>
          <w:tab w:val="left" w:pos="360"/>
          <w:tab w:val="left" w:pos="540"/>
        </w:tabs>
        <w:spacing w:after="0" w:line="0" w:lineRule="atLeast"/>
        <w:ind w:left="360"/>
        <w:jc w:val="both"/>
        <w:rPr>
          <w:rFonts w:ascii="Times New Roman" w:hAnsi="Times New Roman" w:cs="Times New Roman"/>
          <w:b/>
        </w:rPr>
      </w:pPr>
      <w:r w:rsidRPr="008461F7">
        <w:rPr>
          <w:rFonts w:ascii="Times New Roman" w:hAnsi="Times New Roman" w:cs="Times New Roman"/>
          <w:b/>
        </w:rPr>
        <w:t>Permanent Address</w:t>
      </w:r>
      <w:r w:rsidRPr="008461F7">
        <w:rPr>
          <w:rFonts w:ascii="Times New Roman" w:hAnsi="Times New Roman" w:cs="Times New Roman"/>
          <w:b/>
        </w:rPr>
        <w:tab/>
      </w:r>
      <w:r w:rsidRPr="008461F7">
        <w:rPr>
          <w:rFonts w:ascii="Times New Roman" w:hAnsi="Times New Roman" w:cs="Times New Roman"/>
          <w:b/>
        </w:rPr>
        <w:tab/>
        <w:t xml:space="preserve">: </w:t>
      </w:r>
      <w:r w:rsidRPr="008461F7">
        <w:rPr>
          <w:rFonts w:ascii="Times New Roman" w:hAnsi="Times New Roman" w:cs="Times New Roman"/>
          <w:b/>
        </w:rPr>
        <w:tab/>
      </w:r>
      <w:r w:rsidRPr="008461F7">
        <w:rPr>
          <w:rFonts w:ascii="Times New Roman" w:hAnsi="Times New Roman" w:cs="Times New Roman"/>
        </w:rPr>
        <w:t>Vill: Khajura, Than</w:t>
      </w:r>
      <w:r w:rsidR="001F17B2" w:rsidRPr="008461F7">
        <w:rPr>
          <w:rFonts w:ascii="Times New Roman" w:hAnsi="Times New Roman" w:cs="Times New Roman"/>
        </w:rPr>
        <w:t>a</w:t>
      </w:r>
      <w:r w:rsidRPr="008461F7">
        <w:rPr>
          <w:rFonts w:ascii="Times New Roman" w:hAnsi="Times New Roman" w:cs="Times New Roman"/>
        </w:rPr>
        <w:t>: J</w:t>
      </w:r>
      <w:r w:rsidR="00FF015B" w:rsidRPr="008461F7">
        <w:rPr>
          <w:rFonts w:ascii="Times New Roman" w:hAnsi="Times New Roman" w:cs="Times New Roman"/>
        </w:rPr>
        <w:t xml:space="preserve">ashore </w:t>
      </w:r>
      <w:r w:rsidRPr="008461F7">
        <w:rPr>
          <w:rFonts w:ascii="Times New Roman" w:hAnsi="Times New Roman" w:cs="Times New Roman"/>
        </w:rPr>
        <w:t>Sador, Dist:J</w:t>
      </w:r>
      <w:r w:rsidR="00FF015B" w:rsidRPr="008461F7">
        <w:rPr>
          <w:rFonts w:ascii="Times New Roman" w:hAnsi="Times New Roman" w:cs="Times New Roman"/>
        </w:rPr>
        <w:t>ashore.</w:t>
      </w:r>
    </w:p>
    <w:p w:rsidR="0016498A" w:rsidRPr="008461F7" w:rsidRDefault="0016498A" w:rsidP="0016498A">
      <w:pPr>
        <w:spacing w:after="0" w:line="0" w:lineRule="atLeast"/>
        <w:ind w:left="360"/>
        <w:jc w:val="both"/>
        <w:rPr>
          <w:rFonts w:ascii="Times New Roman" w:hAnsi="Times New Roman" w:cs="Times New Roman"/>
        </w:rPr>
      </w:pPr>
      <w:r w:rsidRPr="008461F7">
        <w:rPr>
          <w:rFonts w:ascii="Times New Roman" w:hAnsi="Times New Roman" w:cs="Times New Roman"/>
          <w:b/>
          <w:bCs/>
        </w:rPr>
        <w:t>Nationality</w:t>
      </w:r>
      <w:r w:rsidRPr="008461F7">
        <w:rPr>
          <w:rFonts w:ascii="Times New Roman" w:hAnsi="Times New Roman" w:cs="Times New Roman"/>
          <w:b/>
          <w:bCs/>
        </w:rPr>
        <w:tab/>
      </w:r>
      <w:r w:rsidRPr="008461F7">
        <w:rPr>
          <w:rFonts w:ascii="Times New Roman" w:hAnsi="Times New Roman" w:cs="Times New Roman"/>
          <w:b/>
          <w:bCs/>
        </w:rPr>
        <w:tab/>
      </w:r>
      <w:r w:rsidRPr="008461F7">
        <w:rPr>
          <w:rFonts w:ascii="Times New Roman" w:hAnsi="Times New Roman" w:cs="Times New Roman"/>
          <w:b/>
          <w:bCs/>
        </w:rPr>
        <w:tab/>
      </w:r>
      <w:r w:rsidRPr="008461F7">
        <w:rPr>
          <w:rFonts w:ascii="Times New Roman" w:hAnsi="Times New Roman" w:cs="Times New Roman"/>
          <w:b/>
          <w:bCs/>
        </w:rPr>
        <w:tab/>
        <w:t xml:space="preserve">: </w:t>
      </w:r>
      <w:r w:rsidRPr="008461F7">
        <w:rPr>
          <w:rFonts w:ascii="Times New Roman" w:hAnsi="Times New Roman" w:cs="Times New Roman"/>
          <w:b/>
          <w:bCs/>
        </w:rPr>
        <w:tab/>
      </w:r>
      <w:r w:rsidR="00B847D6" w:rsidRPr="008461F7">
        <w:rPr>
          <w:rFonts w:ascii="Times New Roman" w:hAnsi="Times New Roman" w:cs="Times New Roman"/>
        </w:rPr>
        <w:t xml:space="preserve">Bangladeshi </w:t>
      </w:r>
    </w:p>
    <w:p w:rsidR="007C2B02" w:rsidRPr="008461F7" w:rsidRDefault="0016498A" w:rsidP="00044CE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</w:tabs>
        <w:spacing w:after="0" w:line="0" w:lineRule="atLeast"/>
        <w:ind w:left="360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hAnsi="Times New Roman" w:cs="Times New Roman"/>
          <w:b/>
          <w:bCs/>
        </w:rPr>
        <w:t>Blood Group</w:t>
      </w:r>
      <w:r w:rsidRPr="008461F7">
        <w:rPr>
          <w:rFonts w:ascii="Times New Roman" w:hAnsi="Times New Roman" w:cs="Times New Roman"/>
          <w:b/>
          <w:bCs/>
        </w:rPr>
        <w:tab/>
      </w:r>
      <w:r w:rsidRPr="008461F7">
        <w:rPr>
          <w:rFonts w:ascii="Times New Roman" w:hAnsi="Times New Roman" w:cs="Times New Roman"/>
          <w:b/>
          <w:bCs/>
        </w:rPr>
        <w:tab/>
      </w:r>
      <w:r w:rsidRPr="008461F7">
        <w:rPr>
          <w:rFonts w:ascii="Times New Roman" w:hAnsi="Times New Roman" w:cs="Times New Roman"/>
          <w:b/>
          <w:bCs/>
        </w:rPr>
        <w:tab/>
        <w:t xml:space="preserve">: </w:t>
      </w:r>
      <w:r w:rsidRPr="008461F7">
        <w:rPr>
          <w:rFonts w:ascii="Times New Roman" w:hAnsi="Times New Roman" w:cs="Times New Roman"/>
          <w:b/>
          <w:bCs/>
        </w:rPr>
        <w:tab/>
      </w:r>
      <w:r w:rsidR="001F17B2" w:rsidRPr="008461F7">
        <w:rPr>
          <w:rFonts w:ascii="Times New Roman" w:eastAsia="Times New Roman" w:hAnsi="Times New Roman" w:cs="Times New Roman"/>
        </w:rPr>
        <w:t>B +</w:t>
      </w:r>
    </w:p>
    <w:p w:rsidR="004E0589" w:rsidRPr="008461F7" w:rsidRDefault="004E0589" w:rsidP="00FA2F27">
      <w:pPr>
        <w:tabs>
          <w:tab w:val="left" w:pos="900"/>
        </w:tabs>
        <w:spacing w:after="0" w:line="240" w:lineRule="auto"/>
        <w:ind w:left="900"/>
        <w:jc w:val="both"/>
        <w:rPr>
          <w:rFonts w:ascii="Times New Roman" w:eastAsia="Times New Roman" w:hAnsi="Times New Roman" w:cs="Times New Roman"/>
        </w:rPr>
      </w:pPr>
    </w:p>
    <w:p w:rsidR="00D359F8" w:rsidRPr="008461F7" w:rsidRDefault="00DC58D3" w:rsidP="0016498A">
      <w:pPr>
        <w:shd w:val="clear" w:color="auto" w:fill="FBD4B4" w:themeFill="accent6" w:themeFillTint="66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Professional references:</w:t>
      </w:r>
    </w:p>
    <w:p w:rsidR="009220BD" w:rsidRPr="008461F7" w:rsidRDefault="009220BD" w:rsidP="009220BD">
      <w:pPr>
        <w:jc w:val="both"/>
        <w:rPr>
          <w:rFonts w:ascii="Times New Roman" w:eastAsia="Times New Roman" w:hAnsi="Times New Roman" w:cs="Times New Roman"/>
        </w:rPr>
        <w:sectPr w:rsidR="009220BD" w:rsidRPr="008461F7" w:rsidSect="00240CA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9220BD" w:rsidRPr="008461F7" w:rsidRDefault="00620B9A" w:rsidP="009220B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lastRenderedPageBreak/>
        <w:t xml:space="preserve">Md. Showkat Hossain </w:t>
      </w:r>
      <w:r w:rsidR="00FF3801" w:rsidRPr="008461F7">
        <w:rPr>
          <w:rFonts w:ascii="Times New Roman" w:eastAsia="Times New Roman" w:hAnsi="Times New Roman" w:cs="Times New Roman"/>
          <w:b/>
        </w:rPr>
        <w:t>FCA</w:t>
      </w:r>
      <w:r w:rsidR="00FE7FFD" w:rsidRPr="008461F7">
        <w:rPr>
          <w:rFonts w:ascii="Times New Roman" w:eastAsia="Times New Roman" w:hAnsi="Times New Roman" w:cs="Times New Roman"/>
          <w:b/>
        </w:rPr>
        <w:t xml:space="preserve"> (Partner)</w:t>
      </w:r>
    </w:p>
    <w:p w:rsidR="009220BD" w:rsidRPr="008461F7" w:rsidRDefault="006C1713" w:rsidP="009220B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A. Wa</w:t>
      </w:r>
      <w:r w:rsidR="00FE7FFD" w:rsidRPr="008461F7">
        <w:rPr>
          <w:rFonts w:ascii="Times New Roman" w:eastAsia="Times New Roman" w:hAnsi="Times New Roman" w:cs="Times New Roman"/>
          <w:b/>
        </w:rPr>
        <w:t>hab &amp; Co. Chartered Accountants</w:t>
      </w:r>
      <w:r w:rsidR="00FF3801" w:rsidRPr="008461F7">
        <w:rPr>
          <w:rFonts w:ascii="Times New Roman" w:eastAsia="Times New Roman" w:hAnsi="Times New Roman" w:cs="Times New Roman"/>
          <w:b/>
        </w:rPr>
        <w:t xml:space="preserve"> </w:t>
      </w:r>
    </w:p>
    <w:p w:rsidR="00B41C2A" w:rsidRPr="008461F7" w:rsidRDefault="00B41C2A" w:rsidP="009220B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Mobile +880</w:t>
      </w:r>
      <w:r w:rsidR="00FE7FFD" w:rsidRPr="008461F7">
        <w:rPr>
          <w:rFonts w:ascii="Times New Roman" w:eastAsia="Times New Roman" w:hAnsi="Times New Roman" w:cs="Times New Roman"/>
          <w:b/>
        </w:rPr>
        <w:t>01755-583712</w:t>
      </w:r>
    </w:p>
    <w:p w:rsidR="00FE7FFD" w:rsidRPr="008461F7" w:rsidRDefault="00FE7FFD" w:rsidP="009220B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220BD" w:rsidRPr="008461F7" w:rsidRDefault="00533D0D" w:rsidP="009220BD">
      <w:pPr>
        <w:spacing w:after="0" w:line="0" w:lineRule="atLeast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lastRenderedPageBreak/>
        <w:t>Tirtha Sarathi Ghosh</w:t>
      </w:r>
    </w:p>
    <w:p w:rsidR="00533D0D" w:rsidRPr="008461F7" w:rsidRDefault="00FF015B" w:rsidP="009220BD">
      <w:pPr>
        <w:spacing w:after="0" w:line="0" w:lineRule="atLeast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 xml:space="preserve">Senior </w:t>
      </w:r>
      <w:r w:rsidR="00533D0D" w:rsidRPr="008461F7">
        <w:rPr>
          <w:rFonts w:ascii="Times New Roman" w:eastAsia="Times New Roman" w:hAnsi="Times New Roman" w:cs="Times New Roman"/>
          <w:b/>
        </w:rPr>
        <w:t>Manager – V</w:t>
      </w:r>
      <w:r w:rsidR="00264ACF" w:rsidRPr="008461F7">
        <w:rPr>
          <w:rFonts w:ascii="Times New Roman" w:eastAsia="Times New Roman" w:hAnsi="Times New Roman" w:cs="Times New Roman"/>
          <w:b/>
        </w:rPr>
        <w:t>AT</w:t>
      </w:r>
      <w:r w:rsidR="00533D0D" w:rsidRPr="008461F7">
        <w:rPr>
          <w:rFonts w:ascii="Times New Roman" w:eastAsia="Times New Roman" w:hAnsi="Times New Roman" w:cs="Times New Roman"/>
          <w:b/>
        </w:rPr>
        <w:t xml:space="preserve"> &amp; Taxation</w:t>
      </w:r>
    </w:p>
    <w:p w:rsidR="00B41C2A" w:rsidRPr="008461F7" w:rsidRDefault="00B41C2A" w:rsidP="009220BD">
      <w:pPr>
        <w:spacing w:after="0" w:line="0" w:lineRule="atLeast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Mobile +8801713438884</w:t>
      </w:r>
    </w:p>
    <w:p w:rsidR="009220BD" w:rsidRPr="008461F7" w:rsidRDefault="00533D0D" w:rsidP="009220BD">
      <w:pPr>
        <w:spacing w:after="0" w:line="0" w:lineRule="atLeast"/>
        <w:jc w:val="both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  <w:b/>
        </w:rPr>
        <w:t>Bata Shoe (Bangladesh) Limited.</w:t>
      </w:r>
    </w:p>
    <w:p w:rsidR="009220BD" w:rsidRPr="008461F7" w:rsidRDefault="009220BD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  <w:sectPr w:rsidR="009220BD" w:rsidRPr="008461F7" w:rsidSect="009220B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FE7FFD" w:rsidRPr="008461F7" w:rsidRDefault="00FE7FFD" w:rsidP="00533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3D0D" w:rsidRPr="008461F7" w:rsidRDefault="00FF3801" w:rsidP="00533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Masum Billah</w:t>
      </w:r>
      <w:r w:rsidR="00CA2E49" w:rsidRPr="008461F7">
        <w:rPr>
          <w:rFonts w:ascii="Times New Roman" w:eastAsia="Times New Roman" w:hAnsi="Times New Roman" w:cs="Times New Roman"/>
          <w:b/>
        </w:rPr>
        <w:t>,</w:t>
      </w:r>
      <w:r w:rsidR="00B41C2A" w:rsidRPr="008461F7">
        <w:rPr>
          <w:rFonts w:ascii="Times New Roman" w:eastAsia="Times New Roman" w:hAnsi="Times New Roman" w:cs="Times New Roman"/>
          <w:b/>
        </w:rPr>
        <w:t xml:space="preserve"> </w:t>
      </w:r>
      <w:r w:rsidR="00597584" w:rsidRPr="008461F7">
        <w:rPr>
          <w:rFonts w:ascii="Times New Roman" w:eastAsia="Times New Roman" w:hAnsi="Times New Roman" w:cs="Times New Roman"/>
          <w:b/>
        </w:rPr>
        <w:t>F</w:t>
      </w:r>
      <w:r w:rsidR="00CA2E49" w:rsidRPr="008461F7">
        <w:rPr>
          <w:rFonts w:ascii="Times New Roman" w:eastAsia="Times New Roman" w:hAnsi="Times New Roman" w:cs="Times New Roman"/>
          <w:b/>
        </w:rPr>
        <w:t>CA</w:t>
      </w:r>
      <w:r w:rsidR="00980D48" w:rsidRPr="008461F7">
        <w:rPr>
          <w:rFonts w:ascii="Times New Roman" w:eastAsia="Times New Roman" w:hAnsi="Times New Roman" w:cs="Times New Roman"/>
          <w:b/>
        </w:rPr>
        <w:t xml:space="preserve">    </w:t>
      </w:r>
      <w:r w:rsidR="0060014D" w:rsidRPr="008461F7">
        <w:rPr>
          <w:rFonts w:ascii="Times New Roman" w:eastAsia="Times New Roman" w:hAnsi="Times New Roman" w:cs="Times New Roman"/>
          <w:b/>
        </w:rPr>
        <w:t xml:space="preserve">                                                  Rejaul Karim </w:t>
      </w:r>
      <w:r w:rsidR="00980D48" w:rsidRPr="008461F7">
        <w:rPr>
          <w:rFonts w:ascii="Times New Roman" w:eastAsia="Times New Roman" w:hAnsi="Times New Roman" w:cs="Times New Roman"/>
          <w:b/>
        </w:rPr>
        <w:t xml:space="preserve">                                         </w:t>
      </w:r>
    </w:p>
    <w:p w:rsidR="00FF3801" w:rsidRPr="008461F7" w:rsidRDefault="00FF015B" w:rsidP="00533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Head of Finance</w:t>
      </w:r>
      <w:r w:rsidR="0060014D" w:rsidRPr="008461F7">
        <w:rPr>
          <w:rFonts w:ascii="Times New Roman" w:eastAsia="Times New Roman" w:hAnsi="Times New Roman" w:cs="Times New Roman"/>
          <w:b/>
        </w:rPr>
        <w:t xml:space="preserve">                                                            </w:t>
      </w:r>
      <w:r w:rsidR="00281F7E" w:rsidRPr="008461F7">
        <w:rPr>
          <w:rFonts w:ascii="Times New Roman" w:eastAsia="Times New Roman" w:hAnsi="Times New Roman" w:cs="Times New Roman"/>
          <w:b/>
        </w:rPr>
        <w:t>Head of VAT&amp;</w:t>
      </w:r>
      <w:r w:rsidR="0060014D" w:rsidRPr="008461F7">
        <w:rPr>
          <w:rFonts w:ascii="Times New Roman" w:eastAsia="Times New Roman" w:hAnsi="Times New Roman" w:cs="Times New Roman"/>
          <w:b/>
        </w:rPr>
        <w:t xml:space="preserve"> Taxation</w:t>
      </w:r>
    </w:p>
    <w:p w:rsidR="00E8634F" w:rsidRPr="008461F7" w:rsidRDefault="00E8634F" w:rsidP="00533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Mobile +8801787692411</w:t>
      </w:r>
      <w:r w:rsidR="0060014D" w:rsidRPr="008461F7">
        <w:rPr>
          <w:rFonts w:ascii="Times New Roman" w:eastAsia="Times New Roman" w:hAnsi="Times New Roman" w:cs="Times New Roman"/>
          <w:b/>
        </w:rPr>
        <w:t xml:space="preserve">                                               Mobile + 881755563116</w:t>
      </w:r>
    </w:p>
    <w:p w:rsidR="00533D0D" w:rsidRPr="008461F7" w:rsidRDefault="00FF015B" w:rsidP="00533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rFonts w:ascii="Times New Roman" w:eastAsia="Times New Roman" w:hAnsi="Times New Roman" w:cs="Times New Roman"/>
          <w:b/>
        </w:rPr>
        <w:t>ABB</w:t>
      </w:r>
      <w:r w:rsidR="00980D48" w:rsidRPr="008461F7">
        <w:rPr>
          <w:rFonts w:ascii="Times New Roman" w:eastAsia="Times New Roman" w:hAnsi="Times New Roman" w:cs="Times New Roman"/>
          <w:b/>
        </w:rPr>
        <w:t xml:space="preserve"> Limited</w:t>
      </w:r>
      <w:r w:rsidR="00B41C2A" w:rsidRPr="008461F7">
        <w:rPr>
          <w:rFonts w:ascii="Times New Roman" w:eastAsia="Times New Roman" w:hAnsi="Times New Roman" w:cs="Times New Roman"/>
          <w:b/>
        </w:rPr>
        <w:t>.</w:t>
      </w:r>
      <w:r w:rsidR="0060014D" w:rsidRPr="008461F7">
        <w:rPr>
          <w:rFonts w:ascii="Times New Roman" w:eastAsia="Times New Roman" w:hAnsi="Times New Roman" w:cs="Times New Roman"/>
          <w:b/>
        </w:rPr>
        <w:t xml:space="preserve">                                                                Nestle Bangladesh</w:t>
      </w:r>
    </w:p>
    <w:p w:rsidR="00533D0D" w:rsidRPr="008461F7" w:rsidRDefault="00533D0D" w:rsidP="00533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3D0D" w:rsidRPr="008461F7" w:rsidRDefault="00533D0D" w:rsidP="00533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406BB8" w:rsidRPr="008461F7" w:rsidRDefault="006C1713" w:rsidP="00AA3766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8461F7">
        <w:rPr>
          <w:noProof/>
        </w:rPr>
        <w:drawing>
          <wp:inline distT="0" distB="0" distL="0" distR="0" wp14:anchorId="3F26F585" wp14:editId="632C2BB2">
            <wp:extent cx="885825" cy="31688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7820" cy="3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F8" w:rsidRPr="008461F7" w:rsidRDefault="002A0FA3" w:rsidP="002A0FA3">
      <w:pPr>
        <w:pStyle w:val="NoSpacing"/>
        <w:rPr>
          <w:rFonts w:eastAsia="Times New Roman"/>
          <w:b/>
        </w:rPr>
      </w:pPr>
      <w:r w:rsidRPr="008461F7">
        <w:rPr>
          <w:rFonts w:eastAsia="Times New Roman"/>
          <w:b/>
        </w:rPr>
        <w:t>-------------------</w:t>
      </w:r>
    </w:p>
    <w:p w:rsidR="002A0FA3" w:rsidRDefault="002A0FA3" w:rsidP="002A0FA3">
      <w:pPr>
        <w:pStyle w:val="NoSpacing"/>
        <w:rPr>
          <w:rFonts w:eastAsia="Times New Roman"/>
          <w:b/>
        </w:rPr>
      </w:pPr>
      <w:r w:rsidRPr="008461F7">
        <w:rPr>
          <w:rFonts w:eastAsia="Times New Roman"/>
          <w:b/>
        </w:rPr>
        <w:t>Shimul Kumar</w:t>
      </w:r>
    </w:p>
    <w:p w:rsidR="008461F7" w:rsidRDefault="008461F7" w:rsidP="002A0FA3">
      <w:pPr>
        <w:pStyle w:val="NoSpacing"/>
        <w:rPr>
          <w:rFonts w:eastAsia="Times New Roman"/>
          <w:b/>
        </w:rPr>
      </w:pPr>
    </w:p>
    <w:p w:rsidR="008461F7" w:rsidRPr="008461F7" w:rsidRDefault="008461F7" w:rsidP="002A0FA3">
      <w:pPr>
        <w:pStyle w:val="NoSpacing"/>
        <w:rPr>
          <w:rFonts w:ascii="Times New Roman" w:eastAsia="Times New Roman" w:hAnsi="Times New Roman" w:cs="Times New Roman"/>
        </w:rPr>
      </w:pPr>
      <w:r w:rsidRPr="008461F7">
        <w:rPr>
          <w:rFonts w:ascii="Times New Roman" w:eastAsia="Times New Roman" w:hAnsi="Times New Roman" w:cs="Times New Roman"/>
        </w:rPr>
        <w:t xml:space="preserve">I, </w:t>
      </w:r>
      <w:r>
        <w:rPr>
          <w:rFonts w:ascii="Times New Roman" w:eastAsia="Times New Roman" w:hAnsi="Times New Roman" w:cs="Times New Roman"/>
        </w:rPr>
        <w:t>Shimul Kumar</w:t>
      </w:r>
      <w:r w:rsidRPr="008461F7">
        <w:rPr>
          <w:rFonts w:ascii="Times New Roman" w:eastAsia="Times New Roman" w:hAnsi="Times New Roman" w:cs="Times New Roman"/>
        </w:rPr>
        <w:t>, hereby declare that to the best of my knowledge and belief, all the information provided above truly and fairly describe me, my qualification and experience</w:t>
      </w:r>
      <w:r>
        <w:rPr>
          <w:rFonts w:ascii="Times New Roman" w:eastAsia="Times New Roman" w:hAnsi="Times New Roman" w:cs="Times New Roman"/>
        </w:rPr>
        <w:t>.</w:t>
      </w:r>
    </w:p>
    <w:sectPr w:rsidR="008461F7" w:rsidRPr="008461F7" w:rsidSect="009220BD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0CA" w:rsidRDefault="00E620CA" w:rsidP="00266815">
      <w:pPr>
        <w:spacing w:after="0" w:line="240" w:lineRule="auto"/>
      </w:pPr>
      <w:r>
        <w:separator/>
      </w:r>
    </w:p>
  </w:endnote>
  <w:endnote w:type="continuationSeparator" w:id="0">
    <w:p w:rsidR="00E620CA" w:rsidRDefault="00E620CA" w:rsidP="0026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791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263A5" w:rsidRDefault="003263A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09E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09E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6815" w:rsidRDefault="002668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0CA" w:rsidRDefault="00E620CA" w:rsidP="00266815">
      <w:pPr>
        <w:spacing w:after="0" w:line="240" w:lineRule="auto"/>
      </w:pPr>
      <w:r>
        <w:separator/>
      </w:r>
    </w:p>
  </w:footnote>
  <w:footnote w:type="continuationSeparator" w:id="0">
    <w:p w:rsidR="00E620CA" w:rsidRDefault="00E620CA" w:rsidP="00266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52B0"/>
    <w:multiLevelType w:val="hybridMultilevel"/>
    <w:tmpl w:val="19761E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47E77"/>
    <w:multiLevelType w:val="hybridMultilevel"/>
    <w:tmpl w:val="20DAD3E4"/>
    <w:lvl w:ilvl="0" w:tplc="D32610F8">
      <w:start w:val="1"/>
      <w:numFmt w:val="bullet"/>
      <w:lvlText w:val=""/>
      <w:lvlJc w:val="left"/>
      <w:pPr>
        <w:ind w:left="360" w:hanging="360"/>
      </w:pPr>
      <w:rPr>
        <w:rFonts w:ascii="Marlett" w:hAnsi="Marlett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FA100C"/>
    <w:multiLevelType w:val="multilevel"/>
    <w:tmpl w:val="BC185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11055CA"/>
    <w:multiLevelType w:val="multilevel"/>
    <w:tmpl w:val="CEB482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264DE0"/>
    <w:multiLevelType w:val="multilevel"/>
    <w:tmpl w:val="7D1E7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8AE0819"/>
    <w:multiLevelType w:val="hybridMultilevel"/>
    <w:tmpl w:val="7BE8FED8"/>
    <w:lvl w:ilvl="0" w:tplc="D32610F8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6">
    <w:nsid w:val="256E2B22"/>
    <w:multiLevelType w:val="hybridMultilevel"/>
    <w:tmpl w:val="0174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D4652"/>
    <w:multiLevelType w:val="hybridMultilevel"/>
    <w:tmpl w:val="A3B027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460C5E"/>
    <w:multiLevelType w:val="hybridMultilevel"/>
    <w:tmpl w:val="DAD005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1B3315"/>
    <w:multiLevelType w:val="multilevel"/>
    <w:tmpl w:val="F92CCD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662639"/>
    <w:multiLevelType w:val="multilevel"/>
    <w:tmpl w:val="FF60C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0E64317"/>
    <w:multiLevelType w:val="multilevel"/>
    <w:tmpl w:val="FA80B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3DB3DB0"/>
    <w:multiLevelType w:val="multilevel"/>
    <w:tmpl w:val="B6B266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C574D0E"/>
    <w:multiLevelType w:val="hybridMultilevel"/>
    <w:tmpl w:val="9372EB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FD1DC7"/>
    <w:multiLevelType w:val="multilevel"/>
    <w:tmpl w:val="20A6C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6E34C92"/>
    <w:multiLevelType w:val="multilevel"/>
    <w:tmpl w:val="69C64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5B500D5"/>
    <w:multiLevelType w:val="multilevel"/>
    <w:tmpl w:val="FB00B2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4"/>
  </w:num>
  <w:num w:numId="5">
    <w:abstractNumId w:val="4"/>
  </w:num>
  <w:num w:numId="6">
    <w:abstractNumId w:val="3"/>
  </w:num>
  <w:num w:numId="7">
    <w:abstractNumId w:val="2"/>
  </w:num>
  <w:num w:numId="8">
    <w:abstractNumId w:val="15"/>
  </w:num>
  <w:num w:numId="9">
    <w:abstractNumId w:val="11"/>
  </w:num>
  <w:num w:numId="10">
    <w:abstractNumId w:val="16"/>
  </w:num>
  <w:num w:numId="11">
    <w:abstractNumId w:val="5"/>
  </w:num>
  <w:num w:numId="12">
    <w:abstractNumId w:val="13"/>
  </w:num>
  <w:num w:numId="13">
    <w:abstractNumId w:val="1"/>
  </w:num>
  <w:num w:numId="14">
    <w:abstractNumId w:val="8"/>
  </w:num>
  <w:num w:numId="15">
    <w:abstractNumId w:val="7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F8"/>
    <w:rsid w:val="00012A2B"/>
    <w:rsid w:val="00016022"/>
    <w:rsid w:val="000262AE"/>
    <w:rsid w:val="00032DF9"/>
    <w:rsid w:val="00032E6B"/>
    <w:rsid w:val="000339B0"/>
    <w:rsid w:val="00043B59"/>
    <w:rsid w:val="00044CEC"/>
    <w:rsid w:val="00045EAB"/>
    <w:rsid w:val="00062A5A"/>
    <w:rsid w:val="00081BF1"/>
    <w:rsid w:val="00083023"/>
    <w:rsid w:val="00083411"/>
    <w:rsid w:val="00085EBF"/>
    <w:rsid w:val="0009098D"/>
    <w:rsid w:val="000A472A"/>
    <w:rsid w:val="000B394F"/>
    <w:rsid w:val="000D67A9"/>
    <w:rsid w:val="00104216"/>
    <w:rsid w:val="00120213"/>
    <w:rsid w:val="00124278"/>
    <w:rsid w:val="0012483B"/>
    <w:rsid w:val="00127B73"/>
    <w:rsid w:val="00135968"/>
    <w:rsid w:val="00150C6B"/>
    <w:rsid w:val="001521D3"/>
    <w:rsid w:val="00152CBD"/>
    <w:rsid w:val="001610AD"/>
    <w:rsid w:val="0016498A"/>
    <w:rsid w:val="00165118"/>
    <w:rsid w:val="00172BE5"/>
    <w:rsid w:val="00186348"/>
    <w:rsid w:val="00186849"/>
    <w:rsid w:val="00186B11"/>
    <w:rsid w:val="001959D0"/>
    <w:rsid w:val="001A0D34"/>
    <w:rsid w:val="001D185B"/>
    <w:rsid w:val="001D2C71"/>
    <w:rsid w:val="001E2E4F"/>
    <w:rsid w:val="001E303A"/>
    <w:rsid w:val="001F12DD"/>
    <w:rsid w:val="001F17B2"/>
    <w:rsid w:val="001F35B5"/>
    <w:rsid w:val="001F3BFF"/>
    <w:rsid w:val="001F56EE"/>
    <w:rsid w:val="001F6F0F"/>
    <w:rsid w:val="00200732"/>
    <w:rsid w:val="00214012"/>
    <w:rsid w:val="00223BEF"/>
    <w:rsid w:val="0023620F"/>
    <w:rsid w:val="00240AC9"/>
    <w:rsid w:val="00240CAD"/>
    <w:rsid w:val="002510F9"/>
    <w:rsid w:val="00252B29"/>
    <w:rsid w:val="00254004"/>
    <w:rsid w:val="00263153"/>
    <w:rsid w:val="00264ACF"/>
    <w:rsid w:val="00266815"/>
    <w:rsid w:val="00281F7E"/>
    <w:rsid w:val="002947DE"/>
    <w:rsid w:val="002A0A70"/>
    <w:rsid w:val="002A0FA3"/>
    <w:rsid w:val="002B09E0"/>
    <w:rsid w:val="002B125B"/>
    <w:rsid w:val="002B4CA3"/>
    <w:rsid w:val="002C351D"/>
    <w:rsid w:val="002C3806"/>
    <w:rsid w:val="002F4B4C"/>
    <w:rsid w:val="002F609B"/>
    <w:rsid w:val="00303834"/>
    <w:rsid w:val="003263A5"/>
    <w:rsid w:val="00330CE2"/>
    <w:rsid w:val="00331AFE"/>
    <w:rsid w:val="00332A00"/>
    <w:rsid w:val="0033592B"/>
    <w:rsid w:val="00342D6D"/>
    <w:rsid w:val="00345AC3"/>
    <w:rsid w:val="00352E94"/>
    <w:rsid w:val="00354B2A"/>
    <w:rsid w:val="003641B6"/>
    <w:rsid w:val="003669D2"/>
    <w:rsid w:val="00367400"/>
    <w:rsid w:val="003772DE"/>
    <w:rsid w:val="003A4E8B"/>
    <w:rsid w:val="0040672D"/>
    <w:rsid w:val="00406BB8"/>
    <w:rsid w:val="00416B0A"/>
    <w:rsid w:val="00417D52"/>
    <w:rsid w:val="00420717"/>
    <w:rsid w:val="00427047"/>
    <w:rsid w:val="00437377"/>
    <w:rsid w:val="00445C3D"/>
    <w:rsid w:val="00450ED3"/>
    <w:rsid w:val="00450F60"/>
    <w:rsid w:val="00466A57"/>
    <w:rsid w:val="00490DC2"/>
    <w:rsid w:val="00493236"/>
    <w:rsid w:val="00493630"/>
    <w:rsid w:val="00497D9D"/>
    <w:rsid w:val="004B1240"/>
    <w:rsid w:val="004D7133"/>
    <w:rsid w:val="004E0589"/>
    <w:rsid w:val="004F382A"/>
    <w:rsid w:val="004F6953"/>
    <w:rsid w:val="0050159A"/>
    <w:rsid w:val="00525C78"/>
    <w:rsid w:val="00533D0D"/>
    <w:rsid w:val="00536DEB"/>
    <w:rsid w:val="005376FF"/>
    <w:rsid w:val="00550FE2"/>
    <w:rsid w:val="00564531"/>
    <w:rsid w:val="005677EF"/>
    <w:rsid w:val="00572821"/>
    <w:rsid w:val="0057325D"/>
    <w:rsid w:val="00576177"/>
    <w:rsid w:val="00586951"/>
    <w:rsid w:val="00586ABC"/>
    <w:rsid w:val="00593137"/>
    <w:rsid w:val="00593B77"/>
    <w:rsid w:val="00597584"/>
    <w:rsid w:val="005B07E7"/>
    <w:rsid w:val="005D05B7"/>
    <w:rsid w:val="005D2CE3"/>
    <w:rsid w:val="005D7423"/>
    <w:rsid w:val="005E26A5"/>
    <w:rsid w:val="0060014D"/>
    <w:rsid w:val="00610F0A"/>
    <w:rsid w:val="00620B9A"/>
    <w:rsid w:val="0063011C"/>
    <w:rsid w:val="006436A5"/>
    <w:rsid w:val="0065553B"/>
    <w:rsid w:val="006673B2"/>
    <w:rsid w:val="00675F0F"/>
    <w:rsid w:val="00685F1E"/>
    <w:rsid w:val="00687777"/>
    <w:rsid w:val="00692F80"/>
    <w:rsid w:val="006A313B"/>
    <w:rsid w:val="006A5E1A"/>
    <w:rsid w:val="006B380C"/>
    <w:rsid w:val="006B6E9D"/>
    <w:rsid w:val="006C05B8"/>
    <w:rsid w:val="006C1713"/>
    <w:rsid w:val="006C3375"/>
    <w:rsid w:val="006D19D2"/>
    <w:rsid w:val="006E29E6"/>
    <w:rsid w:val="006E35B0"/>
    <w:rsid w:val="006E4656"/>
    <w:rsid w:val="006E48A2"/>
    <w:rsid w:val="00712A69"/>
    <w:rsid w:val="007263B3"/>
    <w:rsid w:val="0073531B"/>
    <w:rsid w:val="00757660"/>
    <w:rsid w:val="00767545"/>
    <w:rsid w:val="007715E6"/>
    <w:rsid w:val="007735CC"/>
    <w:rsid w:val="00773692"/>
    <w:rsid w:val="007742F2"/>
    <w:rsid w:val="00794F96"/>
    <w:rsid w:val="00795886"/>
    <w:rsid w:val="007A4E8A"/>
    <w:rsid w:val="007A5D11"/>
    <w:rsid w:val="007A652D"/>
    <w:rsid w:val="007B753D"/>
    <w:rsid w:val="007C2B02"/>
    <w:rsid w:val="007D48F8"/>
    <w:rsid w:val="007D4DC2"/>
    <w:rsid w:val="007E7763"/>
    <w:rsid w:val="007E7C0D"/>
    <w:rsid w:val="0081631A"/>
    <w:rsid w:val="00833BEA"/>
    <w:rsid w:val="00840731"/>
    <w:rsid w:val="00841D90"/>
    <w:rsid w:val="008461F7"/>
    <w:rsid w:val="00850150"/>
    <w:rsid w:val="0085017C"/>
    <w:rsid w:val="008E5507"/>
    <w:rsid w:val="008F2A84"/>
    <w:rsid w:val="008F6316"/>
    <w:rsid w:val="00917513"/>
    <w:rsid w:val="00920A93"/>
    <w:rsid w:val="009220BD"/>
    <w:rsid w:val="0094108C"/>
    <w:rsid w:val="00962DAB"/>
    <w:rsid w:val="00963524"/>
    <w:rsid w:val="00967F1A"/>
    <w:rsid w:val="00980D48"/>
    <w:rsid w:val="00990C75"/>
    <w:rsid w:val="00991AC5"/>
    <w:rsid w:val="009925E1"/>
    <w:rsid w:val="00996AC3"/>
    <w:rsid w:val="009979B6"/>
    <w:rsid w:val="009A4E88"/>
    <w:rsid w:val="009B06EA"/>
    <w:rsid w:val="009C1AE7"/>
    <w:rsid w:val="009C50C3"/>
    <w:rsid w:val="009D2F10"/>
    <w:rsid w:val="009E1048"/>
    <w:rsid w:val="009F4A82"/>
    <w:rsid w:val="00A036EB"/>
    <w:rsid w:val="00A052E7"/>
    <w:rsid w:val="00A30BC1"/>
    <w:rsid w:val="00A36AED"/>
    <w:rsid w:val="00A54ED1"/>
    <w:rsid w:val="00A56D24"/>
    <w:rsid w:val="00A57289"/>
    <w:rsid w:val="00A61258"/>
    <w:rsid w:val="00A62E65"/>
    <w:rsid w:val="00A845C5"/>
    <w:rsid w:val="00A90154"/>
    <w:rsid w:val="00AA3766"/>
    <w:rsid w:val="00AB5782"/>
    <w:rsid w:val="00AD07FC"/>
    <w:rsid w:val="00AD0DF3"/>
    <w:rsid w:val="00AD3B34"/>
    <w:rsid w:val="00AD5E69"/>
    <w:rsid w:val="00AE0C63"/>
    <w:rsid w:val="00B00C0C"/>
    <w:rsid w:val="00B02B64"/>
    <w:rsid w:val="00B04C4B"/>
    <w:rsid w:val="00B10260"/>
    <w:rsid w:val="00B10973"/>
    <w:rsid w:val="00B320D9"/>
    <w:rsid w:val="00B41C2A"/>
    <w:rsid w:val="00B439C4"/>
    <w:rsid w:val="00B52492"/>
    <w:rsid w:val="00B55FB3"/>
    <w:rsid w:val="00B62886"/>
    <w:rsid w:val="00B664FF"/>
    <w:rsid w:val="00B73CC9"/>
    <w:rsid w:val="00B74790"/>
    <w:rsid w:val="00B847D6"/>
    <w:rsid w:val="00B84B15"/>
    <w:rsid w:val="00B96727"/>
    <w:rsid w:val="00BC7B0D"/>
    <w:rsid w:val="00BD4082"/>
    <w:rsid w:val="00BD52C0"/>
    <w:rsid w:val="00BE1092"/>
    <w:rsid w:val="00BE1AC9"/>
    <w:rsid w:val="00BE7E22"/>
    <w:rsid w:val="00BF2380"/>
    <w:rsid w:val="00C01D50"/>
    <w:rsid w:val="00C21936"/>
    <w:rsid w:val="00C32882"/>
    <w:rsid w:val="00C448CB"/>
    <w:rsid w:val="00C45034"/>
    <w:rsid w:val="00C5318E"/>
    <w:rsid w:val="00C6132F"/>
    <w:rsid w:val="00C64765"/>
    <w:rsid w:val="00C67C7E"/>
    <w:rsid w:val="00C82340"/>
    <w:rsid w:val="00C91CE6"/>
    <w:rsid w:val="00C91FE1"/>
    <w:rsid w:val="00CA0057"/>
    <w:rsid w:val="00CA2E49"/>
    <w:rsid w:val="00CB1099"/>
    <w:rsid w:val="00CB18E8"/>
    <w:rsid w:val="00CB1A8C"/>
    <w:rsid w:val="00CB33FD"/>
    <w:rsid w:val="00CF0B5D"/>
    <w:rsid w:val="00CF32A3"/>
    <w:rsid w:val="00CF653D"/>
    <w:rsid w:val="00D00489"/>
    <w:rsid w:val="00D0326D"/>
    <w:rsid w:val="00D0509B"/>
    <w:rsid w:val="00D0571B"/>
    <w:rsid w:val="00D2182B"/>
    <w:rsid w:val="00D25C6C"/>
    <w:rsid w:val="00D27C1F"/>
    <w:rsid w:val="00D30F80"/>
    <w:rsid w:val="00D34837"/>
    <w:rsid w:val="00D359F8"/>
    <w:rsid w:val="00D37F6D"/>
    <w:rsid w:val="00D436E3"/>
    <w:rsid w:val="00D60F25"/>
    <w:rsid w:val="00D719BA"/>
    <w:rsid w:val="00DC58D3"/>
    <w:rsid w:val="00DE1AE5"/>
    <w:rsid w:val="00DE777E"/>
    <w:rsid w:val="00DF05AE"/>
    <w:rsid w:val="00E05560"/>
    <w:rsid w:val="00E126B8"/>
    <w:rsid w:val="00E21460"/>
    <w:rsid w:val="00E261E8"/>
    <w:rsid w:val="00E27F91"/>
    <w:rsid w:val="00E40EA6"/>
    <w:rsid w:val="00E57498"/>
    <w:rsid w:val="00E620CA"/>
    <w:rsid w:val="00E75BED"/>
    <w:rsid w:val="00E85CE4"/>
    <w:rsid w:val="00E8634F"/>
    <w:rsid w:val="00EC02FE"/>
    <w:rsid w:val="00EC412C"/>
    <w:rsid w:val="00EC41B4"/>
    <w:rsid w:val="00ED4960"/>
    <w:rsid w:val="00EE48D2"/>
    <w:rsid w:val="00F00376"/>
    <w:rsid w:val="00F113D7"/>
    <w:rsid w:val="00F12BB1"/>
    <w:rsid w:val="00F25B0C"/>
    <w:rsid w:val="00F32DA4"/>
    <w:rsid w:val="00F46151"/>
    <w:rsid w:val="00F65676"/>
    <w:rsid w:val="00F71A7A"/>
    <w:rsid w:val="00F71B1E"/>
    <w:rsid w:val="00F76DA3"/>
    <w:rsid w:val="00F778BD"/>
    <w:rsid w:val="00F91E1A"/>
    <w:rsid w:val="00F9444F"/>
    <w:rsid w:val="00FA1A43"/>
    <w:rsid w:val="00FA2F27"/>
    <w:rsid w:val="00FA5BE9"/>
    <w:rsid w:val="00FB4433"/>
    <w:rsid w:val="00FC53DD"/>
    <w:rsid w:val="00FC6FDA"/>
    <w:rsid w:val="00FD1E22"/>
    <w:rsid w:val="00FD2574"/>
    <w:rsid w:val="00FE21A0"/>
    <w:rsid w:val="00FE7FFD"/>
    <w:rsid w:val="00FF015B"/>
    <w:rsid w:val="00FF3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67F6CA-D369-44C6-886E-09A3E65B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5B0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35B0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Outline">
    <w:name w:val="Outline"/>
    <w:basedOn w:val="Normal"/>
    <w:rsid w:val="00124278"/>
    <w:pPr>
      <w:spacing w:before="240" w:after="0" w:line="240" w:lineRule="auto"/>
    </w:pPr>
    <w:rPr>
      <w:rFonts w:ascii="Times New Roman" w:eastAsia="Times New Roman" w:hAnsi="Times New Roman" w:cs="Times New Roman"/>
      <w:kern w:val="28"/>
      <w:sz w:val="24"/>
      <w:szCs w:val="20"/>
    </w:rPr>
  </w:style>
  <w:style w:type="paragraph" w:styleId="NormalWeb">
    <w:name w:val="Normal (Web)"/>
    <w:basedOn w:val="Normal"/>
    <w:uiPriority w:val="99"/>
    <w:unhideWhenUsed/>
    <w:rsid w:val="0012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0731"/>
    <w:rPr>
      <w:b/>
      <w:bCs/>
    </w:rPr>
  </w:style>
  <w:style w:type="paragraph" w:styleId="ListParagraph">
    <w:name w:val="List Paragraph"/>
    <w:basedOn w:val="Normal"/>
    <w:uiPriority w:val="34"/>
    <w:qFormat/>
    <w:rsid w:val="0016498A"/>
    <w:pPr>
      <w:ind w:left="720"/>
      <w:contextualSpacing/>
    </w:pPr>
  </w:style>
  <w:style w:type="table" w:styleId="TableGrid">
    <w:name w:val="Table Grid"/>
    <w:basedOn w:val="TableNormal"/>
    <w:uiPriority w:val="59"/>
    <w:rsid w:val="00922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6673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6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815"/>
  </w:style>
  <w:style w:type="paragraph" w:styleId="Footer">
    <w:name w:val="footer"/>
    <w:basedOn w:val="Normal"/>
    <w:link w:val="FooterChar"/>
    <w:uiPriority w:val="99"/>
    <w:unhideWhenUsed/>
    <w:rsid w:val="0026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815"/>
  </w:style>
  <w:style w:type="paragraph" w:styleId="NoSpacing">
    <w:name w:val="No Spacing"/>
    <w:uiPriority w:val="1"/>
    <w:qFormat/>
    <w:rsid w:val="002A0F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Kumar, Shimul</cp:lastModifiedBy>
  <cp:revision>140</cp:revision>
  <cp:lastPrinted>2022-04-27T10:32:00Z</cp:lastPrinted>
  <dcterms:created xsi:type="dcterms:W3CDTF">2016-04-22T05:59:00Z</dcterms:created>
  <dcterms:modified xsi:type="dcterms:W3CDTF">2022-04-27T10:32:00Z</dcterms:modified>
</cp:coreProperties>
</file>