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67866" w:rsidRDefault="00A32EC3">
      <w:pPr>
        <w:spacing w:before="2200" w:after="200"/>
        <w:jc w:val="center"/>
      </w:pPr>
      <w:r>
        <w:rPr>
          <w:b/>
          <w:bCs/>
          <w:sz w:val="28"/>
          <w:szCs w:val="28"/>
        </w:rPr>
        <w:t>UNIVERSIDAD ARGENTINA DE LA EMPRESA (UADE)</w:t>
      </w:r>
    </w:p>
    <w:p w:rsidR="00967866" w:rsidRDefault="00A32EC3">
      <w:pPr>
        <w:spacing w:after="140"/>
        <w:jc w:val="center"/>
      </w:pPr>
      <w:r>
        <w:rPr>
          <w:sz w:val="24"/>
          <w:szCs w:val="24"/>
        </w:rPr>
        <w:t>Licenciatura en Administración de Empresas — Doble titulación con Licenciatura en Marketing</w:t>
      </w:r>
    </w:p>
    <w:p w:rsidR="00967866" w:rsidRDefault="00A32EC3">
      <w:pPr>
        <w:spacing w:after="140"/>
        <w:jc w:val="center"/>
      </w:pPr>
      <w:r>
        <w:rPr>
          <w:sz w:val="24"/>
          <w:szCs w:val="24"/>
        </w:rPr>
        <w:t xml:space="preserve">Diseño y Desarrollo Web (10244) — Profesora: Patricia </w:t>
      </w:r>
      <w:proofErr w:type="spellStart"/>
      <w:r>
        <w:rPr>
          <w:sz w:val="24"/>
          <w:szCs w:val="24"/>
        </w:rPr>
        <w:t>Litovicius</w:t>
      </w:r>
      <w:proofErr w:type="spellEnd"/>
    </w:p>
    <w:p w:rsidR="00967866" w:rsidRDefault="00A32EC3">
      <w:pPr>
        <w:spacing w:before="900" w:after="100"/>
        <w:jc w:val="center"/>
      </w:pPr>
      <w:r>
        <w:rPr>
          <w:b/>
          <w:bCs/>
          <w:color w:val="A32633"/>
          <w:sz w:val="40"/>
          <w:szCs w:val="40"/>
        </w:rPr>
        <w:t>PROYECTO FINAL INDIVIDUAL</w:t>
      </w:r>
    </w:p>
    <w:p w:rsidR="00967866" w:rsidRDefault="00A32EC3">
      <w:pPr>
        <w:spacing w:after="60"/>
        <w:jc w:val="center"/>
      </w:pPr>
      <w:r>
        <w:rPr>
          <w:sz w:val="30"/>
          <w:szCs w:val="30"/>
        </w:rPr>
        <w:t>Carpeta de Diseño y Desarrollo</w:t>
      </w:r>
    </w:p>
    <w:p w:rsidR="00967866" w:rsidRDefault="00A32EC3">
      <w:pPr>
        <w:spacing w:after="700"/>
        <w:jc w:val="center"/>
      </w:pPr>
      <w:r>
        <w:rPr>
          <w:i/>
          <w:iCs/>
          <w:sz w:val="24"/>
          <w:szCs w:val="24"/>
        </w:rPr>
        <w:t xml:space="preserve">Centro de Transporte: Terminal Güemes (Salta) · Consultora: </w:t>
      </w:r>
      <w:proofErr w:type="spellStart"/>
      <w:r>
        <w:rPr>
          <w:i/>
          <w:iCs/>
          <w:sz w:val="24"/>
          <w:szCs w:val="24"/>
        </w:rPr>
        <w:t>Samson</w:t>
      </w:r>
      <w:proofErr w:type="spellEnd"/>
      <w:r>
        <w:rPr>
          <w:i/>
          <w:iCs/>
          <w:sz w:val="24"/>
          <w:szCs w:val="24"/>
        </w:rPr>
        <w:t xml:space="preserve"> Digital</w:t>
      </w:r>
    </w:p>
    <w:p w:rsidR="00967866" w:rsidRDefault="00A32EC3">
      <w:pPr>
        <w:spacing w:after="140"/>
        <w:jc w:val="center"/>
      </w:pPr>
      <w:r>
        <w:rPr>
          <w:b/>
          <w:bCs/>
          <w:sz w:val="26"/>
          <w:szCs w:val="26"/>
        </w:rPr>
        <w:t xml:space="preserve">Alumno: Ricardo </w:t>
      </w:r>
      <w:proofErr w:type="spellStart"/>
      <w:r>
        <w:rPr>
          <w:b/>
          <w:bCs/>
          <w:sz w:val="26"/>
          <w:szCs w:val="26"/>
        </w:rPr>
        <w:t>Salomon</w:t>
      </w:r>
      <w:proofErr w:type="spellEnd"/>
      <w:r>
        <w:rPr>
          <w:b/>
          <w:bCs/>
          <w:sz w:val="26"/>
          <w:szCs w:val="26"/>
        </w:rPr>
        <w:t xml:space="preserve"> </w:t>
      </w:r>
      <w:proofErr w:type="spellStart"/>
      <w:r>
        <w:rPr>
          <w:b/>
          <w:bCs/>
          <w:sz w:val="26"/>
          <w:szCs w:val="26"/>
        </w:rPr>
        <w:t>Samson</w:t>
      </w:r>
      <w:proofErr w:type="spellEnd"/>
      <w:r>
        <w:rPr>
          <w:b/>
          <w:bCs/>
          <w:sz w:val="26"/>
          <w:szCs w:val="26"/>
        </w:rPr>
        <w:t xml:space="preserve"> </w:t>
      </w:r>
      <w:proofErr w:type="spellStart"/>
      <w:r>
        <w:rPr>
          <w:b/>
          <w:bCs/>
          <w:sz w:val="26"/>
          <w:szCs w:val="26"/>
        </w:rPr>
        <w:t>Sanchez</w:t>
      </w:r>
      <w:proofErr w:type="spellEnd"/>
    </w:p>
    <w:p w:rsidR="00967866" w:rsidRDefault="00A32EC3">
      <w:pPr>
        <w:spacing w:after="140"/>
        <w:jc w:val="center"/>
      </w:pPr>
      <w:r>
        <w:t>Modalidad: trabajo individual (equivalente a las Actividades 1, 2 y 3 grupales)</w:t>
      </w:r>
    </w:p>
    <w:p w:rsidR="00967866" w:rsidRDefault="00A32EC3">
      <w:pPr>
        <w:spacing w:after="140"/>
        <w:jc w:val="center"/>
      </w:pPr>
      <w:r>
        <w:t>Fecha de presentación: 10/07/20</w:t>
      </w:r>
      <w:r>
        <w:t>26 — Examen Final Anticipado</w:t>
      </w:r>
    </w:p>
    <w:p w:rsidR="00967866" w:rsidRDefault="00A32EC3">
      <w:r>
        <w:br w:type="page"/>
      </w:r>
    </w:p>
    <w:p w:rsidR="00967866" w:rsidRDefault="00A32EC3">
      <w:pPr>
        <w:pStyle w:val="Ttulo1"/>
      </w:pPr>
      <w:r>
        <w:lastRenderedPageBreak/>
        <w:t>Índice</w:t>
      </w:r>
    </w:p>
    <w:p w:rsidR="00967866" w:rsidRDefault="00A32EC3">
      <w:pPr>
        <w:pStyle w:val="Prrafodelista"/>
        <w:numPr>
          <w:ilvl w:val="0"/>
          <w:numId w:val="2"/>
        </w:numPr>
        <w:spacing w:after="80"/>
      </w:pPr>
      <w:r>
        <w:t>1. Enlaces y entregables del proyecto</w:t>
      </w:r>
    </w:p>
    <w:p w:rsidR="00967866" w:rsidRDefault="00A32EC3">
      <w:pPr>
        <w:pStyle w:val="Prrafodelista"/>
        <w:numPr>
          <w:ilvl w:val="0"/>
          <w:numId w:val="2"/>
        </w:numPr>
        <w:spacing w:after="80"/>
      </w:pPr>
      <w:r>
        <w:t>2. Descripción del proyecto (identidad de marca) · proyecto de renovación de la terminal</w:t>
      </w:r>
    </w:p>
    <w:p w:rsidR="00967866" w:rsidRDefault="00A32EC3">
      <w:pPr>
        <w:pStyle w:val="Prrafodelista"/>
        <w:numPr>
          <w:ilvl w:val="0"/>
          <w:numId w:val="2"/>
        </w:numPr>
        <w:spacing w:after="80"/>
      </w:pPr>
      <w:r>
        <w:t>3. Público objetivo</w:t>
      </w:r>
    </w:p>
    <w:p w:rsidR="00967866" w:rsidRDefault="00A32EC3">
      <w:pPr>
        <w:pStyle w:val="Prrafodelista"/>
        <w:numPr>
          <w:ilvl w:val="0"/>
          <w:numId w:val="2"/>
        </w:numPr>
        <w:spacing w:after="80"/>
      </w:pPr>
      <w:r>
        <w:t>4. Identidad visual: color y tipografía</w:t>
      </w:r>
    </w:p>
    <w:p w:rsidR="00967866" w:rsidRDefault="00A32EC3">
      <w:pPr>
        <w:pStyle w:val="Prrafodelista"/>
        <w:numPr>
          <w:ilvl w:val="0"/>
          <w:numId w:val="2"/>
        </w:numPr>
        <w:spacing w:after="80"/>
      </w:pPr>
      <w:r>
        <w:t>5. Mapa del sitio</w:t>
      </w:r>
    </w:p>
    <w:p w:rsidR="00967866" w:rsidRDefault="00A32EC3">
      <w:pPr>
        <w:pStyle w:val="Prrafodelista"/>
        <w:numPr>
          <w:ilvl w:val="0"/>
          <w:numId w:val="2"/>
        </w:numPr>
        <w:spacing w:after="80"/>
      </w:pPr>
      <w:r>
        <w:t xml:space="preserve">6. </w:t>
      </w:r>
      <w:proofErr w:type="spellStart"/>
      <w:r>
        <w:t>Wireframes</w:t>
      </w:r>
      <w:proofErr w:type="spellEnd"/>
      <w:r>
        <w:t xml:space="preserve"> y prototipo</w:t>
      </w:r>
    </w:p>
    <w:p w:rsidR="00967866" w:rsidRDefault="00A32EC3">
      <w:pPr>
        <w:pStyle w:val="Prrafodelista"/>
        <w:numPr>
          <w:ilvl w:val="0"/>
          <w:numId w:val="2"/>
        </w:numPr>
        <w:spacing w:after="80"/>
      </w:pPr>
      <w:r>
        <w:t xml:space="preserve">7. Justificación de las decisiones de diseño: organización, heurísticas de Nielsen, leyes de UX, </w:t>
      </w:r>
      <w:proofErr w:type="spellStart"/>
      <w:r>
        <w:t>responsive</w:t>
      </w:r>
      <w:proofErr w:type="spellEnd"/>
    </w:p>
    <w:p w:rsidR="00967866" w:rsidRDefault="00A32EC3">
      <w:pPr>
        <w:pStyle w:val="Prrafodelista"/>
        <w:numPr>
          <w:ilvl w:val="0"/>
          <w:numId w:val="2"/>
        </w:numPr>
        <w:spacing w:after="80"/>
      </w:pPr>
      <w:r>
        <w:t>8. Funcionalidades desarrolladas con JavaScript</w:t>
      </w:r>
    </w:p>
    <w:p w:rsidR="00967866" w:rsidRDefault="00A32EC3">
      <w:pPr>
        <w:pStyle w:val="Prrafodelista"/>
        <w:numPr>
          <w:ilvl w:val="0"/>
          <w:numId w:val="2"/>
        </w:numPr>
        <w:spacing w:after="80"/>
      </w:pPr>
      <w:r>
        <w:t xml:space="preserve">9. Investigación de </w:t>
      </w:r>
      <w:proofErr w:type="spellStart"/>
      <w:r>
        <w:t>frameworks</w:t>
      </w:r>
      <w:proofErr w:type="spellEnd"/>
      <w:r>
        <w:t xml:space="preserve"> y tecnologías · publicación (hosting y dominio) · valida</w:t>
      </w:r>
      <w:r>
        <w:t>ción</w:t>
      </w:r>
    </w:p>
    <w:p w:rsidR="00967866" w:rsidRDefault="00A32EC3">
      <w:pPr>
        <w:pStyle w:val="Prrafodelista"/>
        <w:numPr>
          <w:ilvl w:val="0"/>
          <w:numId w:val="2"/>
        </w:numPr>
        <w:spacing w:after="80"/>
      </w:pPr>
      <w:r>
        <w:t>10. Video de presentación: guion</w:t>
      </w:r>
    </w:p>
    <w:p w:rsidR="00967866" w:rsidRDefault="00A32EC3">
      <w:pPr>
        <w:pStyle w:val="Prrafodelista"/>
        <w:numPr>
          <w:ilvl w:val="0"/>
          <w:numId w:val="2"/>
        </w:numPr>
        <w:spacing w:after="80"/>
      </w:pPr>
      <w:r>
        <w:t>11. Participación y bitácora de trabajo</w:t>
      </w:r>
    </w:p>
    <w:p w:rsidR="00967866" w:rsidRDefault="00A32EC3">
      <w:pPr>
        <w:pStyle w:val="Prrafodelista"/>
        <w:numPr>
          <w:ilvl w:val="0"/>
          <w:numId w:val="2"/>
        </w:numPr>
        <w:spacing w:after="80"/>
      </w:pPr>
      <w:r>
        <w:t>12. Decisiones tomadas a partir de las devoluciones de la cátedra</w:t>
      </w:r>
    </w:p>
    <w:p w:rsidR="00967866" w:rsidRDefault="00A32EC3">
      <w:r>
        <w:br w:type="page"/>
      </w:r>
    </w:p>
    <w:p w:rsidR="00967866" w:rsidRDefault="00A32EC3">
      <w:pPr>
        <w:pStyle w:val="Ttulo1"/>
      </w:pPr>
      <w:r>
        <w:lastRenderedPageBreak/>
        <w:t>1. Enlaces y entregables del proyecto</w:t>
      </w:r>
    </w:p>
    <w:p w:rsidR="00967866" w:rsidRDefault="00A32EC3">
      <w:pPr>
        <w:spacing w:after="140"/>
      </w:pPr>
      <w:r>
        <w:t xml:space="preserve">Todos los entregables quedan integrados desde el sitio de la consultora, tal como se pidió en clase: desde </w:t>
      </w:r>
      <w:proofErr w:type="spellStart"/>
      <w:r>
        <w:t>Samson</w:t>
      </w:r>
      <w:proofErr w:type="spellEnd"/>
      <w:r>
        <w:t xml:space="preserve"> Digital se accede a la página personal, a la documentación (este PDF) y al sitio del centro de transporte, que a su vez enlaza la página de la</w:t>
      </w:r>
      <w:r>
        <w:t xml:space="preserve"> línea.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326"/>
      </w:tblGrid>
      <w:tr w:rsidR="00967866">
        <w:tblPrEx>
          <w:tblCellMar>
            <w:top w:w="0" w:type="dxa"/>
            <w:bottom w:w="0" w:type="dxa"/>
          </w:tblCellMar>
        </w:tblPrEx>
        <w:tc>
          <w:tcPr>
            <w:tcW w:w="2700" w:type="dxa"/>
            <w:tcBorders>
              <w:top w:val="single" w:sz="1" w:space="0" w:color="BFB6A8"/>
              <w:left w:val="single" w:sz="1" w:space="0" w:color="BFB6A8"/>
              <w:bottom w:val="single" w:sz="1" w:space="0" w:color="BFB6A8"/>
              <w:right w:val="single" w:sz="1" w:space="0" w:color="BFB6A8"/>
            </w:tcBorders>
            <w:shd w:val="clear" w:color="auto" w:fill="A32633"/>
            <w:tcMar>
              <w:top w:w="80" w:type="dxa"/>
              <w:left w:w="120" w:type="dxa"/>
              <w:bottom w:w="80" w:type="dxa"/>
              <w:right w:w="120" w:type="dxa"/>
            </w:tcMar>
          </w:tcPr>
          <w:p w:rsidR="00967866" w:rsidRDefault="00A32EC3">
            <w:r>
              <w:rPr>
                <w:b/>
                <w:bCs/>
                <w:color w:val="FFFFFF"/>
                <w:sz w:val="21"/>
                <w:szCs w:val="21"/>
              </w:rPr>
              <w:t>Recurso</w:t>
            </w:r>
          </w:p>
        </w:tc>
        <w:tc>
          <w:tcPr>
            <w:tcW w:w="6326" w:type="dxa"/>
            <w:tcBorders>
              <w:top w:val="single" w:sz="1" w:space="0" w:color="BFB6A8"/>
              <w:left w:val="single" w:sz="1" w:space="0" w:color="BFB6A8"/>
              <w:bottom w:val="single" w:sz="1" w:space="0" w:color="BFB6A8"/>
              <w:right w:val="single" w:sz="1" w:space="0" w:color="BFB6A8"/>
            </w:tcBorders>
            <w:shd w:val="clear" w:color="auto" w:fill="A32633"/>
            <w:tcMar>
              <w:top w:w="80" w:type="dxa"/>
              <w:left w:w="120" w:type="dxa"/>
              <w:bottom w:w="80" w:type="dxa"/>
              <w:right w:w="120" w:type="dxa"/>
            </w:tcMar>
          </w:tcPr>
          <w:p w:rsidR="00967866" w:rsidRDefault="00A32EC3">
            <w:r>
              <w:rPr>
                <w:b/>
                <w:bCs/>
                <w:color w:val="FFFFFF"/>
                <w:sz w:val="21"/>
                <w:szCs w:val="21"/>
              </w:rPr>
              <w:t>Enlace</w:t>
            </w:r>
          </w:p>
        </w:tc>
      </w:tr>
      <w:tr w:rsidR="00967866">
        <w:tblPrEx>
          <w:tblCellMar>
            <w:top w:w="0" w:type="dxa"/>
            <w:bottom w:w="0" w:type="dxa"/>
          </w:tblCellMar>
        </w:tblPrEx>
        <w:tc>
          <w:tcPr>
            <w:tcW w:w="2700" w:type="dxa"/>
            <w:tcBorders>
              <w:top w:val="single" w:sz="1" w:space="0" w:color="BFB6A8"/>
              <w:left w:val="single" w:sz="1" w:space="0" w:color="BFB6A8"/>
              <w:bottom w:val="single" w:sz="1" w:space="0" w:color="BFB6A8"/>
              <w:right w:val="single" w:sz="1" w:space="0" w:color="BFB6A8"/>
            </w:tcBorders>
            <w:tcMar>
              <w:top w:w="80" w:type="dxa"/>
              <w:left w:w="120" w:type="dxa"/>
              <w:bottom w:w="80" w:type="dxa"/>
              <w:right w:w="120" w:type="dxa"/>
            </w:tcMar>
          </w:tcPr>
          <w:p w:rsidR="00967866" w:rsidRDefault="00A32EC3">
            <w:r>
              <w:rPr>
                <w:b/>
                <w:bCs/>
                <w:sz w:val="21"/>
                <w:szCs w:val="21"/>
              </w:rPr>
              <w:t xml:space="preserve">Consultora </w:t>
            </w:r>
            <w:proofErr w:type="spellStart"/>
            <w:r>
              <w:rPr>
                <w:b/>
                <w:bCs/>
                <w:sz w:val="21"/>
                <w:szCs w:val="21"/>
              </w:rPr>
              <w:t>Samson</w:t>
            </w:r>
            <w:proofErr w:type="spellEnd"/>
            <w:r>
              <w:rPr>
                <w:b/>
                <w:bCs/>
                <w:sz w:val="21"/>
                <w:szCs w:val="21"/>
              </w:rPr>
              <w:t xml:space="preserve"> Digital (punto de entrada)</w:t>
            </w:r>
          </w:p>
        </w:tc>
        <w:tc>
          <w:tcPr>
            <w:tcW w:w="6326" w:type="dxa"/>
            <w:tcBorders>
              <w:top w:val="single" w:sz="1" w:space="0" w:color="BFB6A8"/>
              <w:left w:val="single" w:sz="1" w:space="0" w:color="BFB6A8"/>
              <w:bottom w:val="single" w:sz="1" w:space="0" w:color="BFB6A8"/>
              <w:right w:val="single" w:sz="1" w:space="0" w:color="BFB6A8"/>
            </w:tcBorders>
            <w:tcMar>
              <w:top w:w="80" w:type="dxa"/>
              <w:left w:w="120" w:type="dxa"/>
              <w:bottom w:w="80" w:type="dxa"/>
              <w:right w:w="120" w:type="dxa"/>
            </w:tcMar>
          </w:tcPr>
          <w:p w:rsidR="00967866" w:rsidRDefault="00995332">
            <w:hyperlink r:id="rId7" w:history="1">
              <w:proofErr w:type="spellStart"/>
              <w:r>
                <w:rPr>
                  <w:rStyle w:val="Hipervnculo"/>
                </w:rPr>
                <w:t>Samson</w:t>
              </w:r>
              <w:proofErr w:type="spellEnd"/>
              <w:r>
                <w:rPr>
                  <w:rStyle w:val="Hipervnculo"/>
                </w:rPr>
                <w:t xml:space="preserve"> Digital — Diseño y Desarrollo Web · Salta</w:t>
              </w:r>
            </w:hyperlink>
          </w:p>
        </w:tc>
      </w:tr>
      <w:tr w:rsidR="00967866">
        <w:tblPrEx>
          <w:tblCellMar>
            <w:top w:w="0" w:type="dxa"/>
            <w:bottom w:w="0" w:type="dxa"/>
          </w:tblCellMar>
        </w:tblPrEx>
        <w:tc>
          <w:tcPr>
            <w:tcW w:w="2700" w:type="dxa"/>
            <w:tcBorders>
              <w:top w:val="single" w:sz="1" w:space="0" w:color="BFB6A8"/>
              <w:left w:val="single" w:sz="1" w:space="0" w:color="BFB6A8"/>
              <w:bottom w:val="single" w:sz="1" w:space="0" w:color="BFB6A8"/>
              <w:right w:val="single" w:sz="1" w:space="0" w:color="BFB6A8"/>
            </w:tcBorders>
            <w:tcMar>
              <w:top w:w="80" w:type="dxa"/>
              <w:left w:w="120" w:type="dxa"/>
              <w:bottom w:w="80" w:type="dxa"/>
              <w:right w:w="120" w:type="dxa"/>
            </w:tcMar>
          </w:tcPr>
          <w:p w:rsidR="00967866" w:rsidRDefault="00A32EC3">
            <w:r>
              <w:rPr>
                <w:b/>
                <w:bCs/>
                <w:sz w:val="21"/>
                <w:szCs w:val="21"/>
              </w:rPr>
              <w:t>Centro de transporte Terminal Güemes</w:t>
            </w:r>
          </w:p>
        </w:tc>
        <w:tc>
          <w:tcPr>
            <w:tcW w:w="6326" w:type="dxa"/>
            <w:tcBorders>
              <w:top w:val="single" w:sz="1" w:space="0" w:color="BFB6A8"/>
              <w:left w:val="single" w:sz="1" w:space="0" w:color="BFB6A8"/>
              <w:bottom w:val="single" w:sz="1" w:space="0" w:color="BFB6A8"/>
              <w:right w:val="single" w:sz="1" w:space="0" w:color="BFB6A8"/>
            </w:tcBorders>
            <w:tcMar>
              <w:top w:w="80" w:type="dxa"/>
              <w:left w:w="120" w:type="dxa"/>
              <w:bottom w:w="80" w:type="dxa"/>
              <w:right w:w="120" w:type="dxa"/>
            </w:tcMar>
          </w:tcPr>
          <w:p w:rsidR="00967866" w:rsidRDefault="00995332">
            <w:hyperlink r:id="rId8" w:history="1">
              <w:r>
                <w:rPr>
                  <w:rStyle w:val="Hipervnculo"/>
                </w:rPr>
                <w:t>Terminal Güemes — Centro de Transporte de Salta</w:t>
              </w:r>
            </w:hyperlink>
          </w:p>
        </w:tc>
      </w:tr>
      <w:tr w:rsidR="00967866">
        <w:tblPrEx>
          <w:tblCellMar>
            <w:top w:w="0" w:type="dxa"/>
            <w:bottom w:w="0" w:type="dxa"/>
          </w:tblCellMar>
        </w:tblPrEx>
        <w:tc>
          <w:tcPr>
            <w:tcW w:w="2700" w:type="dxa"/>
            <w:tcBorders>
              <w:top w:val="single" w:sz="1" w:space="0" w:color="BFB6A8"/>
              <w:left w:val="single" w:sz="1" w:space="0" w:color="BFB6A8"/>
              <w:bottom w:val="single" w:sz="1" w:space="0" w:color="BFB6A8"/>
              <w:right w:val="single" w:sz="1" w:space="0" w:color="BFB6A8"/>
            </w:tcBorders>
            <w:tcMar>
              <w:top w:w="80" w:type="dxa"/>
              <w:left w:w="120" w:type="dxa"/>
              <w:bottom w:w="80" w:type="dxa"/>
              <w:right w:w="120" w:type="dxa"/>
            </w:tcMar>
          </w:tcPr>
          <w:p w:rsidR="00967866" w:rsidRDefault="00A32EC3">
            <w:r>
              <w:rPr>
                <w:b/>
                <w:bCs/>
                <w:sz w:val="21"/>
                <w:szCs w:val="21"/>
              </w:rPr>
              <w:t>Página de línea: Expreso El Cardón</w:t>
            </w:r>
          </w:p>
        </w:tc>
        <w:tc>
          <w:tcPr>
            <w:tcW w:w="6326" w:type="dxa"/>
            <w:tcBorders>
              <w:top w:val="single" w:sz="1" w:space="0" w:color="BFB6A8"/>
              <w:left w:val="single" w:sz="1" w:space="0" w:color="BFB6A8"/>
              <w:bottom w:val="single" w:sz="1" w:space="0" w:color="BFB6A8"/>
              <w:right w:val="single" w:sz="1" w:space="0" w:color="BFB6A8"/>
            </w:tcBorders>
            <w:tcMar>
              <w:top w:w="80" w:type="dxa"/>
              <w:left w:w="120" w:type="dxa"/>
              <w:bottom w:w="80" w:type="dxa"/>
              <w:right w:w="120" w:type="dxa"/>
            </w:tcMar>
          </w:tcPr>
          <w:p w:rsidR="00967866" w:rsidRDefault="00995332">
            <w:hyperlink r:id="rId9" w:history="1">
              <w:r>
                <w:rPr>
                  <w:rStyle w:val="Hipervnculo"/>
                </w:rPr>
                <w:t>Expreso El Cardón — Salta · Cafayate | Terminal Güemes</w:t>
              </w:r>
            </w:hyperlink>
          </w:p>
        </w:tc>
      </w:tr>
      <w:tr w:rsidR="00967866">
        <w:tblPrEx>
          <w:tblCellMar>
            <w:top w:w="0" w:type="dxa"/>
            <w:bottom w:w="0" w:type="dxa"/>
          </w:tblCellMar>
        </w:tblPrEx>
        <w:tc>
          <w:tcPr>
            <w:tcW w:w="2700" w:type="dxa"/>
            <w:tcBorders>
              <w:top w:val="single" w:sz="1" w:space="0" w:color="BFB6A8"/>
              <w:left w:val="single" w:sz="1" w:space="0" w:color="BFB6A8"/>
              <w:bottom w:val="single" w:sz="1" w:space="0" w:color="BFB6A8"/>
              <w:right w:val="single" w:sz="1" w:space="0" w:color="BFB6A8"/>
            </w:tcBorders>
            <w:tcMar>
              <w:top w:w="80" w:type="dxa"/>
              <w:left w:w="120" w:type="dxa"/>
              <w:bottom w:w="80" w:type="dxa"/>
              <w:right w:w="120" w:type="dxa"/>
            </w:tcMar>
          </w:tcPr>
          <w:p w:rsidR="00967866" w:rsidRDefault="00A32EC3">
            <w:r>
              <w:rPr>
                <w:b/>
                <w:bCs/>
                <w:sz w:val="21"/>
                <w:szCs w:val="21"/>
              </w:rPr>
              <w:t>Página personal del alumno</w:t>
            </w:r>
          </w:p>
        </w:tc>
        <w:tc>
          <w:tcPr>
            <w:tcW w:w="6326" w:type="dxa"/>
            <w:tcBorders>
              <w:top w:val="single" w:sz="1" w:space="0" w:color="BFB6A8"/>
              <w:left w:val="single" w:sz="1" w:space="0" w:color="BFB6A8"/>
              <w:bottom w:val="single" w:sz="1" w:space="0" w:color="BFB6A8"/>
              <w:right w:val="single" w:sz="1" w:space="0" w:color="BFB6A8"/>
            </w:tcBorders>
            <w:tcMar>
              <w:top w:w="80" w:type="dxa"/>
              <w:left w:w="120" w:type="dxa"/>
              <w:bottom w:w="80" w:type="dxa"/>
              <w:right w:w="120" w:type="dxa"/>
            </w:tcMar>
          </w:tcPr>
          <w:p w:rsidR="00967866" w:rsidRDefault="00995332">
            <w:hyperlink r:id="rId10" w:history="1">
              <w:r>
                <w:rPr>
                  <w:rStyle w:val="Hipervnculo"/>
                </w:rPr>
                <w:t xml:space="preserve">Ricardo </w:t>
              </w:r>
              <w:proofErr w:type="spellStart"/>
              <w:r>
                <w:rPr>
                  <w:rStyle w:val="Hipervnculo"/>
                </w:rPr>
                <w:t>Samson</w:t>
              </w:r>
              <w:proofErr w:type="spellEnd"/>
              <w:r>
                <w:rPr>
                  <w:rStyle w:val="Hipervnculo"/>
                </w:rPr>
                <w:t xml:space="preserve"> — Página personal</w:t>
              </w:r>
            </w:hyperlink>
          </w:p>
        </w:tc>
      </w:tr>
      <w:tr w:rsidR="00967866">
        <w:tblPrEx>
          <w:tblCellMar>
            <w:top w:w="0" w:type="dxa"/>
            <w:bottom w:w="0" w:type="dxa"/>
          </w:tblCellMar>
        </w:tblPrEx>
        <w:tc>
          <w:tcPr>
            <w:tcW w:w="2700" w:type="dxa"/>
            <w:tcBorders>
              <w:top w:val="single" w:sz="1" w:space="0" w:color="BFB6A8"/>
              <w:left w:val="single" w:sz="1" w:space="0" w:color="BFB6A8"/>
              <w:bottom w:val="single" w:sz="1" w:space="0" w:color="BFB6A8"/>
              <w:right w:val="single" w:sz="1" w:space="0" w:color="BFB6A8"/>
            </w:tcBorders>
            <w:tcMar>
              <w:top w:w="80" w:type="dxa"/>
              <w:left w:w="120" w:type="dxa"/>
              <w:bottom w:w="80" w:type="dxa"/>
              <w:right w:w="120" w:type="dxa"/>
            </w:tcMar>
          </w:tcPr>
          <w:p w:rsidR="00967866" w:rsidRDefault="00A32EC3">
            <w:r>
              <w:rPr>
                <w:b/>
                <w:bCs/>
                <w:sz w:val="21"/>
                <w:szCs w:val="21"/>
              </w:rPr>
              <w:t>Repositorio en GitHub</w:t>
            </w:r>
          </w:p>
        </w:tc>
        <w:tc>
          <w:tcPr>
            <w:tcW w:w="6326" w:type="dxa"/>
            <w:tcBorders>
              <w:top w:val="single" w:sz="1" w:space="0" w:color="BFB6A8"/>
              <w:left w:val="single" w:sz="1" w:space="0" w:color="BFB6A8"/>
              <w:bottom w:val="single" w:sz="1" w:space="0" w:color="BFB6A8"/>
              <w:right w:val="single" w:sz="1" w:space="0" w:color="BFB6A8"/>
            </w:tcBorders>
            <w:tcMar>
              <w:top w:w="80" w:type="dxa"/>
              <w:left w:w="120" w:type="dxa"/>
              <w:bottom w:w="80" w:type="dxa"/>
              <w:right w:w="120" w:type="dxa"/>
            </w:tcMar>
          </w:tcPr>
          <w:p w:rsidR="00967866" w:rsidRDefault="00995332">
            <w:hyperlink r:id="rId11" w:history="1">
              <w:r>
                <w:rPr>
                  <w:rStyle w:val="Hipervnculo"/>
                </w:rPr>
                <w:t>Rishar7/proyecto-final-</w:t>
              </w:r>
              <w:proofErr w:type="spellStart"/>
              <w:r>
                <w:rPr>
                  <w:rStyle w:val="Hipervnculo"/>
                </w:rPr>
                <w:t>ddw</w:t>
              </w:r>
              <w:proofErr w:type="spellEnd"/>
              <w:r>
                <w:rPr>
                  <w:rStyle w:val="Hipervnculo"/>
                </w:rPr>
                <w:t>: Proyecto final Diseño y Desarrollo Web - UADE 2026</w:t>
              </w:r>
            </w:hyperlink>
          </w:p>
        </w:tc>
      </w:tr>
      <w:tr w:rsidR="00967866">
        <w:tblPrEx>
          <w:tblCellMar>
            <w:top w:w="0" w:type="dxa"/>
            <w:bottom w:w="0" w:type="dxa"/>
          </w:tblCellMar>
        </w:tblPrEx>
        <w:tc>
          <w:tcPr>
            <w:tcW w:w="2700" w:type="dxa"/>
            <w:tcBorders>
              <w:top w:val="single" w:sz="1" w:space="0" w:color="BFB6A8"/>
              <w:left w:val="single" w:sz="1" w:space="0" w:color="BFB6A8"/>
              <w:bottom w:val="single" w:sz="1" w:space="0" w:color="BFB6A8"/>
              <w:right w:val="single" w:sz="1" w:space="0" w:color="BFB6A8"/>
            </w:tcBorders>
            <w:tcMar>
              <w:top w:w="80" w:type="dxa"/>
              <w:left w:w="120" w:type="dxa"/>
              <w:bottom w:w="80" w:type="dxa"/>
              <w:right w:w="120" w:type="dxa"/>
            </w:tcMar>
          </w:tcPr>
          <w:p w:rsidR="00967866" w:rsidRDefault="00A32EC3">
            <w:r>
              <w:rPr>
                <w:b/>
                <w:bCs/>
                <w:sz w:val="21"/>
                <w:szCs w:val="21"/>
              </w:rPr>
              <w:t>Video de presentación (3 minutos)</w:t>
            </w:r>
          </w:p>
        </w:tc>
        <w:tc>
          <w:tcPr>
            <w:tcW w:w="6326" w:type="dxa"/>
            <w:tcBorders>
              <w:top w:val="single" w:sz="1" w:space="0" w:color="BFB6A8"/>
              <w:left w:val="single" w:sz="1" w:space="0" w:color="BFB6A8"/>
              <w:bottom w:val="single" w:sz="1" w:space="0" w:color="BFB6A8"/>
              <w:right w:val="single" w:sz="1" w:space="0" w:color="BFB6A8"/>
            </w:tcBorders>
            <w:tcMar>
              <w:top w:w="80" w:type="dxa"/>
              <w:left w:w="120" w:type="dxa"/>
              <w:bottom w:w="80" w:type="dxa"/>
              <w:right w:w="120" w:type="dxa"/>
            </w:tcMar>
          </w:tcPr>
          <w:p w:rsidR="00967866" w:rsidRDefault="00995332">
            <w:hyperlink r:id="rId12" w:history="1">
              <w:r>
                <w:rPr>
                  <w:rStyle w:val="Hipervnculo"/>
                </w:rPr>
                <w:t>Video Recorrido del Sitio | Diseño y Desarrollo Web | UADE</w:t>
              </w:r>
            </w:hyperlink>
          </w:p>
        </w:tc>
      </w:tr>
    </w:tbl>
    <w:p w:rsidR="00967866" w:rsidRDefault="00967866">
      <w:pPr>
        <w:spacing w:after="140"/>
      </w:pPr>
    </w:p>
    <w:p w:rsidR="00967866" w:rsidRDefault="00A32EC3">
      <w:pPr>
        <w:pStyle w:val="Ttulo1"/>
      </w:pPr>
      <w:bookmarkStart w:id="0" w:name="_GoBack"/>
      <w:bookmarkEnd w:id="0"/>
      <w:r>
        <w:t>2. Descripción del proyecto</w:t>
      </w:r>
    </w:p>
    <w:p w:rsidR="00967866" w:rsidRDefault="00A32EC3">
      <w:pPr>
        <w:spacing w:after="140"/>
      </w:pPr>
      <w:r>
        <w:t>El proyecto consiste en el portal web de Terminal Güemes, un centro de transporte ficticio de la ciudad de Salta que centraliza cuatro servicios: dos corredores urbanos (C1 Centro–San Lorenzo y C2 Centro–Cerro San Bernardo), un interurbano del Valle de Ler</w:t>
      </w:r>
      <w:r>
        <w:t>ma (V1) y un servicio de media distancia, el Expreso El Cardón, que une Salta con Cafayate por la Ruta Nacional 68 y cuenta con su página individual completa.</w:t>
      </w:r>
    </w:p>
    <w:p w:rsidR="00967866" w:rsidRDefault="00A32EC3">
      <w:pPr>
        <w:spacing w:after="140"/>
      </w:pPr>
      <w:r>
        <w:t>La elección del tema es deliberada: vivo en Salta y conozco su terminal de primera mano. En clase</w:t>
      </w:r>
      <w:r>
        <w:t xml:space="preserve"> la profesora mostró el sitio real de la Terminal de Salta como ejemplo de la información que debe concentrar una terminal, señalando a la vez que su ejecución resulta molesta de usar y técnicamente floja. Este proyecto toma exactamente ese caso real y lo </w:t>
      </w:r>
      <w:r>
        <w:t xml:space="preserve">rediseña: misma necesidad de información (boleterías, informes, baños, locales, espera, estacionamiento), pero con una experiencia de usuario cuidada, </w:t>
      </w:r>
      <w:proofErr w:type="spellStart"/>
      <w:r>
        <w:t>responsive</w:t>
      </w:r>
      <w:proofErr w:type="spellEnd"/>
      <w:r>
        <w:t xml:space="preserve"> y accesible.</w:t>
      </w:r>
    </w:p>
    <w:p w:rsidR="00967866" w:rsidRDefault="00A32EC3">
      <w:pPr>
        <w:spacing w:after="140"/>
      </w:pPr>
      <w:r>
        <w:t>El objetivo comunicacional es transmitir cercanía, claridad y confianza: que cual</w:t>
      </w:r>
      <w:r>
        <w:t>quier persona entienda en segundos qué servicios existen, cómo llegar a su destino, en qué estado está el servicio y qué encuentra dentro de la terminal. El sitio se organiza en una página de inicio, dos vistas internas (La Terminal y Contacto), anclas int</w:t>
      </w:r>
      <w:r>
        <w:t>ernas de navegación y la página de la línea.</w:t>
      </w:r>
    </w:p>
    <w:p w:rsidR="00967866" w:rsidRDefault="00A32EC3">
      <w:pPr>
        <w:pStyle w:val="Ttulo2"/>
      </w:pPr>
      <w:r>
        <w:t>2.1. Identidad de marca</w:t>
      </w:r>
    </w:p>
    <w:p w:rsidR="00967866" w:rsidRDefault="00A32EC3">
      <w:pPr>
        <w:spacing w:after="140"/>
      </w:pPr>
      <w:r>
        <w:t xml:space="preserve">El nombre homenajea a Martín Miguel de Güemes, prócer salteño, y el isologotipo reproduce la guarda del poncho </w:t>
      </w:r>
      <w:proofErr w:type="spellStart"/>
      <w:r>
        <w:t>güemesiano</w:t>
      </w:r>
      <w:proofErr w:type="spellEnd"/>
      <w:r>
        <w:t xml:space="preserve"> (rojo y negro), un símbolo que cualquier salteño reconoce al inst</w:t>
      </w:r>
      <w:r>
        <w:t>ante. La página de línea tiene identidad propia dentro del sistema: el Expreso El Cardón toma su nombre del cactus icónico del noroeste, con isologotipo propio y color terracota. Así, cada servicio se diferencia (como exige la consigna) sin romper la coher</w:t>
      </w:r>
      <w:r>
        <w:t>encia visual del conjunto.</w:t>
      </w:r>
    </w:p>
    <w:p w:rsidR="00967866" w:rsidRDefault="00A32EC3">
      <w:pPr>
        <w:pStyle w:val="Ttulo2"/>
      </w:pPr>
      <w:r>
        <w:lastRenderedPageBreak/>
        <w:t>2.2. Sección especial: el proyecto de renovación de la terminal</w:t>
      </w:r>
    </w:p>
    <w:p w:rsidR="00967866" w:rsidRDefault="00A32EC3">
      <w:pPr>
        <w:spacing w:after="140"/>
      </w:pPr>
      <w:r>
        <w:t>El sitio incorpora una sección dedicada al proyecto real de renovación de la Terminal de Salta, que se viralizó en redes y medios locales: más de 2.500 m² con 50 loc</w:t>
      </w:r>
      <w:r>
        <w:t>ales (bancos, farmacia, coworking, gimnasio, consultorios, librería y gastronomía), autoservicio vehicular, parque temático gratuito para familias, área de encomiendas, retorno del estacionamiento de cortesía de 15 minutos y criterios de sustentabilidad (e</w:t>
      </w:r>
      <w:r>
        <w:t>nergía solar, iluminación LED y climatización eficiente), con la zona activa las 24 horas.</w:t>
      </w:r>
    </w:p>
    <w:p w:rsidR="00967866" w:rsidRDefault="00A32EC3">
      <w:pPr>
        <w:spacing w:after="140"/>
      </w:pPr>
      <w:r>
        <w:t>Las dos imágenes de la sección son renders generados con inteligencia artificial sobre el predio real, difundidos por el medio salteño Expresión del Sur; el sitio lo</w:t>
      </w:r>
      <w:r>
        <w:t>s declara como tales y cita la fuente en cada epígrafe (uso transparente de la IA, como se trabajó en la cursada). Técnicamente se integran con etiquetas semánticas figure/</w:t>
      </w:r>
      <w:proofErr w:type="spellStart"/>
      <w:r>
        <w:t>figcaption</w:t>
      </w:r>
      <w:proofErr w:type="spellEnd"/>
      <w:r>
        <w:t>, texto alternativo descriptivo, carga diferida (</w:t>
      </w:r>
      <w:proofErr w:type="spellStart"/>
      <w:r>
        <w:t>loading</w:t>
      </w:r>
      <w:proofErr w:type="spellEnd"/>
      <w:r>
        <w:t xml:space="preserve"> </w:t>
      </w:r>
      <w:proofErr w:type="spellStart"/>
      <w:r>
        <w:t>lazy</w:t>
      </w:r>
      <w:proofErr w:type="spellEnd"/>
      <w:r>
        <w:t>) y una galer</w:t>
      </w:r>
      <w:r>
        <w:t xml:space="preserve">ía en </w:t>
      </w:r>
      <w:proofErr w:type="spellStart"/>
      <w:r>
        <w:t>Grid</w:t>
      </w:r>
      <w:proofErr w:type="spellEnd"/>
      <w:r>
        <w:t xml:space="preserve"> </w:t>
      </w:r>
      <w:proofErr w:type="spellStart"/>
      <w:r>
        <w:t>responsive</w:t>
      </w:r>
      <w:proofErr w:type="spellEnd"/>
      <w:r>
        <w:t xml:space="preserve"> con zoom suave al pasar el mouse. Los archivos se alojan localmente, renombrados sin espacios ni caracteres especiales para asegurar URL válidas al publicar. En la página de la línea, además, todas las paradas ilustradas usan imágenes</w:t>
      </w:r>
      <w:r>
        <w:t xml:space="preserve"> locales: el render de la terminal renovada en la cabecera (enlazado al proyecto de renovación), dos fotografías reales de la Quebrada de las Conchas en </w:t>
      </w:r>
      <w:proofErr w:type="spellStart"/>
      <w:r>
        <w:t>Alemanía</w:t>
      </w:r>
      <w:proofErr w:type="spellEnd"/>
      <w:r>
        <w:t xml:space="preserve"> y Garganta del Diablo, y los viñedos de Cafayate en la llegada.</w:t>
      </w:r>
    </w:p>
    <w:p w:rsidR="00967866" w:rsidRDefault="00A32EC3">
      <w:pPr>
        <w:spacing w:after="140"/>
      </w:pPr>
      <w:r>
        <w:t>El argumento que une todo el p</w:t>
      </w:r>
      <w:r>
        <w:t>royecto: la renovación física necesita esta renovación digital. Este sitio es la capa digital de esa terminal renovada: el plano ya incluye la dársena de cortesía de 15 minutos, el guarda equipaje se corresponde con el área de encomiendas y hasta la paleta</w:t>
      </w:r>
      <w:r>
        <w:t xml:space="preserve"> terracota del render coincide con la identidad elegida.</w:t>
      </w:r>
    </w:p>
    <w:p w:rsidR="00967866" w:rsidRDefault="00A32EC3">
      <w:pPr>
        <w:pStyle w:val="Ttulo1"/>
      </w:pPr>
      <w:r>
        <w:t>3. Público objetivo</w:t>
      </w:r>
    </w:p>
    <w:p w:rsidR="00967866" w:rsidRDefault="00A32EC3">
      <w:pPr>
        <w:spacing w:after="140"/>
      </w:pPr>
      <w:r>
        <w:t>Se definieron cuatro segmentos, cada uno conectado con decisiones de diseño concretas y verificables en el sitio: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400"/>
        <w:gridCol w:w="3326"/>
      </w:tblGrid>
      <w:tr w:rsidR="00967866">
        <w:tblPrEx>
          <w:tblCellMar>
            <w:top w:w="0" w:type="dxa"/>
            <w:bottom w:w="0" w:type="dxa"/>
          </w:tblCellMar>
        </w:tblPrEx>
        <w:tc>
          <w:tcPr>
            <w:tcW w:w="2300" w:type="dxa"/>
            <w:tcBorders>
              <w:top w:val="single" w:sz="1" w:space="0" w:color="BFB6A8"/>
              <w:left w:val="single" w:sz="1" w:space="0" w:color="BFB6A8"/>
              <w:bottom w:val="single" w:sz="1" w:space="0" w:color="BFB6A8"/>
              <w:right w:val="single" w:sz="1" w:space="0" w:color="BFB6A8"/>
            </w:tcBorders>
            <w:shd w:val="clear" w:color="auto" w:fill="A32633"/>
            <w:tcMar>
              <w:top w:w="80" w:type="dxa"/>
              <w:left w:w="120" w:type="dxa"/>
              <w:bottom w:w="80" w:type="dxa"/>
              <w:right w:w="120" w:type="dxa"/>
            </w:tcMar>
          </w:tcPr>
          <w:p w:rsidR="00967866" w:rsidRDefault="00A32EC3">
            <w:r>
              <w:rPr>
                <w:b/>
                <w:bCs/>
                <w:color w:val="FFFFFF"/>
                <w:sz w:val="21"/>
                <w:szCs w:val="21"/>
              </w:rPr>
              <w:t>Segmento</w:t>
            </w:r>
          </w:p>
        </w:tc>
        <w:tc>
          <w:tcPr>
            <w:tcW w:w="3400" w:type="dxa"/>
            <w:tcBorders>
              <w:top w:val="single" w:sz="1" w:space="0" w:color="BFB6A8"/>
              <w:left w:val="single" w:sz="1" w:space="0" w:color="BFB6A8"/>
              <w:bottom w:val="single" w:sz="1" w:space="0" w:color="BFB6A8"/>
              <w:right w:val="single" w:sz="1" w:space="0" w:color="BFB6A8"/>
            </w:tcBorders>
            <w:shd w:val="clear" w:color="auto" w:fill="A32633"/>
            <w:tcMar>
              <w:top w:w="80" w:type="dxa"/>
              <w:left w:w="120" w:type="dxa"/>
              <w:bottom w:w="80" w:type="dxa"/>
              <w:right w:w="120" w:type="dxa"/>
            </w:tcMar>
          </w:tcPr>
          <w:p w:rsidR="00967866" w:rsidRDefault="00A32EC3">
            <w:r>
              <w:rPr>
                <w:b/>
                <w:bCs/>
                <w:color w:val="FFFFFF"/>
                <w:sz w:val="21"/>
                <w:szCs w:val="21"/>
              </w:rPr>
              <w:t>Necesidad principal</w:t>
            </w:r>
          </w:p>
        </w:tc>
        <w:tc>
          <w:tcPr>
            <w:tcW w:w="3326" w:type="dxa"/>
            <w:tcBorders>
              <w:top w:val="single" w:sz="1" w:space="0" w:color="BFB6A8"/>
              <w:left w:val="single" w:sz="1" w:space="0" w:color="BFB6A8"/>
              <w:bottom w:val="single" w:sz="1" w:space="0" w:color="BFB6A8"/>
              <w:right w:val="single" w:sz="1" w:space="0" w:color="BFB6A8"/>
            </w:tcBorders>
            <w:shd w:val="clear" w:color="auto" w:fill="A32633"/>
            <w:tcMar>
              <w:top w:w="80" w:type="dxa"/>
              <w:left w:w="120" w:type="dxa"/>
              <w:bottom w:w="80" w:type="dxa"/>
              <w:right w:w="120" w:type="dxa"/>
            </w:tcMar>
          </w:tcPr>
          <w:p w:rsidR="00967866" w:rsidRDefault="00A32EC3">
            <w:r>
              <w:rPr>
                <w:b/>
                <w:bCs/>
                <w:color w:val="FFFFFF"/>
                <w:sz w:val="21"/>
                <w:szCs w:val="21"/>
              </w:rPr>
              <w:t>Decisión de diseño que responde</w:t>
            </w:r>
          </w:p>
        </w:tc>
      </w:tr>
      <w:tr w:rsidR="00967866">
        <w:tblPrEx>
          <w:tblCellMar>
            <w:top w:w="0" w:type="dxa"/>
            <w:bottom w:w="0" w:type="dxa"/>
          </w:tblCellMar>
        </w:tblPrEx>
        <w:tc>
          <w:tcPr>
            <w:tcW w:w="2300" w:type="dxa"/>
            <w:tcBorders>
              <w:top w:val="single" w:sz="1" w:space="0" w:color="BFB6A8"/>
              <w:left w:val="single" w:sz="1" w:space="0" w:color="BFB6A8"/>
              <w:bottom w:val="single" w:sz="1" w:space="0" w:color="BFB6A8"/>
              <w:right w:val="single" w:sz="1" w:space="0" w:color="BFB6A8"/>
            </w:tcBorders>
            <w:tcMar>
              <w:top w:w="80" w:type="dxa"/>
              <w:left w:w="120" w:type="dxa"/>
              <w:bottom w:w="80" w:type="dxa"/>
              <w:right w:w="120" w:type="dxa"/>
            </w:tcMar>
          </w:tcPr>
          <w:p w:rsidR="00967866" w:rsidRDefault="00A32EC3">
            <w:r>
              <w:rPr>
                <w:b/>
                <w:bCs/>
                <w:sz w:val="21"/>
                <w:szCs w:val="21"/>
              </w:rPr>
              <w:t>Trabajadores y estudiantes que viajan a diario</w:t>
            </w:r>
          </w:p>
        </w:tc>
        <w:tc>
          <w:tcPr>
            <w:tcW w:w="3400" w:type="dxa"/>
            <w:tcBorders>
              <w:top w:val="single" w:sz="1" w:space="0" w:color="BFB6A8"/>
              <w:left w:val="single" w:sz="1" w:space="0" w:color="BFB6A8"/>
              <w:bottom w:val="single" w:sz="1" w:space="0" w:color="BFB6A8"/>
              <w:right w:val="single" w:sz="1" w:space="0" w:color="BFB6A8"/>
            </w:tcBorders>
            <w:tcMar>
              <w:top w:w="80" w:type="dxa"/>
              <w:left w:w="120" w:type="dxa"/>
              <w:bottom w:w="80" w:type="dxa"/>
              <w:right w:w="120" w:type="dxa"/>
            </w:tcMar>
          </w:tcPr>
          <w:p w:rsidR="00967866" w:rsidRDefault="00A32EC3">
            <w:r>
              <w:rPr>
                <w:sz w:val="21"/>
                <w:szCs w:val="21"/>
              </w:rPr>
              <w:t>Saber ya si el servicio funciona y cuándo sale el próximo</w:t>
            </w:r>
          </w:p>
        </w:tc>
        <w:tc>
          <w:tcPr>
            <w:tcW w:w="3326" w:type="dxa"/>
            <w:tcBorders>
              <w:top w:val="single" w:sz="1" w:space="0" w:color="BFB6A8"/>
              <w:left w:val="single" w:sz="1" w:space="0" w:color="BFB6A8"/>
              <w:bottom w:val="single" w:sz="1" w:space="0" w:color="BFB6A8"/>
              <w:right w:val="single" w:sz="1" w:space="0" w:color="BFB6A8"/>
            </w:tcBorders>
            <w:tcMar>
              <w:top w:w="80" w:type="dxa"/>
              <w:left w:w="120" w:type="dxa"/>
              <w:bottom w:w="80" w:type="dxa"/>
              <w:right w:w="120" w:type="dxa"/>
            </w:tcMar>
          </w:tcPr>
          <w:p w:rsidR="00967866" w:rsidRDefault="00A32EC3">
            <w:r>
              <w:rPr>
                <w:sz w:val="21"/>
                <w:szCs w:val="21"/>
              </w:rPr>
              <w:t>Alertas en tiempo real con hora de publicación, pizarra de próximas salidas calculada con la hora del dispositivo y buscador ¿Cómo llego?</w:t>
            </w:r>
          </w:p>
        </w:tc>
      </w:tr>
      <w:tr w:rsidR="00967866">
        <w:tblPrEx>
          <w:tblCellMar>
            <w:top w:w="0" w:type="dxa"/>
            <w:bottom w:w="0" w:type="dxa"/>
          </w:tblCellMar>
        </w:tblPrEx>
        <w:tc>
          <w:tcPr>
            <w:tcW w:w="2300" w:type="dxa"/>
            <w:tcBorders>
              <w:top w:val="single" w:sz="1" w:space="0" w:color="BFB6A8"/>
              <w:left w:val="single" w:sz="1" w:space="0" w:color="BFB6A8"/>
              <w:bottom w:val="single" w:sz="1" w:space="0" w:color="BFB6A8"/>
              <w:right w:val="single" w:sz="1" w:space="0" w:color="BFB6A8"/>
            </w:tcBorders>
            <w:tcMar>
              <w:top w:w="80" w:type="dxa"/>
              <w:left w:w="120" w:type="dxa"/>
              <w:bottom w:w="80" w:type="dxa"/>
              <w:right w:w="120" w:type="dxa"/>
            </w:tcMar>
          </w:tcPr>
          <w:p w:rsidR="00967866" w:rsidRDefault="00A32EC3">
            <w:r>
              <w:rPr>
                <w:b/>
                <w:bCs/>
                <w:sz w:val="21"/>
                <w:szCs w:val="21"/>
              </w:rPr>
              <w:t>Turistas (nacionales y extranjeros)</w:t>
            </w:r>
          </w:p>
        </w:tc>
        <w:tc>
          <w:tcPr>
            <w:tcW w:w="3400" w:type="dxa"/>
            <w:tcBorders>
              <w:top w:val="single" w:sz="1" w:space="0" w:color="BFB6A8"/>
              <w:left w:val="single" w:sz="1" w:space="0" w:color="BFB6A8"/>
              <w:bottom w:val="single" w:sz="1" w:space="0" w:color="BFB6A8"/>
              <w:right w:val="single" w:sz="1" w:space="0" w:color="BFB6A8"/>
            </w:tcBorders>
            <w:tcMar>
              <w:top w:w="80" w:type="dxa"/>
              <w:left w:w="120" w:type="dxa"/>
              <w:bottom w:w="80" w:type="dxa"/>
              <w:right w:w="120" w:type="dxa"/>
            </w:tcMar>
          </w:tcPr>
          <w:p w:rsidR="00967866" w:rsidRDefault="00A32EC3">
            <w:r>
              <w:rPr>
                <w:sz w:val="21"/>
                <w:szCs w:val="21"/>
              </w:rPr>
              <w:t>Planificar el viaje a Cafayate y ubicarse en una terminal desconocida</w:t>
            </w:r>
          </w:p>
        </w:tc>
        <w:tc>
          <w:tcPr>
            <w:tcW w:w="3326" w:type="dxa"/>
            <w:tcBorders>
              <w:top w:val="single" w:sz="1" w:space="0" w:color="BFB6A8"/>
              <w:left w:val="single" w:sz="1" w:space="0" w:color="BFB6A8"/>
              <w:bottom w:val="single" w:sz="1" w:space="0" w:color="BFB6A8"/>
              <w:right w:val="single" w:sz="1" w:space="0" w:color="BFB6A8"/>
            </w:tcBorders>
            <w:tcMar>
              <w:top w:w="80" w:type="dxa"/>
              <w:left w:w="120" w:type="dxa"/>
              <w:bottom w:w="80" w:type="dxa"/>
              <w:right w:w="120" w:type="dxa"/>
            </w:tcMar>
          </w:tcPr>
          <w:p w:rsidR="00967866" w:rsidRDefault="00A32EC3">
            <w:r>
              <w:rPr>
                <w:sz w:val="21"/>
                <w:szCs w:val="21"/>
              </w:rPr>
              <w:t>Página completa de la línea con recorrido km a km, parada panorámica señalizada y plano interactivo de la terminal</w:t>
            </w:r>
          </w:p>
        </w:tc>
      </w:tr>
      <w:tr w:rsidR="00967866">
        <w:tblPrEx>
          <w:tblCellMar>
            <w:top w:w="0" w:type="dxa"/>
            <w:bottom w:w="0" w:type="dxa"/>
          </w:tblCellMar>
        </w:tblPrEx>
        <w:tc>
          <w:tcPr>
            <w:tcW w:w="2300" w:type="dxa"/>
            <w:tcBorders>
              <w:top w:val="single" w:sz="1" w:space="0" w:color="BFB6A8"/>
              <w:left w:val="single" w:sz="1" w:space="0" w:color="BFB6A8"/>
              <w:bottom w:val="single" w:sz="1" w:space="0" w:color="BFB6A8"/>
              <w:right w:val="single" w:sz="1" w:space="0" w:color="BFB6A8"/>
            </w:tcBorders>
            <w:tcMar>
              <w:top w:w="80" w:type="dxa"/>
              <w:left w:w="120" w:type="dxa"/>
              <w:bottom w:w="80" w:type="dxa"/>
              <w:right w:w="120" w:type="dxa"/>
            </w:tcMar>
          </w:tcPr>
          <w:p w:rsidR="00967866" w:rsidRDefault="00A32EC3">
            <w:r>
              <w:rPr>
                <w:b/>
                <w:bCs/>
                <w:sz w:val="21"/>
                <w:szCs w:val="21"/>
              </w:rPr>
              <w:t>Familias</w:t>
            </w:r>
          </w:p>
        </w:tc>
        <w:tc>
          <w:tcPr>
            <w:tcW w:w="3400" w:type="dxa"/>
            <w:tcBorders>
              <w:top w:val="single" w:sz="1" w:space="0" w:color="BFB6A8"/>
              <w:left w:val="single" w:sz="1" w:space="0" w:color="BFB6A8"/>
              <w:bottom w:val="single" w:sz="1" w:space="0" w:color="BFB6A8"/>
              <w:right w:val="single" w:sz="1" w:space="0" w:color="BFB6A8"/>
            </w:tcBorders>
            <w:tcMar>
              <w:top w:w="80" w:type="dxa"/>
              <w:left w:w="120" w:type="dxa"/>
              <w:bottom w:w="80" w:type="dxa"/>
              <w:right w:w="120" w:type="dxa"/>
            </w:tcMar>
          </w:tcPr>
          <w:p w:rsidR="00967866" w:rsidRDefault="00A32EC3">
            <w:r>
              <w:rPr>
                <w:sz w:val="21"/>
                <w:szCs w:val="21"/>
              </w:rPr>
              <w:t>Seguridad, comodidad y pr</w:t>
            </w:r>
            <w:r>
              <w:rPr>
                <w:sz w:val="21"/>
                <w:szCs w:val="21"/>
              </w:rPr>
              <w:t>evisibilidad</w:t>
            </w:r>
          </w:p>
        </w:tc>
        <w:tc>
          <w:tcPr>
            <w:tcW w:w="3326" w:type="dxa"/>
            <w:tcBorders>
              <w:top w:val="single" w:sz="1" w:space="0" w:color="BFB6A8"/>
              <w:left w:val="single" w:sz="1" w:space="0" w:color="BFB6A8"/>
              <w:bottom w:val="single" w:sz="1" w:space="0" w:color="BFB6A8"/>
              <w:right w:val="single" w:sz="1" w:space="0" w:color="BFB6A8"/>
            </w:tcBorders>
            <w:tcMar>
              <w:top w:w="80" w:type="dxa"/>
              <w:left w:w="120" w:type="dxa"/>
              <w:bottom w:w="80" w:type="dxa"/>
              <w:right w:w="120" w:type="dxa"/>
            </w:tcMar>
          </w:tcPr>
          <w:p w:rsidR="00967866" w:rsidRDefault="00A32EC3">
            <w:r>
              <w:rPr>
                <w:sz w:val="21"/>
                <w:szCs w:val="21"/>
              </w:rPr>
              <w:t>Información de sala de espera, locales, guarda equipaje y datos útiles del viaje (equipaje incluido, parada técnica con baños)</w:t>
            </w:r>
          </w:p>
        </w:tc>
      </w:tr>
      <w:tr w:rsidR="00967866">
        <w:tblPrEx>
          <w:tblCellMar>
            <w:top w:w="0" w:type="dxa"/>
            <w:bottom w:w="0" w:type="dxa"/>
          </w:tblCellMar>
        </w:tblPrEx>
        <w:tc>
          <w:tcPr>
            <w:tcW w:w="2300" w:type="dxa"/>
            <w:tcBorders>
              <w:top w:val="single" w:sz="1" w:space="0" w:color="BFB6A8"/>
              <w:left w:val="single" w:sz="1" w:space="0" w:color="BFB6A8"/>
              <w:bottom w:val="single" w:sz="1" w:space="0" w:color="BFB6A8"/>
              <w:right w:val="single" w:sz="1" w:space="0" w:color="BFB6A8"/>
            </w:tcBorders>
            <w:tcMar>
              <w:top w:w="80" w:type="dxa"/>
              <w:left w:w="120" w:type="dxa"/>
              <w:bottom w:w="80" w:type="dxa"/>
              <w:right w:w="120" w:type="dxa"/>
            </w:tcMar>
          </w:tcPr>
          <w:p w:rsidR="00967866" w:rsidRDefault="00A32EC3">
            <w:r>
              <w:rPr>
                <w:b/>
                <w:bCs/>
                <w:sz w:val="21"/>
                <w:szCs w:val="21"/>
              </w:rPr>
              <w:t>Personas mayores y personas con discapacidad</w:t>
            </w:r>
          </w:p>
        </w:tc>
        <w:tc>
          <w:tcPr>
            <w:tcW w:w="3400" w:type="dxa"/>
            <w:tcBorders>
              <w:top w:val="single" w:sz="1" w:space="0" w:color="BFB6A8"/>
              <w:left w:val="single" w:sz="1" w:space="0" w:color="BFB6A8"/>
              <w:bottom w:val="single" w:sz="1" w:space="0" w:color="BFB6A8"/>
              <w:right w:val="single" w:sz="1" w:space="0" w:color="BFB6A8"/>
            </w:tcBorders>
            <w:tcMar>
              <w:top w:w="80" w:type="dxa"/>
              <w:left w:w="120" w:type="dxa"/>
              <w:bottom w:w="80" w:type="dxa"/>
              <w:right w:w="120" w:type="dxa"/>
            </w:tcMar>
          </w:tcPr>
          <w:p w:rsidR="00967866" w:rsidRDefault="00A32EC3">
            <w:r>
              <w:rPr>
                <w:sz w:val="21"/>
                <w:szCs w:val="21"/>
              </w:rPr>
              <w:t>Poder usar el sitio y el transporte real</w:t>
            </w:r>
          </w:p>
        </w:tc>
        <w:tc>
          <w:tcPr>
            <w:tcW w:w="3326" w:type="dxa"/>
            <w:tcBorders>
              <w:top w:val="single" w:sz="1" w:space="0" w:color="BFB6A8"/>
              <w:left w:val="single" w:sz="1" w:space="0" w:color="BFB6A8"/>
              <w:bottom w:val="single" w:sz="1" w:space="0" w:color="BFB6A8"/>
              <w:right w:val="single" w:sz="1" w:space="0" w:color="BFB6A8"/>
            </w:tcBorders>
            <w:tcMar>
              <w:top w:w="80" w:type="dxa"/>
              <w:left w:w="120" w:type="dxa"/>
              <w:bottom w:w="80" w:type="dxa"/>
              <w:right w:w="120" w:type="dxa"/>
            </w:tcMar>
          </w:tcPr>
          <w:p w:rsidR="00967866" w:rsidRDefault="00A32EC3">
            <w:r>
              <w:rPr>
                <w:sz w:val="21"/>
                <w:szCs w:val="21"/>
              </w:rPr>
              <w:t>Tipografía generosa, alto con</w:t>
            </w:r>
            <w:r>
              <w:rPr>
                <w:sz w:val="21"/>
                <w:szCs w:val="21"/>
              </w:rPr>
              <w:t>traste, modo oscuro, navegación por teclado en el plano, y accesibilidad del vehículo: rampa, espacio para silla de ruedas, anuncio sonoro de paradas, asientos prioritarios</w:t>
            </w:r>
          </w:p>
        </w:tc>
      </w:tr>
    </w:tbl>
    <w:p w:rsidR="00967866" w:rsidRDefault="00967866">
      <w:pPr>
        <w:spacing w:after="140"/>
      </w:pPr>
    </w:p>
    <w:p w:rsidR="00967866" w:rsidRDefault="00A32EC3">
      <w:pPr>
        <w:spacing w:after="140"/>
      </w:pPr>
      <w:r>
        <w:lastRenderedPageBreak/>
        <w:t>Distinción importante que remarcó la profesora en clase: la sección de accesibili</w:t>
      </w:r>
      <w:r>
        <w:t>dad no habla solo del sitio web sino del transporte físico (rampas, anuncios sonoros, USB, perros de asistencia). La accesibilidad digital, además, está integrada en todo el sitio en lugar de declamada en un apartado.</w:t>
      </w:r>
    </w:p>
    <w:p w:rsidR="00967866" w:rsidRDefault="00A32EC3">
      <w:pPr>
        <w:pStyle w:val="Ttulo1"/>
      </w:pPr>
      <w:r>
        <w:t>4. Identidad visual: color y tipografí</w:t>
      </w:r>
      <w:r>
        <w:t>a</w:t>
      </w:r>
    </w:p>
    <w:p w:rsidR="00967866" w:rsidRDefault="00A32EC3">
      <w:pPr>
        <w:pStyle w:val="Ttulo2"/>
      </w:pPr>
      <w:r>
        <w:t>4.1. Paleta de colores</w:t>
      </w:r>
    </w:p>
    <w:p w:rsidR="00967866" w:rsidRDefault="00A32EC3">
      <w:pPr>
        <w:spacing w:after="140"/>
      </w:pPr>
      <w:r>
        <w:t>La paleta combina un color de marca con un sistema de color funcional: cada servicio tiene su color, que se repite en tarjetas, chapas, bordes y carteles. El color no decora: codifica información, igual que en la calle.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800"/>
        <w:gridCol w:w="4326"/>
      </w:tblGrid>
      <w:tr w:rsidR="00967866">
        <w:tblPrEx>
          <w:tblCellMar>
            <w:top w:w="0" w:type="dxa"/>
            <w:bottom w:w="0" w:type="dxa"/>
          </w:tblCellMar>
        </w:tblPrEx>
        <w:tc>
          <w:tcPr>
            <w:tcW w:w="2900" w:type="dxa"/>
            <w:tcBorders>
              <w:top w:val="single" w:sz="1" w:space="0" w:color="BFB6A8"/>
              <w:left w:val="single" w:sz="1" w:space="0" w:color="BFB6A8"/>
              <w:bottom w:val="single" w:sz="1" w:space="0" w:color="BFB6A8"/>
              <w:right w:val="single" w:sz="1" w:space="0" w:color="BFB6A8"/>
            </w:tcBorders>
            <w:shd w:val="clear" w:color="auto" w:fill="A32633"/>
            <w:tcMar>
              <w:top w:w="80" w:type="dxa"/>
              <w:left w:w="120" w:type="dxa"/>
              <w:bottom w:w="80" w:type="dxa"/>
              <w:right w:w="120" w:type="dxa"/>
            </w:tcMar>
          </w:tcPr>
          <w:p w:rsidR="00967866" w:rsidRDefault="00A32EC3">
            <w:r>
              <w:rPr>
                <w:b/>
                <w:bCs/>
                <w:color w:val="FFFFFF"/>
                <w:sz w:val="21"/>
                <w:szCs w:val="21"/>
              </w:rPr>
              <w:t>Color / rol</w:t>
            </w:r>
          </w:p>
        </w:tc>
        <w:tc>
          <w:tcPr>
            <w:tcW w:w="1800" w:type="dxa"/>
            <w:tcBorders>
              <w:top w:val="single" w:sz="1" w:space="0" w:color="BFB6A8"/>
              <w:left w:val="single" w:sz="1" w:space="0" w:color="BFB6A8"/>
              <w:bottom w:val="single" w:sz="1" w:space="0" w:color="BFB6A8"/>
              <w:right w:val="single" w:sz="1" w:space="0" w:color="BFB6A8"/>
            </w:tcBorders>
            <w:shd w:val="clear" w:color="auto" w:fill="A32633"/>
            <w:tcMar>
              <w:top w:w="80" w:type="dxa"/>
              <w:left w:w="120" w:type="dxa"/>
              <w:bottom w:w="80" w:type="dxa"/>
              <w:right w:w="120" w:type="dxa"/>
            </w:tcMar>
          </w:tcPr>
          <w:p w:rsidR="00967866" w:rsidRDefault="00A32EC3">
            <w:r>
              <w:rPr>
                <w:b/>
                <w:bCs/>
                <w:color w:val="FFFFFF"/>
                <w:sz w:val="21"/>
                <w:szCs w:val="21"/>
              </w:rPr>
              <w:t>Valor</w:t>
            </w:r>
          </w:p>
        </w:tc>
        <w:tc>
          <w:tcPr>
            <w:tcW w:w="4326" w:type="dxa"/>
            <w:tcBorders>
              <w:top w:val="single" w:sz="1" w:space="0" w:color="BFB6A8"/>
              <w:left w:val="single" w:sz="1" w:space="0" w:color="BFB6A8"/>
              <w:bottom w:val="single" w:sz="1" w:space="0" w:color="BFB6A8"/>
              <w:right w:val="single" w:sz="1" w:space="0" w:color="BFB6A8"/>
            </w:tcBorders>
            <w:shd w:val="clear" w:color="auto" w:fill="A32633"/>
            <w:tcMar>
              <w:top w:w="80" w:type="dxa"/>
              <w:left w:w="120" w:type="dxa"/>
              <w:bottom w:w="80" w:type="dxa"/>
              <w:right w:w="120" w:type="dxa"/>
            </w:tcMar>
          </w:tcPr>
          <w:p w:rsidR="00967866" w:rsidRDefault="00A32EC3">
            <w:r>
              <w:rPr>
                <w:b/>
                <w:bCs/>
                <w:color w:val="FFFFFF"/>
                <w:sz w:val="21"/>
                <w:szCs w:val="21"/>
              </w:rPr>
              <w:t>Función en la interfaz</w:t>
            </w:r>
          </w:p>
        </w:tc>
      </w:tr>
      <w:tr w:rsidR="00967866">
        <w:tblPrEx>
          <w:tblCellMar>
            <w:top w:w="0" w:type="dxa"/>
            <w:bottom w:w="0" w:type="dxa"/>
          </w:tblCellMar>
        </w:tblPrEx>
        <w:tc>
          <w:tcPr>
            <w:tcW w:w="2900" w:type="dxa"/>
            <w:tcBorders>
              <w:top w:val="single" w:sz="1" w:space="0" w:color="BFB6A8"/>
              <w:left w:val="single" w:sz="1" w:space="0" w:color="BFB6A8"/>
              <w:bottom w:val="single" w:sz="1" w:space="0" w:color="BFB6A8"/>
              <w:right w:val="single" w:sz="1" w:space="0" w:color="BFB6A8"/>
            </w:tcBorders>
            <w:tcMar>
              <w:top w:w="80" w:type="dxa"/>
              <w:left w:w="120" w:type="dxa"/>
              <w:bottom w:w="80" w:type="dxa"/>
              <w:right w:w="120" w:type="dxa"/>
            </w:tcMar>
          </w:tcPr>
          <w:p w:rsidR="00967866" w:rsidRDefault="00A32EC3">
            <w:r>
              <w:rPr>
                <w:b/>
                <w:bCs/>
                <w:sz w:val="21"/>
                <w:szCs w:val="21"/>
              </w:rPr>
              <w:t xml:space="preserve">Rojo </w:t>
            </w:r>
            <w:proofErr w:type="spellStart"/>
            <w:r>
              <w:rPr>
                <w:b/>
                <w:bCs/>
                <w:sz w:val="21"/>
                <w:szCs w:val="21"/>
              </w:rPr>
              <w:t>güemesiano</w:t>
            </w:r>
            <w:proofErr w:type="spellEnd"/>
            <w:r>
              <w:rPr>
                <w:b/>
                <w:bCs/>
                <w:sz w:val="21"/>
                <w:szCs w:val="21"/>
              </w:rPr>
              <w:t xml:space="preserve"> (marca)</w:t>
            </w:r>
          </w:p>
        </w:tc>
        <w:tc>
          <w:tcPr>
            <w:tcW w:w="1800" w:type="dxa"/>
            <w:tcBorders>
              <w:top w:val="single" w:sz="1" w:space="0" w:color="BFB6A8"/>
              <w:left w:val="single" w:sz="1" w:space="0" w:color="BFB6A8"/>
              <w:bottom w:val="single" w:sz="1" w:space="0" w:color="BFB6A8"/>
              <w:right w:val="single" w:sz="1" w:space="0" w:color="BFB6A8"/>
            </w:tcBorders>
            <w:tcMar>
              <w:top w:w="80" w:type="dxa"/>
              <w:left w:w="120" w:type="dxa"/>
              <w:bottom w:w="80" w:type="dxa"/>
              <w:right w:w="120" w:type="dxa"/>
            </w:tcMar>
          </w:tcPr>
          <w:p w:rsidR="00967866" w:rsidRDefault="00A32EC3">
            <w:r>
              <w:rPr>
                <w:sz w:val="21"/>
                <w:szCs w:val="21"/>
              </w:rPr>
              <w:t>#a32633</w:t>
            </w:r>
          </w:p>
        </w:tc>
        <w:tc>
          <w:tcPr>
            <w:tcW w:w="4326" w:type="dxa"/>
            <w:tcBorders>
              <w:top w:val="single" w:sz="1" w:space="0" w:color="BFB6A8"/>
              <w:left w:val="single" w:sz="1" w:space="0" w:color="BFB6A8"/>
              <w:bottom w:val="single" w:sz="1" w:space="0" w:color="BFB6A8"/>
              <w:right w:val="single" w:sz="1" w:space="0" w:color="BFB6A8"/>
            </w:tcBorders>
            <w:tcMar>
              <w:top w:w="80" w:type="dxa"/>
              <w:left w:w="120" w:type="dxa"/>
              <w:bottom w:w="80" w:type="dxa"/>
              <w:right w:w="120" w:type="dxa"/>
            </w:tcMar>
          </w:tcPr>
          <w:p w:rsidR="00967866" w:rsidRDefault="00A32EC3">
            <w:r>
              <w:rPr>
                <w:sz w:val="21"/>
                <w:szCs w:val="21"/>
              </w:rPr>
              <w:t>Identidad, logotipo, botones primarios, acentos. Remite al poncho salteño.</w:t>
            </w:r>
          </w:p>
        </w:tc>
      </w:tr>
      <w:tr w:rsidR="00967866">
        <w:tblPrEx>
          <w:tblCellMar>
            <w:top w:w="0" w:type="dxa"/>
            <w:bottom w:w="0" w:type="dxa"/>
          </w:tblCellMar>
        </w:tblPrEx>
        <w:tc>
          <w:tcPr>
            <w:tcW w:w="2900" w:type="dxa"/>
            <w:tcBorders>
              <w:top w:val="single" w:sz="1" w:space="0" w:color="BFB6A8"/>
              <w:left w:val="single" w:sz="1" w:space="0" w:color="BFB6A8"/>
              <w:bottom w:val="single" w:sz="1" w:space="0" w:color="BFB6A8"/>
              <w:right w:val="single" w:sz="1" w:space="0" w:color="BFB6A8"/>
            </w:tcBorders>
            <w:tcMar>
              <w:top w:w="80" w:type="dxa"/>
              <w:left w:w="120" w:type="dxa"/>
              <w:bottom w:w="80" w:type="dxa"/>
              <w:right w:w="120" w:type="dxa"/>
            </w:tcMar>
          </w:tcPr>
          <w:p w:rsidR="00967866" w:rsidRDefault="00A32EC3">
            <w:r>
              <w:rPr>
                <w:b/>
                <w:bCs/>
                <w:sz w:val="21"/>
                <w:szCs w:val="21"/>
              </w:rPr>
              <w:t>Carbón cálido</w:t>
            </w:r>
          </w:p>
        </w:tc>
        <w:tc>
          <w:tcPr>
            <w:tcW w:w="1800" w:type="dxa"/>
            <w:tcBorders>
              <w:top w:val="single" w:sz="1" w:space="0" w:color="BFB6A8"/>
              <w:left w:val="single" w:sz="1" w:space="0" w:color="BFB6A8"/>
              <w:bottom w:val="single" w:sz="1" w:space="0" w:color="BFB6A8"/>
              <w:right w:val="single" w:sz="1" w:space="0" w:color="BFB6A8"/>
            </w:tcBorders>
            <w:tcMar>
              <w:top w:w="80" w:type="dxa"/>
              <w:left w:w="120" w:type="dxa"/>
              <w:bottom w:w="80" w:type="dxa"/>
              <w:right w:w="120" w:type="dxa"/>
            </w:tcMar>
          </w:tcPr>
          <w:p w:rsidR="00967866" w:rsidRDefault="00A32EC3">
            <w:r>
              <w:rPr>
                <w:sz w:val="21"/>
                <w:szCs w:val="21"/>
              </w:rPr>
              <w:t>#26201e</w:t>
            </w:r>
          </w:p>
        </w:tc>
        <w:tc>
          <w:tcPr>
            <w:tcW w:w="4326" w:type="dxa"/>
            <w:tcBorders>
              <w:top w:val="single" w:sz="1" w:space="0" w:color="BFB6A8"/>
              <w:left w:val="single" w:sz="1" w:space="0" w:color="BFB6A8"/>
              <w:bottom w:val="single" w:sz="1" w:space="0" w:color="BFB6A8"/>
              <w:right w:val="single" w:sz="1" w:space="0" w:color="BFB6A8"/>
            </w:tcBorders>
            <w:tcMar>
              <w:top w:w="80" w:type="dxa"/>
              <w:left w:w="120" w:type="dxa"/>
              <w:bottom w:w="80" w:type="dxa"/>
              <w:right w:w="120" w:type="dxa"/>
            </w:tcMar>
          </w:tcPr>
          <w:p w:rsidR="00967866" w:rsidRDefault="00A32EC3">
            <w:r>
              <w:rPr>
                <w:sz w:val="21"/>
                <w:szCs w:val="21"/>
              </w:rPr>
              <w:t xml:space="preserve">Texto principal y </w:t>
            </w:r>
            <w:proofErr w:type="spellStart"/>
            <w:r>
              <w:rPr>
                <w:sz w:val="21"/>
                <w:szCs w:val="21"/>
              </w:rPr>
              <w:t>footer</w:t>
            </w:r>
            <w:proofErr w:type="spellEnd"/>
            <w:r>
              <w:rPr>
                <w:sz w:val="21"/>
                <w:szCs w:val="21"/>
              </w:rPr>
              <w:t>. Contraste alto para lectura.</w:t>
            </w:r>
          </w:p>
        </w:tc>
      </w:tr>
      <w:tr w:rsidR="00967866">
        <w:tblPrEx>
          <w:tblCellMar>
            <w:top w:w="0" w:type="dxa"/>
            <w:bottom w:w="0" w:type="dxa"/>
          </w:tblCellMar>
        </w:tblPrEx>
        <w:tc>
          <w:tcPr>
            <w:tcW w:w="2900" w:type="dxa"/>
            <w:tcBorders>
              <w:top w:val="single" w:sz="1" w:space="0" w:color="BFB6A8"/>
              <w:left w:val="single" w:sz="1" w:space="0" w:color="BFB6A8"/>
              <w:bottom w:val="single" w:sz="1" w:space="0" w:color="BFB6A8"/>
              <w:right w:val="single" w:sz="1" w:space="0" w:color="BFB6A8"/>
            </w:tcBorders>
            <w:tcMar>
              <w:top w:w="80" w:type="dxa"/>
              <w:left w:w="120" w:type="dxa"/>
              <w:bottom w:w="80" w:type="dxa"/>
              <w:right w:w="120" w:type="dxa"/>
            </w:tcMar>
          </w:tcPr>
          <w:p w:rsidR="00967866" w:rsidRDefault="00A32EC3">
            <w:r>
              <w:rPr>
                <w:b/>
                <w:bCs/>
                <w:sz w:val="21"/>
                <w:szCs w:val="21"/>
              </w:rPr>
              <w:t>Crema</w:t>
            </w:r>
          </w:p>
        </w:tc>
        <w:tc>
          <w:tcPr>
            <w:tcW w:w="1800" w:type="dxa"/>
            <w:tcBorders>
              <w:top w:val="single" w:sz="1" w:space="0" w:color="BFB6A8"/>
              <w:left w:val="single" w:sz="1" w:space="0" w:color="BFB6A8"/>
              <w:bottom w:val="single" w:sz="1" w:space="0" w:color="BFB6A8"/>
              <w:right w:val="single" w:sz="1" w:space="0" w:color="BFB6A8"/>
            </w:tcBorders>
            <w:tcMar>
              <w:top w:w="80" w:type="dxa"/>
              <w:left w:w="120" w:type="dxa"/>
              <w:bottom w:w="80" w:type="dxa"/>
              <w:right w:w="120" w:type="dxa"/>
            </w:tcMar>
          </w:tcPr>
          <w:p w:rsidR="00967866" w:rsidRDefault="00A32EC3">
            <w:r>
              <w:rPr>
                <w:sz w:val="21"/>
                <w:szCs w:val="21"/>
              </w:rPr>
              <w:t>#faf6ef</w:t>
            </w:r>
          </w:p>
        </w:tc>
        <w:tc>
          <w:tcPr>
            <w:tcW w:w="4326" w:type="dxa"/>
            <w:tcBorders>
              <w:top w:val="single" w:sz="1" w:space="0" w:color="BFB6A8"/>
              <w:left w:val="single" w:sz="1" w:space="0" w:color="BFB6A8"/>
              <w:bottom w:val="single" w:sz="1" w:space="0" w:color="BFB6A8"/>
              <w:right w:val="single" w:sz="1" w:space="0" w:color="BFB6A8"/>
            </w:tcBorders>
            <w:tcMar>
              <w:top w:w="80" w:type="dxa"/>
              <w:left w:w="120" w:type="dxa"/>
              <w:bottom w:w="80" w:type="dxa"/>
              <w:right w:w="120" w:type="dxa"/>
            </w:tcMar>
          </w:tcPr>
          <w:p w:rsidR="00967866" w:rsidRDefault="00A32EC3">
            <w:r>
              <w:rPr>
                <w:sz w:val="21"/>
                <w:szCs w:val="21"/>
              </w:rPr>
              <w:t>Fondo general: cálido como la paleta regional, descansa la vista.</w:t>
            </w:r>
          </w:p>
        </w:tc>
      </w:tr>
      <w:tr w:rsidR="00967866">
        <w:tblPrEx>
          <w:tblCellMar>
            <w:top w:w="0" w:type="dxa"/>
            <w:bottom w:w="0" w:type="dxa"/>
          </w:tblCellMar>
        </w:tblPrEx>
        <w:tc>
          <w:tcPr>
            <w:tcW w:w="2900" w:type="dxa"/>
            <w:tcBorders>
              <w:top w:val="single" w:sz="1" w:space="0" w:color="BFB6A8"/>
              <w:left w:val="single" w:sz="1" w:space="0" w:color="BFB6A8"/>
              <w:bottom w:val="single" w:sz="1" w:space="0" w:color="BFB6A8"/>
              <w:right w:val="single" w:sz="1" w:space="0" w:color="BFB6A8"/>
            </w:tcBorders>
            <w:tcMar>
              <w:top w:w="80" w:type="dxa"/>
              <w:left w:w="120" w:type="dxa"/>
              <w:bottom w:w="80" w:type="dxa"/>
              <w:right w:w="120" w:type="dxa"/>
            </w:tcMar>
          </w:tcPr>
          <w:p w:rsidR="00967866" w:rsidRDefault="00A32EC3">
            <w:r>
              <w:rPr>
                <w:b/>
                <w:bCs/>
                <w:sz w:val="21"/>
                <w:szCs w:val="21"/>
              </w:rPr>
              <w:t>Verde C1</w:t>
            </w:r>
          </w:p>
        </w:tc>
        <w:tc>
          <w:tcPr>
            <w:tcW w:w="1800" w:type="dxa"/>
            <w:tcBorders>
              <w:top w:val="single" w:sz="1" w:space="0" w:color="BFB6A8"/>
              <w:left w:val="single" w:sz="1" w:space="0" w:color="BFB6A8"/>
              <w:bottom w:val="single" w:sz="1" w:space="0" w:color="BFB6A8"/>
              <w:right w:val="single" w:sz="1" w:space="0" w:color="BFB6A8"/>
            </w:tcBorders>
            <w:tcMar>
              <w:top w:w="80" w:type="dxa"/>
              <w:left w:w="120" w:type="dxa"/>
              <w:bottom w:w="80" w:type="dxa"/>
              <w:right w:w="120" w:type="dxa"/>
            </w:tcMar>
          </w:tcPr>
          <w:p w:rsidR="00967866" w:rsidRDefault="00A32EC3">
            <w:r>
              <w:rPr>
                <w:sz w:val="21"/>
                <w:szCs w:val="21"/>
              </w:rPr>
              <w:t>#2e7d46</w:t>
            </w:r>
          </w:p>
        </w:tc>
        <w:tc>
          <w:tcPr>
            <w:tcW w:w="4326" w:type="dxa"/>
            <w:tcBorders>
              <w:top w:val="single" w:sz="1" w:space="0" w:color="BFB6A8"/>
              <w:left w:val="single" w:sz="1" w:space="0" w:color="BFB6A8"/>
              <w:bottom w:val="single" w:sz="1" w:space="0" w:color="BFB6A8"/>
              <w:right w:val="single" w:sz="1" w:space="0" w:color="BFB6A8"/>
            </w:tcBorders>
            <w:tcMar>
              <w:top w:w="80" w:type="dxa"/>
              <w:left w:w="120" w:type="dxa"/>
              <w:bottom w:w="80" w:type="dxa"/>
              <w:right w:w="120" w:type="dxa"/>
            </w:tcMar>
          </w:tcPr>
          <w:p w:rsidR="00967866" w:rsidRDefault="00A32EC3">
            <w:r>
              <w:rPr>
                <w:sz w:val="21"/>
                <w:szCs w:val="21"/>
              </w:rPr>
              <w:t>Identifica al corredor Centro–San Lorenzo.</w:t>
            </w:r>
          </w:p>
        </w:tc>
      </w:tr>
      <w:tr w:rsidR="00967866">
        <w:tblPrEx>
          <w:tblCellMar>
            <w:top w:w="0" w:type="dxa"/>
            <w:bottom w:w="0" w:type="dxa"/>
          </w:tblCellMar>
        </w:tblPrEx>
        <w:tc>
          <w:tcPr>
            <w:tcW w:w="2900" w:type="dxa"/>
            <w:tcBorders>
              <w:top w:val="single" w:sz="1" w:space="0" w:color="BFB6A8"/>
              <w:left w:val="single" w:sz="1" w:space="0" w:color="BFB6A8"/>
              <w:bottom w:val="single" w:sz="1" w:space="0" w:color="BFB6A8"/>
              <w:right w:val="single" w:sz="1" w:space="0" w:color="BFB6A8"/>
            </w:tcBorders>
            <w:tcMar>
              <w:top w:w="80" w:type="dxa"/>
              <w:left w:w="120" w:type="dxa"/>
              <w:bottom w:w="80" w:type="dxa"/>
              <w:right w:w="120" w:type="dxa"/>
            </w:tcMar>
          </w:tcPr>
          <w:p w:rsidR="00967866" w:rsidRDefault="00A32EC3">
            <w:r>
              <w:rPr>
                <w:b/>
                <w:bCs/>
                <w:sz w:val="21"/>
                <w:szCs w:val="21"/>
              </w:rPr>
              <w:t>Azul C2</w:t>
            </w:r>
          </w:p>
        </w:tc>
        <w:tc>
          <w:tcPr>
            <w:tcW w:w="1800" w:type="dxa"/>
            <w:tcBorders>
              <w:top w:val="single" w:sz="1" w:space="0" w:color="BFB6A8"/>
              <w:left w:val="single" w:sz="1" w:space="0" w:color="BFB6A8"/>
              <w:bottom w:val="single" w:sz="1" w:space="0" w:color="BFB6A8"/>
              <w:right w:val="single" w:sz="1" w:space="0" w:color="BFB6A8"/>
            </w:tcBorders>
            <w:tcMar>
              <w:top w:w="80" w:type="dxa"/>
              <w:left w:w="120" w:type="dxa"/>
              <w:bottom w:w="80" w:type="dxa"/>
              <w:right w:w="120" w:type="dxa"/>
            </w:tcMar>
          </w:tcPr>
          <w:p w:rsidR="00967866" w:rsidRDefault="00A32EC3">
            <w:r>
              <w:rPr>
                <w:sz w:val="21"/>
                <w:szCs w:val="21"/>
              </w:rPr>
              <w:t>#2563b8</w:t>
            </w:r>
          </w:p>
        </w:tc>
        <w:tc>
          <w:tcPr>
            <w:tcW w:w="4326" w:type="dxa"/>
            <w:tcBorders>
              <w:top w:val="single" w:sz="1" w:space="0" w:color="BFB6A8"/>
              <w:left w:val="single" w:sz="1" w:space="0" w:color="BFB6A8"/>
              <w:bottom w:val="single" w:sz="1" w:space="0" w:color="BFB6A8"/>
              <w:right w:val="single" w:sz="1" w:space="0" w:color="BFB6A8"/>
            </w:tcBorders>
            <w:tcMar>
              <w:top w:w="80" w:type="dxa"/>
              <w:left w:w="120" w:type="dxa"/>
              <w:bottom w:w="80" w:type="dxa"/>
              <w:right w:w="120" w:type="dxa"/>
            </w:tcMar>
          </w:tcPr>
          <w:p w:rsidR="00967866" w:rsidRDefault="00A32EC3">
            <w:r>
              <w:rPr>
                <w:sz w:val="21"/>
                <w:szCs w:val="21"/>
              </w:rPr>
              <w:t>Identifica al corredor Centro–Cerro San Bernardo.</w:t>
            </w:r>
          </w:p>
        </w:tc>
      </w:tr>
      <w:tr w:rsidR="00967866">
        <w:tblPrEx>
          <w:tblCellMar>
            <w:top w:w="0" w:type="dxa"/>
            <w:bottom w:w="0" w:type="dxa"/>
          </w:tblCellMar>
        </w:tblPrEx>
        <w:tc>
          <w:tcPr>
            <w:tcW w:w="2900" w:type="dxa"/>
            <w:tcBorders>
              <w:top w:val="single" w:sz="1" w:space="0" w:color="BFB6A8"/>
              <w:left w:val="single" w:sz="1" w:space="0" w:color="BFB6A8"/>
              <w:bottom w:val="single" w:sz="1" w:space="0" w:color="BFB6A8"/>
              <w:right w:val="single" w:sz="1" w:space="0" w:color="BFB6A8"/>
            </w:tcBorders>
            <w:tcMar>
              <w:top w:w="80" w:type="dxa"/>
              <w:left w:w="120" w:type="dxa"/>
              <w:bottom w:w="80" w:type="dxa"/>
              <w:right w:w="120" w:type="dxa"/>
            </w:tcMar>
          </w:tcPr>
          <w:p w:rsidR="00967866" w:rsidRDefault="00A32EC3">
            <w:r>
              <w:rPr>
                <w:b/>
                <w:bCs/>
                <w:sz w:val="21"/>
                <w:szCs w:val="21"/>
              </w:rPr>
              <w:t>Dorado V1</w:t>
            </w:r>
          </w:p>
        </w:tc>
        <w:tc>
          <w:tcPr>
            <w:tcW w:w="1800" w:type="dxa"/>
            <w:tcBorders>
              <w:top w:val="single" w:sz="1" w:space="0" w:color="BFB6A8"/>
              <w:left w:val="single" w:sz="1" w:space="0" w:color="BFB6A8"/>
              <w:bottom w:val="single" w:sz="1" w:space="0" w:color="BFB6A8"/>
              <w:right w:val="single" w:sz="1" w:space="0" w:color="BFB6A8"/>
            </w:tcBorders>
            <w:tcMar>
              <w:top w:w="80" w:type="dxa"/>
              <w:left w:w="120" w:type="dxa"/>
              <w:bottom w:w="80" w:type="dxa"/>
              <w:right w:w="120" w:type="dxa"/>
            </w:tcMar>
          </w:tcPr>
          <w:p w:rsidR="00967866" w:rsidRDefault="00A32EC3">
            <w:r>
              <w:rPr>
                <w:sz w:val="21"/>
                <w:szCs w:val="21"/>
              </w:rPr>
              <w:t>#b98a12</w:t>
            </w:r>
          </w:p>
        </w:tc>
        <w:tc>
          <w:tcPr>
            <w:tcW w:w="4326" w:type="dxa"/>
            <w:tcBorders>
              <w:top w:val="single" w:sz="1" w:space="0" w:color="BFB6A8"/>
              <w:left w:val="single" w:sz="1" w:space="0" w:color="BFB6A8"/>
              <w:bottom w:val="single" w:sz="1" w:space="0" w:color="BFB6A8"/>
              <w:right w:val="single" w:sz="1" w:space="0" w:color="BFB6A8"/>
            </w:tcBorders>
            <w:tcMar>
              <w:top w:w="80" w:type="dxa"/>
              <w:left w:w="120" w:type="dxa"/>
              <w:bottom w:w="80" w:type="dxa"/>
              <w:right w:w="120" w:type="dxa"/>
            </w:tcMar>
          </w:tcPr>
          <w:p w:rsidR="00967866" w:rsidRDefault="00A32EC3">
            <w:r>
              <w:rPr>
                <w:sz w:val="21"/>
                <w:szCs w:val="21"/>
              </w:rPr>
              <w:t>Identifica al interurbano del Valle de Lerma.</w:t>
            </w:r>
          </w:p>
        </w:tc>
      </w:tr>
      <w:tr w:rsidR="00967866">
        <w:tblPrEx>
          <w:tblCellMar>
            <w:top w:w="0" w:type="dxa"/>
            <w:bottom w:w="0" w:type="dxa"/>
          </w:tblCellMar>
        </w:tblPrEx>
        <w:tc>
          <w:tcPr>
            <w:tcW w:w="2900" w:type="dxa"/>
            <w:tcBorders>
              <w:top w:val="single" w:sz="1" w:space="0" w:color="BFB6A8"/>
              <w:left w:val="single" w:sz="1" w:space="0" w:color="BFB6A8"/>
              <w:bottom w:val="single" w:sz="1" w:space="0" w:color="BFB6A8"/>
              <w:right w:val="single" w:sz="1" w:space="0" w:color="BFB6A8"/>
            </w:tcBorders>
            <w:tcMar>
              <w:top w:w="80" w:type="dxa"/>
              <w:left w:w="120" w:type="dxa"/>
              <w:bottom w:w="80" w:type="dxa"/>
              <w:right w:w="120" w:type="dxa"/>
            </w:tcMar>
          </w:tcPr>
          <w:p w:rsidR="00967866" w:rsidRDefault="00A32EC3">
            <w:r>
              <w:rPr>
                <w:b/>
                <w:bCs/>
                <w:sz w:val="21"/>
                <w:szCs w:val="21"/>
              </w:rPr>
              <w:t>Terracota EC</w:t>
            </w:r>
          </w:p>
        </w:tc>
        <w:tc>
          <w:tcPr>
            <w:tcW w:w="1800" w:type="dxa"/>
            <w:tcBorders>
              <w:top w:val="single" w:sz="1" w:space="0" w:color="BFB6A8"/>
              <w:left w:val="single" w:sz="1" w:space="0" w:color="BFB6A8"/>
              <w:bottom w:val="single" w:sz="1" w:space="0" w:color="BFB6A8"/>
              <w:right w:val="single" w:sz="1" w:space="0" w:color="BFB6A8"/>
            </w:tcBorders>
            <w:tcMar>
              <w:top w:w="80" w:type="dxa"/>
              <w:left w:w="120" w:type="dxa"/>
              <w:bottom w:w="80" w:type="dxa"/>
              <w:right w:w="120" w:type="dxa"/>
            </w:tcMar>
          </w:tcPr>
          <w:p w:rsidR="00967866" w:rsidRDefault="00A32EC3">
            <w:r>
              <w:rPr>
                <w:sz w:val="21"/>
                <w:szCs w:val="21"/>
              </w:rPr>
              <w:t>#c2542b</w:t>
            </w:r>
          </w:p>
        </w:tc>
        <w:tc>
          <w:tcPr>
            <w:tcW w:w="4326" w:type="dxa"/>
            <w:tcBorders>
              <w:top w:val="single" w:sz="1" w:space="0" w:color="BFB6A8"/>
              <w:left w:val="single" w:sz="1" w:space="0" w:color="BFB6A8"/>
              <w:bottom w:val="single" w:sz="1" w:space="0" w:color="BFB6A8"/>
              <w:right w:val="single" w:sz="1" w:space="0" w:color="BFB6A8"/>
            </w:tcBorders>
            <w:tcMar>
              <w:top w:w="80" w:type="dxa"/>
              <w:left w:w="120" w:type="dxa"/>
              <w:bottom w:w="80" w:type="dxa"/>
              <w:right w:w="120" w:type="dxa"/>
            </w:tcMar>
          </w:tcPr>
          <w:p w:rsidR="00967866" w:rsidRDefault="00A32EC3">
            <w:r>
              <w:rPr>
                <w:sz w:val="21"/>
                <w:szCs w:val="21"/>
              </w:rPr>
              <w:t>Identifica al Expreso El Cardón; colorea toda su página.</w:t>
            </w:r>
          </w:p>
        </w:tc>
      </w:tr>
      <w:tr w:rsidR="00967866">
        <w:tblPrEx>
          <w:tblCellMar>
            <w:top w:w="0" w:type="dxa"/>
            <w:bottom w:w="0" w:type="dxa"/>
          </w:tblCellMar>
        </w:tblPrEx>
        <w:tc>
          <w:tcPr>
            <w:tcW w:w="2900" w:type="dxa"/>
            <w:tcBorders>
              <w:top w:val="single" w:sz="1" w:space="0" w:color="BFB6A8"/>
              <w:left w:val="single" w:sz="1" w:space="0" w:color="BFB6A8"/>
              <w:bottom w:val="single" w:sz="1" w:space="0" w:color="BFB6A8"/>
              <w:right w:val="single" w:sz="1" w:space="0" w:color="BFB6A8"/>
            </w:tcBorders>
            <w:tcMar>
              <w:top w:w="80" w:type="dxa"/>
              <w:left w:w="120" w:type="dxa"/>
              <w:bottom w:w="80" w:type="dxa"/>
              <w:right w:w="120" w:type="dxa"/>
            </w:tcMar>
          </w:tcPr>
          <w:p w:rsidR="00967866" w:rsidRDefault="00A32EC3">
            <w:r>
              <w:rPr>
                <w:b/>
                <w:bCs/>
                <w:sz w:val="21"/>
                <w:szCs w:val="21"/>
              </w:rPr>
              <w:t>Verde / dorado / rojo de estado</w:t>
            </w:r>
          </w:p>
        </w:tc>
        <w:tc>
          <w:tcPr>
            <w:tcW w:w="1800" w:type="dxa"/>
            <w:tcBorders>
              <w:top w:val="single" w:sz="1" w:space="0" w:color="BFB6A8"/>
              <w:left w:val="single" w:sz="1" w:space="0" w:color="BFB6A8"/>
              <w:bottom w:val="single" w:sz="1" w:space="0" w:color="BFB6A8"/>
              <w:right w:val="single" w:sz="1" w:space="0" w:color="BFB6A8"/>
            </w:tcBorders>
            <w:tcMar>
              <w:top w:w="80" w:type="dxa"/>
              <w:left w:w="120" w:type="dxa"/>
              <w:bottom w:w="80" w:type="dxa"/>
              <w:right w:w="120" w:type="dxa"/>
            </w:tcMar>
          </w:tcPr>
          <w:p w:rsidR="00967866" w:rsidRDefault="00A32EC3">
            <w:r>
              <w:rPr>
                <w:sz w:val="21"/>
                <w:szCs w:val="21"/>
              </w:rPr>
              <w:t>#2e7d46 · #b98a12 · #b3282d</w:t>
            </w:r>
          </w:p>
        </w:tc>
        <w:tc>
          <w:tcPr>
            <w:tcW w:w="4326" w:type="dxa"/>
            <w:tcBorders>
              <w:top w:val="single" w:sz="1" w:space="0" w:color="BFB6A8"/>
              <w:left w:val="single" w:sz="1" w:space="0" w:color="BFB6A8"/>
              <w:bottom w:val="single" w:sz="1" w:space="0" w:color="BFB6A8"/>
              <w:right w:val="single" w:sz="1" w:space="0" w:color="BFB6A8"/>
            </w:tcBorders>
            <w:tcMar>
              <w:top w:w="80" w:type="dxa"/>
              <w:left w:w="120" w:type="dxa"/>
              <w:bottom w:w="80" w:type="dxa"/>
              <w:right w:w="120" w:type="dxa"/>
            </w:tcMar>
          </w:tcPr>
          <w:p w:rsidR="00967866" w:rsidRDefault="00A32EC3">
            <w:r>
              <w:rPr>
                <w:sz w:val="21"/>
                <w:szCs w:val="21"/>
              </w:rPr>
              <w:t>Semáforo del sistema de alertas: normal, demoras, reprogramado.</w:t>
            </w:r>
          </w:p>
        </w:tc>
      </w:tr>
    </w:tbl>
    <w:p w:rsidR="00967866" w:rsidRDefault="00967866">
      <w:pPr>
        <w:spacing w:after="140"/>
      </w:pPr>
    </w:p>
    <w:p w:rsidR="00967866" w:rsidRDefault="00A32EC3">
      <w:pPr>
        <w:spacing w:after="140"/>
      </w:pPr>
      <w:r>
        <w:t>En e</w:t>
      </w:r>
      <w:r>
        <w:t>l sitio los colores están declarados como variables CSS (</w:t>
      </w:r>
      <w:proofErr w:type="spellStart"/>
      <w:r>
        <w:t>custom</w:t>
      </w:r>
      <w:proofErr w:type="spellEnd"/>
      <w:r>
        <w:t xml:space="preserve"> </w:t>
      </w:r>
      <w:proofErr w:type="spellStart"/>
      <w:r>
        <w:t>properties</w:t>
      </w:r>
      <w:proofErr w:type="spellEnd"/>
      <w:r>
        <w:t xml:space="preserve">) </w:t>
      </w:r>
      <w:proofErr w:type="gramStart"/>
      <w:r>
        <w:t>en :</w:t>
      </w:r>
      <w:proofErr w:type="spellStart"/>
      <w:r>
        <w:t>root</w:t>
      </w:r>
      <w:proofErr w:type="spellEnd"/>
      <w:proofErr w:type="gramEnd"/>
      <w:r>
        <w:t xml:space="preserve">, y el modo oscuro solo redefine esas variables con el atributo data-tema del elemento </w:t>
      </w:r>
      <w:proofErr w:type="spellStart"/>
      <w:r>
        <w:t>html</w:t>
      </w:r>
      <w:proofErr w:type="spellEnd"/>
      <w:r>
        <w:t>: una sola fuente de verdad para todo el sistema.</w:t>
      </w:r>
    </w:p>
    <w:p w:rsidR="00967866" w:rsidRDefault="00A32EC3">
      <w:pPr>
        <w:pStyle w:val="Ttulo2"/>
      </w:pPr>
      <w:r>
        <w:t>4.2. Tipografía</w:t>
      </w:r>
    </w:p>
    <w:p w:rsidR="00967866" w:rsidRDefault="00A32EC3">
      <w:pPr>
        <w:spacing w:after="140"/>
      </w:pPr>
      <w:r>
        <w:t xml:space="preserve">Se usa una única familia </w:t>
      </w:r>
      <w:proofErr w:type="spellStart"/>
      <w:r>
        <w:t>sans</w:t>
      </w:r>
      <w:proofErr w:type="spellEnd"/>
      <w:r>
        <w:t xml:space="preserve"> </w:t>
      </w:r>
      <w:proofErr w:type="spellStart"/>
      <w:r>
        <w:t>serif</w:t>
      </w:r>
      <w:proofErr w:type="spellEnd"/>
      <w:r>
        <w:t xml:space="preserve"> del sistema (Segoe UI / </w:t>
      </w:r>
      <w:proofErr w:type="spellStart"/>
      <w:r>
        <w:t>Roboto</w:t>
      </w:r>
      <w:proofErr w:type="spellEnd"/>
      <w:r>
        <w:t xml:space="preserve"> / </w:t>
      </w:r>
      <w:proofErr w:type="spellStart"/>
      <w:r>
        <w:t>Helvetica</w:t>
      </w:r>
      <w:proofErr w:type="spellEnd"/>
      <w:r>
        <w:t xml:space="preserve"> / Arial). Justificación: (a) legibilidad máxima en pantalla, crítica para un público que consulta desde el celular en la calle; (b) rendimiento y sostenibilidad: no se descargan</w:t>
      </w:r>
      <w:r>
        <w:t xml:space="preserve"> fuentes externas, el sitio carga más rápido; (c) jerarquía por escala y peso, no por variedad de familias: títulos grandes en negrita, cuerpo de 1.06rem con interlineado 1.6, etiquetas en mayúsculas con espaciado (</w:t>
      </w:r>
      <w:proofErr w:type="spellStart"/>
      <w:r>
        <w:t>kickers</w:t>
      </w:r>
      <w:proofErr w:type="spellEnd"/>
      <w:r>
        <w:t>). Los tamaños se definen en unida</w:t>
      </w:r>
      <w:r>
        <w:t xml:space="preserve">des relativas (rem y </w:t>
      </w:r>
      <w:proofErr w:type="spellStart"/>
      <w:r>
        <w:t>clamp</w:t>
      </w:r>
      <w:proofErr w:type="spellEnd"/>
      <w:r>
        <w:t>), no en píxeles fijos, para respetar la configuración de tamaño de letra del usuario.</w:t>
      </w:r>
    </w:p>
    <w:p w:rsidR="00967866" w:rsidRDefault="00A32EC3">
      <w:pPr>
        <w:pStyle w:val="Ttulo1"/>
      </w:pPr>
      <w:r>
        <w:t>5. Mapa del sitio</w:t>
      </w:r>
    </w:p>
    <w:p w:rsidR="00967866" w:rsidRDefault="00A32EC3">
      <w:pPr>
        <w:spacing w:after="140"/>
      </w:pPr>
      <w:r>
        <w:t xml:space="preserve">El proyecto replica la estructura pedida en clase: la consultora es el punto de entrada y desde ella se llega a todo (página </w:t>
      </w:r>
      <w:r>
        <w:t xml:space="preserve">personal, documentación PDF y proyecto); el centro de </w:t>
      </w:r>
      <w:r>
        <w:lastRenderedPageBreak/>
        <w:t>transporte enlaza sus vistas internas y la página de la línea. No hay callejones sin salida: toda página permite volver.</w:t>
      </w:r>
    </w:p>
    <w:p w:rsidR="00967866" w:rsidRDefault="00A32EC3">
      <w:pPr>
        <w:spacing w:before="120" w:after="60"/>
        <w:jc w:val="center"/>
      </w:pPr>
      <w:r>
        <w:rPr>
          <w:noProof/>
        </w:rPr>
        <w:drawing>
          <wp:inline distT="0" distB="0" distL="0" distR="0">
            <wp:extent cx="5905500" cy="3695700"/>
            <wp:effectExtent l="0" t="0" r="0" b="0"/>
            <wp:docPr id="1" name="Mapa del sitio del proyecto" descr="Mapa del sitio del proyecto" title="Mapa del sitio del proy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3695700"/>
                    </a:xfrm>
                    <a:prstGeom prst="rect">
                      <a:avLst/>
                    </a:prstGeom>
                  </pic:spPr>
                </pic:pic>
              </a:graphicData>
            </a:graphic>
          </wp:inline>
        </w:drawing>
      </w:r>
    </w:p>
    <w:p w:rsidR="00967866" w:rsidRDefault="00A32EC3">
      <w:pPr>
        <w:spacing w:after="200"/>
        <w:jc w:val="center"/>
      </w:pPr>
      <w:r>
        <w:rPr>
          <w:i/>
          <w:iCs/>
          <w:color w:val="6F6259"/>
          <w:sz w:val="19"/>
          <w:szCs w:val="19"/>
        </w:rPr>
        <w:t>Figura 1: mapa del sitio con los tres niveles interconectados.</w:t>
      </w:r>
    </w:p>
    <w:p w:rsidR="00967866" w:rsidRDefault="00A32EC3">
      <w:pPr>
        <w:pStyle w:val="Ttulo1"/>
      </w:pPr>
      <w:r>
        <w:t xml:space="preserve">6. </w:t>
      </w:r>
      <w:proofErr w:type="spellStart"/>
      <w:r>
        <w:t>Wireframes</w:t>
      </w:r>
      <w:proofErr w:type="spellEnd"/>
      <w:r>
        <w:t xml:space="preserve"> y </w:t>
      </w:r>
      <w:r>
        <w:t>prototipo</w:t>
      </w:r>
    </w:p>
    <w:p w:rsidR="00967866" w:rsidRDefault="00A32EC3">
      <w:pPr>
        <w:spacing w:after="140"/>
      </w:pPr>
      <w:r>
        <w:t xml:space="preserve">Antes de codificar se definieron </w:t>
      </w:r>
      <w:proofErr w:type="spellStart"/>
      <w:r>
        <w:t>wireframes</w:t>
      </w:r>
      <w:proofErr w:type="spellEnd"/>
      <w:r>
        <w:t xml:space="preserve"> de baja fidelidad de las tres plantillas clave. La decisión estructural más importante está en la página de línea: el recorrido se presenta como línea de tiempo vertical, una parada debajo de la otra, p</w:t>
      </w:r>
      <w:r>
        <w:t>orque en el celular se lee de arriba hacia abajo; las listas horizontales de estaciones fallan en pantallas angostas (observación hecha por la docente en las devoluciones grupales).</w:t>
      </w:r>
    </w:p>
    <w:p w:rsidR="00967866" w:rsidRDefault="00A32EC3">
      <w:pPr>
        <w:spacing w:before="120" w:after="60"/>
        <w:jc w:val="center"/>
      </w:pPr>
      <w:r>
        <w:rPr>
          <w:noProof/>
        </w:rPr>
        <w:lastRenderedPageBreak/>
        <w:drawing>
          <wp:inline distT="0" distB="0" distL="0" distR="0">
            <wp:extent cx="6096000" cy="4381500"/>
            <wp:effectExtent l="0" t="0" r="0" b="0"/>
            <wp:docPr id="2" name="Wireframes de baja fidelidad" descr="Wireframes de baja fidelidad" title="Wireframes de baja fide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96000" cy="4381500"/>
                    </a:xfrm>
                    <a:prstGeom prst="rect">
                      <a:avLst/>
                    </a:prstGeom>
                  </pic:spPr>
                </pic:pic>
              </a:graphicData>
            </a:graphic>
          </wp:inline>
        </w:drawing>
      </w:r>
    </w:p>
    <w:p w:rsidR="00967866" w:rsidRDefault="00A32EC3">
      <w:pPr>
        <w:spacing w:after="200"/>
        <w:jc w:val="center"/>
      </w:pPr>
      <w:r>
        <w:rPr>
          <w:i/>
          <w:iCs/>
          <w:color w:val="6F6259"/>
          <w:sz w:val="19"/>
          <w:szCs w:val="19"/>
        </w:rPr>
        <w:t xml:space="preserve">Figura 2: </w:t>
      </w:r>
      <w:proofErr w:type="spellStart"/>
      <w:r>
        <w:rPr>
          <w:i/>
          <w:iCs/>
          <w:color w:val="6F6259"/>
          <w:sz w:val="19"/>
          <w:szCs w:val="19"/>
        </w:rPr>
        <w:t>wireframes</w:t>
      </w:r>
      <w:proofErr w:type="spellEnd"/>
      <w:r>
        <w:rPr>
          <w:i/>
          <w:iCs/>
          <w:color w:val="6F6259"/>
          <w:sz w:val="19"/>
          <w:szCs w:val="19"/>
        </w:rPr>
        <w:t xml:space="preserve"> del home de la terminal (escritorio), página de lín</w:t>
      </w:r>
      <w:r>
        <w:rPr>
          <w:i/>
          <w:iCs/>
          <w:color w:val="6F6259"/>
          <w:sz w:val="19"/>
          <w:szCs w:val="19"/>
        </w:rPr>
        <w:t>ea (móvil) y consultora.</w:t>
      </w:r>
    </w:p>
    <w:p w:rsidR="00967866" w:rsidRDefault="00A32EC3">
      <w:pPr>
        <w:spacing w:after="140"/>
      </w:pPr>
      <w:r>
        <w:t xml:space="preserve">El prototipo de alta fidelidad es el propio sitio publicado: al ser un proyecto individual, se priorizó iterar el diseño directamente en código HTML/CSS, manteniendo los </w:t>
      </w:r>
      <w:proofErr w:type="spellStart"/>
      <w:r>
        <w:t>wireframes</w:t>
      </w:r>
      <w:proofErr w:type="spellEnd"/>
      <w:r>
        <w:t xml:space="preserve"> como plano de decisión.</w:t>
      </w:r>
    </w:p>
    <w:p w:rsidR="00967866" w:rsidRDefault="00A32EC3">
      <w:r>
        <w:br w:type="page"/>
      </w:r>
    </w:p>
    <w:p w:rsidR="00967866" w:rsidRDefault="00A32EC3">
      <w:pPr>
        <w:pStyle w:val="Ttulo1"/>
      </w:pPr>
      <w:r>
        <w:lastRenderedPageBreak/>
        <w:t xml:space="preserve">7. Justificación de las </w:t>
      </w:r>
      <w:r>
        <w:t>decisiones de diseño (UX)</w:t>
      </w:r>
    </w:p>
    <w:p w:rsidR="00967866" w:rsidRDefault="00A32EC3">
      <w:pPr>
        <w:pStyle w:val="Ttulo2"/>
      </w:pPr>
      <w:r>
        <w:t>7.1. Organización del contenido</w:t>
      </w:r>
    </w:p>
    <w:p w:rsidR="00967866" w:rsidRDefault="00A32EC3">
      <w:pPr>
        <w:spacing w:after="140"/>
      </w:pPr>
      <w:r>
        <w:t xml:space="preserve">La página de inicio sigue una narrativa descendente de </w:t>
      </w:r>
      <w:proofErr w:type="spellStart"/>
      <w:r>
        <w:t>landing</w:t>
      </w:r>
      <w:proofErr w:type="spellEnd"/>
      <w:r>
        <w:t xml:space="preserve">: (1) </w:t>
      </w:r>
      <w:proofErr w:type="spellStart"/>
      <w:r>
        <w:t>hero</w:t>
      </w:r>
      <w:proofErr w:type="spellEnd"/>
      <w:r>
        <w:t xml:space="preserve"> con la promesa y dos llamados a la acción; (2) métricas de credibilidad; (3) las cuatro líneas con su código de color; (4) bu</w:t>
      </w:r>
      <w:r>
        <w:t xml:space="preserve">scador ¿Cómo llego?; (5) estado del servicio y próximas salidas. Es el patrón de pirámide invertida: primero lo que la mayoría vino a buscar, después el detalle. Cada bloque se separa con espacio en blanco y un </w:t>
      </w:r>
      <w:proofErr w:type="spellStart"/>
      <w:r>
        <w:t>kicker</w:t>
      </w:r>
      <w:proofErr w:type="spellEnd"/>
      <w:r>
        <w:t xml:space="preserve"> en mayúsculas que titula la unidad tem</w:t>
      </w:r>
      <w:r>
        <w:t>ática (agrupamiento por proximidad de Gestalt).</w:t>
      </w:r>
    </w:p>
    <w:p w:rsidR="00967866" w:rsidRDefault="00A32EC3">
      <w:pPr>
        <w:pStyle w:val="Ttulo2"/>
      </w:pPr>
      <w:r>
        <w:t>7.2. Heurísticas de Nielsen aplicadas</w:t>
      </w:r>
    </w:p>
    <w:p w:rsidR="00967866" w:rsidRDefault="00A32EC3">
      <w:pPr>
        <w:pStyle w:val="Prrafodelista"/>
        <w:numPr>
          <w:ilvl w:val="0"/>
          <w:numId w:val="2"/>
        </w:numPr>
        <w:spacing w:after="80"/>
      </w:pPr>
      <w:r>
        <w:rPr>
          <w:b/>
          <w:bCs/>
        </w:rPr>
        <w:t xml:space="preserve">Visibilidad del estado del sistema: </w:t>
      </w:r>
      <w:r>
        <w:t>las alertas en tiempo real muestran hora de publicación; la pizarra dice a qué hora sale cada servicio y cuánto falta; los botones tie</w:t>
      </w:r>
      <w:r>
        <w:t xml:space="preserve">nen estados </w:t>
      </w:r>
      <w:proofErr w:type="spellStart"/>
      <w:r>
        <w:t>hover</w:t>
      </w:r>
      <w:proofErr w:type="spellEnd"/>
      <w:r>
        <w:t xml:space="preserve"> y </w:t>
      </w:r>
      <w:proofErr w:type="spellStart"/>
      <w:r>
        <w:t>focus</w:t>
      </w:r>
      <w:proofErr w:type="spellEnd"/>
      <w:r>
        <w:t>; el formulario confirma el envío con un mensaje personalizado; la chapa de estado de la línea dice si el servicio está operativo según la hora real.</w:t>
      </w:r>
    </w:p>
    <w:p w:rsidR="00967866" w:rsidRDefault="00A32EC3">
      <w:pPr>
        <w:pStyle w:val="Prrafodelista"/>
        <w:numPr>
          <w:ilvl w:val="0"/>
          <w:numId w:val="2"/>
        </w:numPr>
        <w:spacing w:after="80"/>
      </w:pPr>
      <w:r>
        <w:rPr>
          <w:b/>
          <w:bCs/>
        </w:rPr>
        <w:t xml:space="preserve">Consistencia y estándares: </w:t>
      </w:r>
      <w:r>
        <w:t xml:space="preserve">barra de navegación arriba con el logo a la izquierda que vuelve al inicio, </w:t>
      </w:r>
      <w:proofErr w:type="spellStart"/>
      <w:r>
        <w:t>footer</w:t>
      </w:r>
      <w:proofErr w:type="spellEnd"/>
      <w:r>
        <w:t xml:space="preserve"> con enlaces y contacto, formularios con etiquetas visibles, iconografía convencional y código de color tipo semáforo. El usuario aplica lo que ya sabe de otros sitios.</w:t>
      </w:r>
    </w:p>
    <w:p w:rsidR="00967866" w:rsidRDefault="00A32EC3">
      <w:pPr>
        <w:pStyle w:val="Prrafodelista"/>
        <w:numPr>
          <w:ilvl w:val="0"/>
          <w:numId w:val="2"/>
        </w:numPr>
        <w:spacing w:after="80"/>
      </w:pPr>
      <w:r>
        <w:rPr>
          <w:b/>
          <w:bCs/>
        </w:rPr>
        <w:t>Preve</w:t>
      </w:r>
      <w:r>
        <w:rPr>
          <w:b/>
          <w:bCs/>
        </w:rPr>
        <w:t xml:space="preserve">nción de errores: </w:t>
      </w:r>
      <w:r>
        <w:t>los campos del buscador son selectores cerrados (no texto libre), de modo que no se puede escribir mal un destino; las fechas y horarios los calcula el sistema.</w:t>
      </w:r>
    </w:p>
    <w:p w:rsidR="00967866" w:rsidRDefault="00A32EC3">
      <w:pPr>
        <w:pStyle w:val="Prrafodelista"/>
        <w:numPr>
          <w:ilvl w:val="0"/>
          <w:numId w:val="2"/>
        </w:numPr>
        <w:spacing w:after="80"/>
      </w:pPr>
      <w:r>
        <w:rPr>
          <w:b/>
          <w:bCs/>
        </w:rPr>
        <w:t xml:space="preserve">Ayudar a reconocer y corregir errores: </w:t>
      </w:r>
      <w:r>
        <w:t xml:space="preserve">la validación del formulario marca el </w:t>
      </w:r>
      <w:r>
        <w:t>campo exacto, en rojo, con un mensaje en español que dice cómo corregirlo (por ejemplo: '</w:t>
      </w:r>
      <w:proofErr w:type="spellStart"/>
      <w:r>
        <w:t>Ingresá</w:t>
      </w:r>
      <w:proofErr w:type="spellEnd"/>
      <w:r>
        <w:t xml:space="preserve"> un correo válido, por ejemplo nombre@dominio.com').</w:t>
      </w:r>
    </w:p>
    <w:p w:rsidR="00967866" w:rsidRDefault="00A32EC3">
      <w:pPr>
        <w:pStyle w:val="Prrafodelista"/>
        <w:numPr>
          <w:ilvl w:val="0"/>
          <w:numId w:val="2"/>
        </w:numPr>
        <w:spacing w:after="80"/>
      </w:pPr>
      <w:r>
        <w:rPr>
          <w:b/>
          <w:bCs/>
        </w:rPr>
        <w:t xml:space="preserve">Estética y diseño minimalista: </w:t>
      </w:r>
      <w:r>
        <w:t>cada vista muestra solo lo relevante a su objetivo; el espacio en blanco sep</w:t>
      </w:r>
      <w:r>
        <w:t>ara y jerarquiza; no hay ornamentos que compitan con la información.</w:t>
      </w:r>
    </w:p>
    <w:p w:rsidR="00967866" w:rsidRDefault="00A32EC3">
      <w:pPr>
        <w:pStyle w:val="Ttulo2"/>
      </w:pPr>
      <w:r>
        <w:t>7.3. Leyes de UX</w:t>
      </w:r>
    </w:p>
    <w:p w:rsidR="00967866" w:rsidRDefault="00A32EC3">
      <w:pPr>
        <w:pStyle w:val="Prrafodelista"/>
        <w:numPr>
          <w:ilvl w:val="0"/>
          <w:numId w:val="2"/>
        </w:numPr>
        <w:spacing w:after="80"/>
      </w:pPr>
      <w:r>
        <w:rPr>
          <w:b/>
          <w:bCs/>
        </w:rPr>
        <w:t xml:space="preserve">Ley de </w:t>
      </w:r>
      <w:proofErr w:type="spellStart"/>
      <w:r>
        <w:rPr>
          <w:b/>
          <w:bCs/>
        </w:rPr>
        <w:t>Hick</w:t>
      </w:r>
      <w:proofErr w:type="spellEnd"/>
      <w:r>
        <w:rPr>
          <w:b/>
          <w:bCs/>
        </w:rPr>
        <w:t xml:space="preserve">: </w:t>
      </w:r>
      <w:r>
        <w:t xml:space="preserve">a más opciones, más tiempo de decisión. Por eso el menú tiene solo tres ítems más el conmutador de tema, el </w:t>
      </w:r>
      <w:proofErr w:type="spellStart"/>
      <w:r>
        <w:t>hero</w:t>
      </w:r>
      <w:proofErr w:type="spellEnd"/>
      <w:r>
        <w:t xml:space="preserve"> ofrece dos acciones (una primaria y una secu</w:t>
      </w:r>
      <w:r>
        <w:t>ndaria) y la red se presenta en cuatro tarjetas.</w:t>
      </w:r>
    </w:p>
    <w:p w:rsidR="00967866" w:rsidRDefault="00A32EC3">
      <w:pPr>
        <w:pStyle w:val="Prrafodelista"/>
        <w:numPr>
          <w:ilvl w:val="0"/>
          <w:numId w:val="2"/>
        </w:numPr>
        <w:spacing w:after="80"/>
      </w:pPr>
      <w:r>
        <w:rPr>
          <w:b/>
          <w:bCs/>
        </w:rPr>
        <w:t xml:space="preserve">Ley de </w:t>
      </w:r>
      <w:proofErr w:type="spellStart"/>
      <w:r>
        <w:rPr>
          <w:b/>
          <w:bCs/>
        </w:rPr>
        <w:t>Fitts</w:t>
      </w:r>
      <w:proofErr w:type="spellEnd"/>
      <w:r>
        <w:rPr>
          <w:b/>
          <w:bCs/>
        </w:rPr>
        <w:t xml:space="preserve">: </w:t>
      </w:r>
      <w:r>
        <w:t xml:space="preserve">el tiempo para alcanzar un objetivo depende de su tamaño y distancia. Botones grandes con buen </w:t>
      </w:r>
      <w:proofErr w:type="spellStart"/>
      <w:r>
        <w:t>padding</w:t>
      </w:r>
      <w:proofErr w:type="spellEnd"/>
      <w:r>
        <w:t xml:space="preserve">, tarjetas completamente </w:t>
      </w:r>
      <w:proofErr w:type="spellStart"/>
      <w:r>
        <w:t>clickeables</w:t>
      </w:r>
      <w:proofErr w:type="spellEnd"/>
      <w:r>
        <w:t xml:space="preserve">, barra de navegación fija siempre al alcance y campos </w:t>
      </w:r>
      <w:r>
        <w:t>de formulario amplios, pensados también para pantallas táctiles.</w:t>
      </w:r>
    </w:p>
    <w:p w:rsidR="00967866" w:rsidRDefault="00A32EC3">
      <w:pPr>
        <w:pStyle w:val="Prrafodelista"/>
        <w:numPr>
          <w:ilvl w:val="0"/>
          <w:numId w:val="2"/>
        </w:numPr>
        <w:spacing w:after="80"/>
      </w:pPr>
      <w:r>
        <w:rPr>
          <w:b/>
          <w:bCs/>
        </w:rPr>
        <w:t xml:space="preserve">Ley de proximidad (Gestalt): </w:t>
      </w:r>
      <w:r>
        <w:t>los elementos relacionados se perciben como grupo: cada sección se encapsula con espacio en blanco, y dentro de las tarjetas la chapa, el título y el dato de frec</w:t>
      </w:r>
      <w:r>
        <w:t>uencia forman una unidad.</w:t>
      </w:r>
    </w:p>
    <w:p w:rsidR="00967866" w:rsidRDefault="00A32EC3">
      <w:pPr>
        <w:pStyle w:val="Ttulo2"/>
      </w:pPr>
      <w:r>
        <w:t xml:space="preserve">7.4. Diseño </w:t>
      </w:r>
      <w:proofErr w:type="spellStart"/>
      <w:r>
        <w:t>responsive</w:t>
      </w:r>
      <w:proofErr w:type="spellEnd"/>
      <w:r>
        <w:t xml:space="preserve"> (</w:t>
      </w:r>
      <w:proofErr w:type="spellStart"/>
      <w:r>
        <w:t>mobile</w:t>
      </w:r>
      <w:proofErr w:type="spellEnd"/>
      <w:r>
        <w:t xml:space="preserve"> </w:t>
      </w:r>
      <w:proofErr w:type="spellStart"/>
      <w:r>
        <w:t>first</w:t>
      </w:r>
      <w:proofErr w:type="spellEnd"/>
      <w:r>
        <w:t>)</w:t>
      </w:r>
    </w:p>
    <w:p w:rsidR="00967866" w:rsidRDefault="00A32EC3">
      <w:pPr>
        <w:spacing w:after="140"/>
      </w:pPr>
      <w:r>
        <w:t xml:space="preserve">Los estilos base están escritos para celular y las media </w:t>
      </w:r>
      <w:proofErr w:type="spellStart"/>
      <w:r>
        <w:t>queries</w:t>
      </w:r>
      <w:proofErr w:type="spellEnd"/>
      <w:r>
        <w:t xml:space="preserve"> (640 </w:t>
      </w:r>
      <w:proofErr w:type="spellStart"/>
      <w:r>
        <w:t>px</w:t>
      </w:r>
      <w:proofErr w:type="spellEnd"/>
      <w:r>
        <w:t xml:space="preserve"> y 900 </w:t>
      </w:r>
      <w:proofErr w:type="spellStart"/>
      <w:r>
        <w:t>px</w:t>
      </w:r>
      <w:proofErr w:type="spellEnd"/>
      <w:r>
        <w:t xml:space="preserve">) agregan columnas en pantallas grandes: las grillas pasan de una a cuatro columnas con </w:t>
      </w:r>
      <w:proofErr w:type="spellStart"/>
      <w:r>
        <w:t>Grid</w:t>
      </w:r>
      <w:proofErr w:type="spellEnd"/>
      <w:r>
        <w:t>, el menú se pliega en hamburguesa manejada por JavaScript, y el recorrido de la lí</w:t>
      </w:r>
      <w:r>
        <w:t xml:space="preserve">nea es vertical por diseño. Las tablas de horarios tienen desplazamiento horizontal contenido para no romper el </w:t>
      </w:r>
      <w:proofErr w:type="spellStart"/>
      <w:r>
        <w:t>layout</w:t>
      </w:r>
      <w:proofErr w:type="spellEnd"/>
      <w:r>
        <w:t xml:space="preserve"> en móvil.</w:t>
      </w:r>
    </w:p>
    <w:p w:rsidR="00967866" w:rsidRDefault="00A32EC3">
      <w:pPr>
        <w:pStyle w:val="Ttulo1"/>
      </w:pPr>
      <w:r>
        <w:lastRenderedPageBreak/>
        <w:t>8. Funcionalidades desarrolladas con JavaScript</w:t>
      </w:r>
    </w:p>
    <w:p w:rsidR="00967866" w:rsidRDefault="00A32EC3">
      <w:pPr>
        <w:spacing w:after="140"/>
      </w:pPr>
      <w:r>
        <w:t>Todo el JavaScript es propio, está comentado línea por línea en español y usa e</w:t>
      </w:r>
      <w:r>
        <w:t>xclusivamente conceptos vistos en la materia: DOM (</w:t>
      </w:r>
      <w:proofErr w:type="spellStart"/>
      <w:r>
        <w:t>getElementById</w:t>
      </w:r>
      <w:proofErr w:type="spellEnd"/>
      <w:r>
        <w:t xml:space="preserve">, </w:t>
      </w:r>
      <w:proofErr w:type="spellStart"/>
      <w:r>
        <w:t>querySelector</w:t>
      </w:r>
      <w:proofErr w:type="spellEnd"/>
      <w:r>
        <w:t xml:space="preserve">, </w:t>
      </w:r>
      <w:proofErr w:type="spellStart"/>
      <w:r>
        <w:t>querySelectorAll</w:t>
      </w:r>
      <w:proofErr w:type="spellEnd"/>
      <w:r>
        <w:t xml:space="preserve">), eventos con </w:t>
      </w:r>
      <w:proofErr w:type="spellStart"/>
      <w:r>
        <w:t>addEventListener</w:t>
      </w:r>
      <w:proofErr w:type="spellEnd"/>
      <w:r>
        <w:t xml:space="preserve">, funciones flecha, </w:t>
      </w:r>
      <w:proofErr w:type="spellStart"/>
      <w:r>
        <w:t>const</w:t>
      </w:r>
      <w:proofErr w:type="spellEnd"/>
      <w:r>
        <w:t>/</w:t>
      </w:r>
      <w:proofErr w:type="spellStart"/>
      <w:r>
        <w:t>let</w:t>
      </w:r>
      <w:proofErr w:type="spellEnd"/>
      <w:r>
        <w:t xml:space="preserve"> según ámbito, </w:t>
      </w:r>
      <w:proofErr w:type="spellStart"/>
      <w:r>
        <w:t>arrays</w:t>
      </w:r>
      <w:proofErr w:type="spellEnd"/>
      <w:r>
        <w:t xml:space="preserve"> de objetos, </w:t>
      </w:r>
      <w:proofErr w:type="spellStart"/>
      <w:r>
        <w:t>template</w:t>
      </w:r>
      <w:proofErr w:type="spellEnd"/>
      <w:r>
        <w:t xml:space="preserve"> </w:t>
      </w:r>
      <w:proofErr w:type="spellStart"/>
      <w:r>
        <w:t>strings</w:t>
      </w:r>
      <w:proofErr w:type="spellEnd"/>
      <w:r>
        <w:t xml:space="preserve"> y el objeto Date.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3700"/>
        <w:gridCol w:w="2426"/>
      </w:tblGrid>
      <w:tr w:rsidR="00967866">
        <w:tblPrEx>
          <w:tblCellMar>
            <w:top w:w="0" w:type="dxa"/>
            <w:bottom w:w="0" w:type="dxa"/>
          </w:tblCellMar>
        </w:tblPrEx>
        <w:tc>
          <w:tcPr>
            <w:tcW w:w="2900" w:type="dxa"/>
            <w:tcBorders>
              <w:top w:val="single" w:sz="1" w:space="0" w:color="BFB6A8"/>
              <w:left w:val="single" w:sz="1" w:space="0" w:color="BFB6A8"/>
              <w:bottom w:val="single" w:sz="1" w:space="0" w:color="BFB6A8"/>
              <w:right w:val="single" w:sz="1" w:space="0" w:color="BFB6A8"/>
            </w:tcBorders>
            <w:shd w:val="clear" w:color="auto" w:fill="A32633"/>
            <w:tcMar>
              <w:top w:w="80" w:type="dxa"/>
              <w:left w:w="120" w:type="dxa"/>
              <w:bottom w:w="80" w:type="dxa"/>
              <w:right w:w="120" w:type="dxa"/>
            </w:tcMar>
          </w:tcPr>
          <w:p w:rsidR="00967866" w:rsidRDefault="00A32EC3">
            <w:r>
              <w:rPr>
                <w:b/>
                <w:bCs/>
                <w:color w:val="FFFFFF"/>
                <w:sz w:val="21"/>
                <w:szCs w:val="21"/>
              </w:rPr>
              <w:t>Funcionalidad</w:t>
            </w:r>
          </w:p>
        </w:tc>
        <w:tc>
          <w:tcPr>
            <w:tcW w:w="3700" w:type="dxa"/>
            <w:tcBorders>
              <w:top w:val="single" w:sz="1" w:space="0" w:color="BFB6A8"/>
              <w:left w:val="single" w:sz="1" w:space="0" w:color="BFB6A8"/>
              <w:bottom w:val="single" w:sz="1" w:space="0" w:color="BFB6A8"/>
              <w:right w:val="single" w:sz="1" w:space="0" w:color="BFB6A8"/>
            </w:tcBorders>
            <w:shd w:val="clear" w:color="auto" w:fill="A32633"/>
            <w:tcMar>
              <w:top w:w="80" w:type="dxa"/>
              <w:left w:w="120" w:type="dxa"/>
              <w:bottom w:w="80" w:type="dxa"/>
              <w:right w:w="120" w:type="dxa"/>
            </w:tcMar>
          </w:tcPr>
          <w:p w:rsidR="00967866" w:rsidRDefault="00A32EC3">
            <w:r>
              <w:rPr>
                <w:b/>
                <w:bCs/>
                <w:color w:val="FFFFFF"/>
                <w:sz w:val="21"/>
                <w:szCs w:val="21"/>
              </w:rPr>
              <w:t>Cómo funciona</w:t>
            </w:r>
          </w:p>
        </w:tc>
        <w:tc>
          <w:tcPr>
            <w:tcW w:w="2426" w:type="dxa"/>
            <w:tcBorders>
              <w:top w:val="single" w:sz="1" w:space="0" w:color="BFB6A8"/>
              <w:left w:val="single" w:sz="1" w:space="0" w:color="BFB6A8"/>
              <w:bottom w:val="single" w:sz="1" w:space="0" w:color="BFB6A8"/>
              <w:right w:val="single" w:sz="1" w:space="0" w:color="BFB6A8"/>
            </w:tcBorders>
            <w:shd w:val="clear" w:color="auto" w:fill="A32633"/>
            <w:tcMar>
              <w:top w:w="80" w:type="dxa"/>
              <w:left w:w="120" w:type="dxa"/>
              <w:bottom w:w="80" w:type="dxa"/>
              <w:right w:w="120" w:type="dxa"/>
            </w:tcMar>
          </w:tcPr>
          <w:p w:rsidR="00967866" w:rsidRDefault="00A32EC3">
            <w:r>
              <w:rPr>
                <w:b/>
                <w:bCs/>
                <w:color w:val="FFFFFF"/>
                <w:sz w:val="21"/>
                <w:szCs w:val="21"/>
              </w:rPr>
              <w:t>D</w:t>
            </w:r>
            <w:r>
              <w:rPr>
                <w:b/>
                <w:bCs/>
                <w:color w:val="FFFFFF"/>
                <w:sz w:val="21"/>
                <w:szCs w:val="21"/>
              </w:rPr>
              <w:t>ónde</w:t>
            </w:r>
          </w:p>
        </w:tc>
      </w:tr>
      <w:tr w:rsidR="00967866">
        <w:tblPrEx>
          <w:tblCellMar>
            <w:top w:w="0" w:type="dxa"/>
            <w:bottom w:w="0" w:type="dxa"/>
          </w:tblCellMar>
        </w:tblPrEx>
        <w:tc>
          <w:tcPr>
            <w:tcW w:w="2900" w:type="dxa"/>
            <w:tcBorders>
              <w:top w:val="single" w:sz="1" w:space="0" w:color="BFB6A8"/>
              <w:left w:val="single" w:sz="1" w:space="0" w:color="BFB6A8"/>
              <w:bottom w:val="single" w:sz="1" w:space="0" w:color="BFB6A8"/>
              <w:right w:val="single" w:sz="1" w:space="0" w:color="BFB6A8"/>
            </w:tcBorders>
            <w:tcMar>
              <w:top w:w="80" w:type="dxa"/>
              <w:left w:w="120" w:type="dxa"/>
              <w:bottom w:w="80" w:type="dxa"/>
              <w:right w:w="120" w:type="dxa"/>
            </w:tcMar>
          </w:tcPr>
          <w:p w:rsidR="00967866" w:rsidRDefault="00A32EC3">
            <w:r>
              <w:rPr>
                <w:b/>
                <w:bCs/>
                <w:sz w:val="21"/>
                <w:szCs w:val="21"/>
              </w:rPr>
              <w:t>Buscador ¿Cómo llego?</w:t>
            </w:r>
          </w:p>
        </w:tc>
        <w:tc>
          <w:tcPr>
            <w:tcW w:w="3700" w:type="dxa"/>
            <w:tcBorders>
              <w:top w:val="single" w:sz="1" w:space="0" w:color="BFB6A8"/>
              <w:left w:val="single" w:sz="1" w:space="0" w:color="BFB6A8"/>
              <w:bottom w:val="single" w:sz="1" w:space="0" w:color="BFB6A8"/>
              <w:right w:val="single" w:sz="1" w:space="0" w:color="BFB6A8"/>
            </w:tcBorders>
            <w:tcMar>
              <w:top w:w="80" w:type="dxa"/>
              <w:left w:w="120" w:type="dxa"/>
              <w:bottom w:w="80" w:type="dxa"/>
              <w:right w:w="120" w:type="dxa"/>
            </w:tcMar>
          </w:tcPr>
          <w:p w:rsidR="00967866" w:rsidRDefault="00A32EC3">
            <w:r>
              <w:rPr>
                <w:sz w:val="21"/>
                <w:szCs w:val="21"/>
              </w:rPr>
              <w:t xml:space="preserve">Array de objetos como base de datos simulada; </w:t>
            </w:r>
            <w:proofErr w:type="spellStart"/>
            <w:proofErr w:type="gramStart"/>
            <w:r>
              <w:rPr>
                <w:sz w:val="21"/>
                <w:szCs w:val="21"/>
              </w:rPr>
              <w:t>find</w:t>
            </w:r>
            <w:proofErr w:type="spellEnd"/>
            <w:r>
              <w:rPr>
                <w:sz w:val="21"/>
                <w:szCs w:val="21"/>
              </w:rPr>
              <w:t>(</w:t>
            </w:r>
            <w:proofErr w:type="gramEnd"/>
            <w:r>
              <w:rPr>
                <w:sz w:val="21"/>
                <w:szCs w:val="21"/>
              </w:rPr>
              <w:t xml:space="preserve">) busca la combinación </w:t>
            </w:r>
            <w:proofErr w:type="spellStart"/>
            <w:r>
              <w:rPr>
                <w:sz w:val="21"/>
                <w:szCs w:val="21"/>
              </w:rPr>
              <w:t>origen+destino</w:t>
            </w:r>
            <w:proofErr w:type="spellEnd"/>
            <w:r>
              <w:rPr>
                <w:sz w:val="21"/>
                <w:szCs w:val="21"/>
              </w:rPr>
              <w:t xml:space="preserve"> y se muestra servicio, andén, próxima salida (calculada con Date y la frecuencia), duración y tarifa</w:t>
            </w:r>
          </w:p>
        </w:tc>
        <w:tc>
          <w:tcPr>
            <w:tcW w:w="2426" w:type="dxa"/>
            <w:tcBorders>
              <w:top w:val="single" w:sz="1" w:space="0" w:color="BFB6A8"/>
              <w:left w:val="single" w:sz="1" w:space="0" w:color="BFB6A8"/>
              <w:bottom w:val="single" w:sz="1" w:space="0" w:color="BFB6A8"/>
              <w:right w:val="single" w:sz="1" w:space="0" w:color="BFB6A8"/>
            </w:tcBorders>
            <w:tcMar>
              <w:top w:w="80" w:type="dxa"/>
              <w:left w:w="120" w:type="dxa"/>
              <w:bottom w:w="80" w:type="dxa"/>
              <w:right w:w="120" w:type="dxa"/>
            </w:tcMar>
          </w:tcPr>
          <w:p w:rsidR="00967866" w:rsidRDefault="00A32EC3">
            <w:r>
              <w:rPr>
                <w:sz w:val="21"/>
                <w:szCs w:val="21"/>
              </w:rPr>
              <w:t>Inicio de la terminal</w:t>
            </w:r>
          </w:p>
        </w:tc>
      </w:tr>
      <w:tr w:rsidR="00967866">
        <w:tblPrEx>
          <w:tblCellMar>
            <w:top w:w="0" w:type="dxa"/>
            <w:bottom w:w="0" w:type="dxa"/>
          </w:tblCellMar>
        </w:tblPrEx>
        <w:tc>
          <w:tcPr>
            <w:tcW w:w="2900" w:type="dxa"/>
            <w:tcBorders>
              <w:top w:val="single" w:sz="1" w:space="0" w:color="BFB6A8"/>
              <w:left w:val="single" w:sz="1" w:space="0" w:color="BFB6A8"/>
              <w:bottom w:val="single" w:sz="1" w:space="0" w:color="BFB6A8"/>
              <w:right w:val="single" w:sz="1" w:space="0" w:color="BFB6A8"/>
            </w:tcBorders>
            <w:tcMar>
              <w:top w:w="80" w:type="dxa"/>
              <w:left w:w="120" w:type="dxa"/>
              <w:bottom w:w="80" w:type="dxa"/>
              <w:right w:w="120" w:type="dxa"/>
            </w:tcMar>
          </w:tcPr>
          <w:p w:rsidR="00967866" w:rsidRDefault="00A32EC3">
            <w:r>
              <w:rPr>
                <w:b/>
                <w:bCs/>
                <w:sz w:val="21"/>
                <w:szCs w:val="21"/>
              </w:rPr>
              <w:t>Alertas en tiempo real</w:t>
            </w:r>
          </w:p>
        </w:tc>
        <w:tc>
          <w:tcPr>
            <w:tcW w:w="3700" w:type="dxa"/>
            <w:tcBorders>
              <w:top w:val="single" w:sz="1" w:space="0" w:color="BFB6A8"/>
              <w:left w:val="single" w:sz="1" w:space="0" w:color="BFB6A8"/>
              <w:bottom w:val="single" w:sz="1" w:space="0" w:color="BFB6A8"/>
              <w:right w:val="single" w:sz="1" w:space="0" w:color="BFB6A8"/>
            </w:tcBorders>
            <w:tcMar>
              <w:top w:w="80" w:type="dxa"/>
              <w:left w:w="120" w:type="dxa"/>
              <w:bottom w:w="80" w:type="dxa"/>
              <w:right w:w="120" w:type="dxa"/>
            </w:tcMar>
          </w:tcPr>
          <w:p w:rsidR="00967866" w:rsidRDefault="00A32EC3">
            <w:r>
              <w:rPr>
                <w:sz w:val="21"/>
                <w:szCs w:val="21"/>
              </w:rPr>
              <w:t xml:space="preserve">Array de novedades con estado (ok/alerta/corte); </w:t>
            </w:r>
            <w:proofErr w:type="spellStart"/>
            <w:r>
              <w:rPr>
                <w:sz w:val="21"/>
                <w:szCs w:val="21"/>
              </w:rPr>
              <w:t>forEach</w:t>
            </w:r>
            <w:proofErr w:type="spellEnd"/>
            <w:r>
              <w:rPr>
                <w:sz w:val="21"/>
                <w:szCs w:val="21"/>
              </w:rPr>
              <w:t xml:space="preserve"> crea cada tarjeta con </w:t>
            </w:r>
            <w:proofErr w:type="spellStart"/>
            <w:r>
              <w:rPr>
                <w:sz w:val="21"/>
                <w:szCs w:val="21"/>
              </w:rPr>
              <w:t>createElement</w:t>
            </w:r>
            <w:proofErr w:type="spellEnd"/>
            <w:r>
              <w:rPr>
                <w:sz w:val="21"/>
                <w:szCs w:val="21"/>
              </w:rPr>
              <w:t xml:space="preserve"> y calcula la hora de publicación real restando minutos a </w:t>
            </w:r>
            <w:proofErr w:type="spellStart"/>
            <w:proofErr w:type="gramStart"/>
            <w:r>
              <w:rPr>
                <w:sz w:val="21"/>
                <w:szCs w:val="21"/>
              </w:rPr>
              <w:t>Date.now</w:t>
            </w:r>
            <w:proofErr w:type="spellEnd"/>
            <w:r>
              <w:rPr>
                <w:sz w:val="21"/>
                <w:szCs w:val="21"/>
              </w:rPr>
              <w:t>(</w:t>
            </w:r>
            <w:proofErr w:type="gramEnd"/>
            <w:r>
              <w:rPr>
                <w:sz w:val="21"/>
                <w:szCs w:val="21"/>
              </w:rPr>
              <w:t>)</w:t>
            </w:r>
          </w:p>
        </w:tc>
        <w:tc>
          <w:tcPr>
            <w:tcW w:w="2426" w:type="dxa"/>
            <w:tcBorders>
              <w:top w:val="single" w:sz="1" w:space="0" w:color="BFB6A8"/>
              <w:left w:val="single" w:sz="1" w:space="0" w:color="BFB6A8"/>
              <w:bottom w:val="single" w:sz="1" w:space="0" w:color="BFB6A8"/>
              <w:right w:val="single" w:sz="1" w:space="0" w:color="BFB6A8"/>
            </w:tcBorders>
            <w:tcMar>
              <w:top w:w="80" w:type="dxa"/>
              <w:left w:w="120" w:type="dxa"/>
              <w:bottom w:w="80" w:type="dxa"/>
              <w:right w:w="120" w:type="dxa"/>
            </w:tcMar>
          </w:tcPr>
          <w:p w:rsidR="00967866" w:rsidRDefault="00A32EC3">
            <w:r>
              <w:rPr>
                <w:sz w:val="21"/>
                <w:szCs w:val="21"/>
              </w:rPr>
              <w:t>Inicio de la terminal</w:t>
            </w:r>
          </w:p>
        </w:tc>
      </w:tr>
      <w:tr w:rsidR="00967866">
        <w:tblPrEx>
          <w:tblCellMar>
            <w:top w:w="0" w:type="dxa"/>
            <w:bottom w:w="0" w:type="dxa"/>
          </w:tblCellMar>
        </w:tblPrEx>
        <w:tc>
          <w:tcPr>
            <w:tcW w:w="2900" w:type="dxa"/>
            <w:tcBorders>
              <w:top w:val="single" w:sz="1" w:space="0" w:color="BFB6A8"/>
              <w:left w:val="single" w:sz="1" w:space="0" w:color="BFB6A8"/>
              <w:bottom w:val="single" w:sz="1" w:space="0" w:color="BFB6A8"/>
              <w:right w:val="single" w:sz="1" w:space="0" w:color="BFB6A8"/>
            </w:tcBorders>
            <w:tcMar>
              <w:top w:w="80" w:type="dxa"/>
              <w:left w:w="120" w:type="dxa"/>
              <w:bottom w:w="80" w:type="dxa"/>
              <w:right w:w="120" w:type="dxa"/>
            </w:tcMar>
          </w:tcPr>
          <w:p w:rsidR="00967866" w:rsidRDefault="00A32EC3">
            <w:r>
              <w:rPr>
                <w:b/>
                <w:bCs/>
                <w:sz w:val="21"/>
                <w:szCs w:val="21"/>
              </w:rPr>
              <w:t>Pizarra de próximas salidas + reloj</w:t>
            </w:r>
          </w:p>
        </w:tc>
        <w:tc>
          <w:tcPr>
            <w:tcW w:w="3700" w:type="dxa"/>
            <w:tcBorders>
              <w:top w:val="single" w:sz="1" w:space="0" w:color="BFB6A8"/>
              <w:left w:val="single" w:sz="1" w:space="0" w:color="BFB6A8"/>
              <w:bottom w:val="single" w:sz="1" w:space="0" w:color="BFB6A8"/>
              <w:right w:val="single" w:sz="1" w:space="0" w:color="BFB6A8"/>
            </w:tcBorders>
            <w:tcMar>
              <w:top w:w="80" w:type="dxa"/>
              <w:left w:w="120" w:type="dxa"/>
              <w:bottom w:w="80" w:type="dxa"/>
              <w:right w:w="120" w:type="dxa"/>
            </w:tcMar>
          </w:tcPr>
          <w:p w:rsidR="00967866" w:rsidRDefault="00A32EC3">
            <w:r>
              <w:rPr>
                <w:sz w:val="21"/>
                <w:szCs w:val="21"/>
              </w:rPr>
              <w:t>El resto de l</w:t>
            </w:r>
            <w:r>
              <w:rPr>
                <w:sz w:val="21"/>
                <w:szCs w:val="21"/>
              </w:rPr>
              <w:t xml:space="preserve">a división (minutos del día % frecuencia) da cuánto falta para cada servicio; </w:t>
            </w:r>
            <w:proofErr w:type="spellStart"/>
            <w:r>
              <w:rPr>
                <w:sz w:val="21"/>
                <w:szCs w:val="21"/>
              </w:rPr>
              <w:t>setInterval</w:t>
            </w:r>
            <w:proofErr w:type="spellEnd"/>
            <w:r>
              <w:rPr>
                <w:sz w:val="21"/>
                <w:szCs w:val="21"/>
              </w:rPr>
              <w:t xml:space="preserve"> refresca el reloj cada segundo y la pizarra cada 30</w:t>
            </w:r>
          </w:p>
        </w:tc>
        <w:tc>
          <w:tcPr>
            <w:tcW w:w="2426" w:type="dxa"/>
            <w:tcBorders>
              <w:top w:val="single" w:sz="1" w:space="0" w:color="BFB6A8"/>
              <w:left w:val="single" w:sz="1" w:space="0" w:color="BFB6A8"/>
              <w:bottom w:val="single" w:sz="1" w:space="0" w:color="BFB6A8"/>
              <w:right w:val="single" w:sz="1" w:space="0" w:color="BFB6A8"/>
            </w:tcBorders>
            <w:tcMar>
              <w:top w:w="80" w:type="dxa"/>
              <w:left w:w="120" w:type="dxa"/>
              <w:bottom w:w="80" w:type="dxa"/>
              <w:right w:w="120" w:type="dxa"/>
            </w:tcMar>
          </w:tcPr>
          <w:p w:rsidR="00967866" w:rsidRDefault="00A32EC3">
            <w:r>
              <w:rPr>
                <w:sz w:val="21"/>
                <w:szCs w:val="21"/>
              </w:rPr>
              <w:t>Inicio de la terminal</w:t>
            </w:r>
          </w:p>
        </w:tc>
      </w:tr>
      <w:tr w:rsidR="00967866">
        <w:tblPrEx>
          <w:tblCellMar>
            <w:top w:w="0" w:type="dxa"/>
            <w:bottom w:w="0" w:type="dxa"/>
          </w:tblCellMar>
        </w:tblPrEx>
        <w:tc>
          <w:tcPr>
            <w:tcW w:w="2900" w:type="dxa"/>
            <w:tcBorders>
              <w:top w:val="single" w:sz="1" w:space="0" w:color="BFB6A8"/>
              <w:left w:val="single" w:sz="1" w:space="0" w:color="BFB6A8"/>
              <w:bottom w:val="single" w:sz="1" w:space="0" w:color="BFB6A8"/>
              <w:right w:val="single" w:sz="1" w:space="0" w:color="BFB6A8"/>
            </w:tcBorders>
            <w:tcMar>
              <w:top w:w="80" w:type="dxa"/>
              <w:left w:w="120" w:type="dxa"/>
              <w:bottom w:w="80" w:type="dxa"/>
              <w:right w:w="120" w:type="dxa"/>
            </w:tcMar>
          </w:tcPr>
          <w:p w:rsidR="00967866" w:rsidRDefault="00A32EC3">
            <w:r>
              <w:rPr>
                <w:b/>
                <w:bCs/>
                <w:sz w:val="21"/>
                <w:szCs w:val="21"/>
              </w:rPr>
              <w:t>Plano interactivo</w:t>
            </w:r>
          </w:p>
        </w:tc>
        <w:tc>
          <w:tcPr>
            <w:tcW w:w="3700" w:type="dxa"/>
            <w:tcBorders>
              <w:top w:val="single" w:sz="1" w:space="0" w:color="BFB6A8"/>
              <w:left w:val="single" w:sz="1" w:space="0" w:color="BFB6A8"/>
              <w:bottom w:val="single" w:sz="1" w:space="0" w:color="BFB6A8"/>
              <w:right w:val="single" w:sz="1" w:space="0" w:color="BFB6A8"/>
            </w:tcBorders>
            <w:tcMar>
              <w:top w:w="80" w:type="dxa"/>
              <w:left w:w="120" w:type="dxa"/>
              <w:bottom w:w="80" w:type="dxa"/>
              <w:right w:w="120" w:type="dxa"/>
            </w:tcMar>
          </w:tcPr>
          <w:p w:rsidR="00967866" w:rsidRDefault="00A32EC3">
            <w:r>
              <w:rPr>
                <w:sz w:val="21"/>
                <w:szCs w:val="21"/>
              </w:rPr>
              <w:t>Cada punto del SVG es un role=</w:t>
            </w:r>
            <w:proofErr w:type="spellStart"/>
            <w:r>
              <w:rPr>
                <w:sz w:val="21"/>
                <w:szCs w:val="21"/>
              </w:rPr>
              <w:t>button</w:t>
            </w:r>
            <w:proofErr w:type="spellEnd"/>
            <w:r>
              <w:rPr>
                <w:sz w:val="21"/>
                <w:szCs w:val="21"/>
              </w:rPr>
              <w:t xml:space="preserve"> con datos en atributos data-*; al ha</w:t>
            </w:r>
            <w:r>
              <w:rPr>
                <w:sz w:val="21"/>
                <w:szCs w:val="21"/>
              </w:rPr>
              <w:t xml:space="preserve">cer clic (o </w:t>
            </w:r>
            <w:proofErr w:type="spellStart"/>
            <w:r>
              <w:rPr>
                <w:sz w:val="21"/>
                <w:szCs w:val="21"/>
              </w:rPr>
              <w:t>Enter</w:t>
            </w:r>
            <w:proofErr w:type="spellEnd"/>
            <w:r>
              <w:rPr>
                <w:sz w:val="21"/>
                <w:szCs w:val="21"/>
              </w:rPr>
              <w:t xml:space="preserve">/Espacio con teclado) el panel lateral muestra </w:t>
            </w:r>
            <w:proofErr w:type="spellStart"/>
            <w:proofErr w:type="gramStart"/>
            <w:r>
              <w:rPr>
                <w:sz w:val="21"/>
                <w:szCs w:val="21"/>
              </w:rPr>
              <w:t>dataset.titulo</w:t>
            </w:r>
            <w:proofErr w:type="spellEnd"/>
            <w:proofErr w:type="gramEnd"/>
            <w:r>
              <w:rPr>
                <w:sz w:val="21"/>
                <w:szCs w:val="21"/>
              </w:rPr>
              <w:t xml:space="preserve"> y </w:t>
            </w:r>
            <w:proofErr w:type="spellStart"/>
            <w:r>
              <w:rPr>
                <w:sz w:val="21"/>
                <w:szCs w:val="21"/>
              </w:rPr>
              <w:t>dataset.detalle</w:t>
            </w:r>
            <w:proofErr w:type="spellEnd"/>
          </w:p>
        </w:tc>
        <w:tc>
          <w:tcPr>
            <w:tcW w:w="2426" w:type="dxa"/>
            <w:tcBorders>
              <w:top w:val="single" w:sz="1" w:space="0" w:color="BFB6A8"/>
              <w:left w:val="single" w:sz="1" w:space="0" w:color="BFB6A8"/>
              <w:bottom w:val="single" w:sz="1" w:space="0" w:color="BFB6A8"/>
              <w:right w:val="single" w:sz="1" w:space="0" w:color="BFB6A8"/>
            </w:tcBorders>
            <w:tcMar>
              <w:top w:w="80" w:type="dxa"/>
              <w:left w:w="120" w:type="dxa"/>
              <w:bottom w:w="80" w:type="dxa"/>
              <w:right w:w="120" w:type="dxa"/>
            </w:tcMar>
          </w:tcPr>
          <w:p w:rsidR="00967866" w:rsidRDefault="00A32EC3">
            <w:r>
              <w:rPr>
                <w:sz w:val="21"/>
                <w:szCs w:val="21"/>
              </w:rPr>
              <w:t>La Terminal</w:t>
            </w:r>
          </w:p>
        </w:tc>
      </w:tr>
      <w:tr w:rsidR="00967866">
        <w:tblPrEx>
          <w:tblCellMar>
            <w:top w:w="0" w:type="dxa"/>
            <w:bottom w:w="0" w:type="dxa"/>
          </w:tblCellMar>
        </w:tblPrEx>
        <w:tc>
          <w:tcPr>
            <w:tcW w:w="2900" w:type="dxa"/>
            <w:tcBorders>
              <w:top w:val="single" w:sz="1" w:space="0" w:color="BFB6A8"/>
              <w:left w:val="single" w:sz="1" w:space="0" w:color="BFB6A8"/>
              <w:bottom w:val="single" w:sz="1" w:space="0" w:color="BFB6A8"/>
              <w:right w:val="single" w:sz="1" w:space="0" w:color="BFB6A8"/>
            </w:tcBorders>
            <w:tcMar>
              <w:top w:w="80" w:type="dxa"/>
              <w:left w:w="120" w:type="dxa"/>
              <w:bottom w:w="80" w:type="dxa"/>
              <w:right w:w="120" w:type="dxa"/>
            </w:tcMar>
          </w:tcPr>
          <w:p w:rsidR="00967866" w:rsidRDefault="00A32EC3">
            <w:r>
              <w:rPr>
                <w:b/>
                <w:bCs/>
                <w:sz w:val="21"/>
                <w:szCs w:val="21"/>
              </w:rPr>
              <w:t>Acordeón de preguntas frecuentes</w:t>
            </w:r>
          </w:p>
        </w:tc>
        <w:tc>
          <w:tcPr>
            <w:tcW w:w="3700" w:type="dxa"/>
            <w:tcBorders>
              <w:top w:val="single" w:sz="1" w:space="0" w:color="BFB6A8"/>
              <w:left w:val="single" w:sz="1" w:space="0" w:color="BFB6A8"/>
              <w:bottom w:val="single" w:sz="1" w:space="0" w:color="BFB6A8"/>
              <w:right w:val="single" w:sz="1" w:space="0" w:color="BFB6A8"/>
            </w:tcBorders>
            <w:tcMar>
              <w:top w:w="80" w:type="dxa"/>
              <w:left w:w="120" w:type="dxa"/>
              <w:bottom w:w="80" w:type="dxa"/>
              <w:right w:w="120" w:type="dxa"/>
            </w:tcMar>
          </w:tcPr>
          <w:p w:rsidR="00967866" w:rsidRDefault="00A32EC3">
            <w:proofErr w:type="spellStart"/>
            <w:r>
              <w:rPr>
                <w:sz w:val="21"/>
                <w:szCs w:val="21"/>
              </w:rPr>
              <w:t>querySelectorAll</w:t>
            </w:r>
            <w:proofErr w:type="spellEnd"/>
            <w:r>
              <w:rPr>
                <w:sz w:val="21"/>
                <w:szCs w:val="21"/>
              </w:rPr>
              <w:t xml:space="preserve"> toma todas las preguntas y </w:t>
            </w:r>
            <w:proofErr w:type="spellStart"/>
            <w:r>
              <w:rPr>
                <w:sz w:val="21"/>
                <w:szCs w:val="21"/>
              </w:rPr>
              <w:t>classList.toggle</w:t>
            </w:r>
            <w:proofErr w:type="spellEnd"/>
            <w:r>
              <w:rPr>
                <w:sz w:val="21"/>
                <w:szCs w:val="21"/>
              </w:rPr>
              <w:t xml:space="preserve"> abre una respuesta por vez</w:t>
            </w:r>
          </w:p>
        </w:tc>
        <w:tc>
          <w:tcPr>
            <w:tcW w:w="2426" w:type="dxa"/>
            <w:tcBorders>
              <w:top w:val="single" w:sz="1" w:space="0" w:color="BFB6A8"/>
              <w:left w:val="single" w:sz="1" w:space="0" w:color="BFB6A8"/>
              <w:bottom w:val="single" w:sz="1" w:space="0" w:color="BFB6A8"/>
              <w:right w:val="single" w:sz="1" w:space="0" w:color="BFB6A8"/>
            </w:tcBorders>
            <w:tcMar>
              <w:top w:w="80" w:type="dxa"/>
              <w:left w:w="120" w:type="dxa"/>
              <w:bottom w:w="80" w:type="dxa"/>
              <w:right w:w="120" w:type="dxa"/>
            </w:tcMar>
          </w:tcPr>
          <w:p w:rsidR="00967866" w:rsidRDefault="00A32EC3">
            <w:r>
              <w:rPr>
                <w:sz w:val="21"/>
                <w:szCs w:val="21"/>
              </w:rPr>
              <w:t>La Terminal</w:t>
            </w:r>
          </w:p>
        </w:tc>
      </w:tr>
      <w:tr w:rsidR="00967866">
        <w:tblPrEx>
          <w:tblCellMar>
            <w:top w:w="0" w:type="dxa"/>
            <w:bottom w:w="0" w:type="dxa"/>
          </w:tblCellMar>
        </w:tblPrEx>
        <w:tc>
          <w:tcPr>
            <w:tcW w:w="2900" w:type="dxa"/>
            <w:tcBorders>
              <w:top w:val="single" w:sz="1" w:space="0" w:color="BFB6A8"/>
              <w:left w:val="single" w:sz="1" w:space="0" w:color="BFB6A8"/>
              <w:bottom w:val="single" w:sz="1" w:space="0" w:color="BFB6A8"/>
              <w:right w:val="single" w:sz="1" w:space="0" w:color="BFB6A8"/>
            </w:tcBorders>
            <w:tcMar>
              <w:top w:w="80" w:type="dxa"/>
              <w:left w:w="120" w:type="dxa"/>
              <w:bottom w:w="80" w:type="dxa"/>
              <w:right w:w="120" w:type="dxa"/>
            </w:tcMar>
          </w:tcPr>
          <w:p w:rsidR="00967866" w:rsidRDefault="00A32EC3">
            <w:r>
              <w:rPr>
                <w:b/>
                <w:bCs/>
                <w:sz w:val="21"/>
                <w:szCs w:val="21"/>
              </w:rPr>
              <w:t>Validación de formularios</w:t>
            </w:r>
          </w:p>
        </w:tc>
        <w:tc>
          <w:tcPr>
            <w:tcW w:w="3700" w:type="dxa"/>
            <w:tcBorders>
              <w:top w:val="single" w:sz="1" w:space="0" w:color="BFB6A8"/>
              <w:left w:val="single" w:sz="1" w:space="0" w:color="BFB6A8"/>
              <w:bottom w:val="single" w:sz="1" w:space="0" w:color="BFB6A8"/>
              <w:right w:val="single" w:sz="1" w:space="0" w:color="BFB6A8"/>
            </w:tcBorders>
            <w:tcMar>
              <w:top w:w="80" w:type="dxa"/>
              <w:left w:w="120" w:type="dxa"/>
              <w:bottom w:w="80" w:type="dxa"/>
              <w:right w:w="120" w:type="dxa"/>
            </w:tcMar>
          </w:tcPr>
          <w:p w:rsidR="00967866" w:rsidRDefault="00A32EC3">
            <w:proofErr w:type="spellStart"/>
            <w:r>
              <w:rPr>
                <w:sz w:val="21"/>
                <w:szCs w:val="21"/>
              </w:rPr>
              <w:t>preventDefault</w:t>
            </w:r>
            <w:proofErr w:type="spellEnd"/>
            <w:r>
              <w:rPr>
                <w:sz w:val="21"/>
                <w:szCs w:val="21"/>
              </w:rPr>
              <w:t xml:space="preserve"> + reglas propias (longitud mínima, expresión regular de email, selección obligatoria); errores por campo y mensaje de éxito personalizado con </w:t>
            </w:r>
            <w:proofErr w:type="spellStart"/>
            <w:r>
              <w:rPr>
                <w:sz w:val="21"/>
                <w:szCs w:val="21"/>
              </w:rPr>
              <w:t>template</w:t>
            </w:r>
            <w:proofErr w:type="spellEnd"/>
            <w:r>
              <w:rPr>
                <w:sz w:val="21"/>
                <w:szCs w:val="21"/>
              </w:rPr>
              <w:t xml:space="preserve"> </w:t>
            </w:r>
            <w:proofErr w:type="spellStart"/>
            <w:r>
              <w:rPr>
                <w:sz w:val="21"/>
                <w:szCs w:val="21"/>
              </w:rPr>
              <w:t>string</w:t>
            </w:r>
            <w:proofErr w:type="spellEnd"/>
          </w:p>
        </w:tc>
        <w:tc>
          <w:tcPr>
            <w:tcW w:w="2426" w:type="dxa"/>
            <w:tcBorders>
              <w:top w:val="single" w:sz="1" w:space="0" w:color="BFB6A8"/>
              <w:left w:val="single" w:sz="1" w:space="0" w:color="BFB6A8"/>
              <w:bottom w:val="single" w:sz="1" w:space="0" w:color="BFB6A8"/>
              <w:right w:val="single" w:sz="1" w:space="0" w:color="BFB6A8"/>
            </w:tcBorders>
            <w:tcMar>
              <w:top w:w="80" w:type="dxa"/>
              <w:left w:w="120" w:type="dxa"/>
              <w:bottom w:w="80" w:type="dxa"/>
              <w:right w:w="120" w:type="dxa"/>
            </w:tcMar>
          </w:tcPr>
          <w:p w:rsidR="00967866" w:rsidRDefault="00A32EC3">
            <w:r>
              <w:rPr>
                <w:sz w:val="21"/>
                <w:szCs w:val="21"/>
              </w:rPr>
              <w:t>Contacto (terminal y consultora)</w:t>
            </w:r>
          </w:p>
        </w:tc>
      </w:tr>
      <w:tr w:rsidR="00967866">
        <w:tblPrEx>
          <w:tblCellMar>
            <w:top w:w="0" w:type="dxa"/>
            <w:bottom w:w="0" w:type="dxa"/>
          </w:tblCellMar>
        </w:tblPrEx>
        <w:tc>
          <w:tcPr>
            <w:tcW w:w="2900" w:type="dxa"/>
            <w:tcBorders>
              <w:top w:val="single" w:sz="1" w:space="0" w:color="BFB6A8"/>
              <w:left w:val="single" w:sz="1" w:space="0" w:color="BFB6A8"/>
              <w:bottom w:val="single" w:sz="1" w:space="0" w:color="BFB6A8"/>
              <w:right w:val="single" w:sz="1" w:space="0" w:color="BFB6A8"/>
            </w:tcBorders>
            <w:tcMar>
              <w:top w:w="80" w:type="dxa"/>
              <w:left w:w="120" w:type="dxa"/>
              <w:bottom w:w="80" w:type="dxa"/>
              <w:right w:w="120" w:type="dxa"/>
            </w:tcMar>
          </w:tcPr>
          <w:p w:rsidR="00967866" w:rsidRDefault="00A32EC3">
            <w:r>
              <w:rPr>
                <w:b/>
                <w:bCs/>
                <w:sz w:val="21"/>
                <w:szCs w:val="21"/>
              </w:rPr>
              <w:t>Modo claro/oscuro</w:t>
            </w:r>
          </w:p>
        </w:tc>
        <w:tc>
          <w:tcPr>
            <w:tcW w:w="3700" w:type="dxa"/>
            <w:tcBorders>
              <w:top w:val="single" w:sz="1" w:space="0" w:color="BFB6A8"/>
              <w:left w:val="single" w:sz="1" w:space="0" w:color="BFB6A8"/>
              <w:bottom w:val="single" w:sz="1" w:space="0" w:color="BFB6A8"/>
              <w:right w:val="single" w:sz="1" w:space="0" w:color="BFB6A8"/>
            </w:tcBorders>
            <w:tcMar>
              <w:top w:w="80" w:type="dxa"/>
              <w:left w:w="120" w:type="dxa"/>
              <w:bottom w:w="80" w:type="dxa"/>
              <w:right w:w="120" w:type="dxa"/>
            </w:tcMar>
          </w:tcPr>
          <w:p w:rsidR="00967866" w:rsidRDefault="00A32EC3">
            <w:r>
              <w:rPr>
                <w:sz w:val="21"/>
                <w:szCs w:val="21"/>
              </w:rPr>
              <w:t>Cambi</w:t>
            </w:r>
            <w:r>
              <w:rPr>
                <w:sz w:val="21"/>
                <w:szCs w:val="21"/>
              </w:rPr>
              <w:t xml:space="preserve">a el atributo data-tema del </w:t>
            </w:r>
            <w:proofErr w:type="spellStart"/>
            <w:r>
              <w:rPr>
                <w:sz w:val="21"/>
                <w:szCs w:val="21"/>
              </w:rPr>
              <w:t>html</w:t>
            </w:r>
            <w:proofErr w:type="spellEnd"/>
            <w:r>
              <w:rPr>
                <w:sz w:val="21"/>
                <w:szCs w:val="21"/>
              </w:rPr>
              <w:t xml:space="preserve">; las variables CSS hacen el resto; </w:t>
            </w:r>
            <w:proofErr w:type="spellStart"/>
            <w:r>
              <w:rPr>
                <w:sz w:val="21"/>
                <w:szCs w:val="21"/>
              </w:rPr>
              <w:t>localStorage</w:t>
            </w:r>
            <w:proofErr w:type="spellEnd"/>
            <w:r>
              <w:rPr>
                <w:sz w:val="21"/>
                <w:szCs w:val="21"/>
              </w:rPr>
              <w:t xml:space="preserve"> recuerda la elección entre visitas</w:t>
            </w:r>
          </w:p>
        </w:tc>
        <w:tc>
          <w:tcPr>
            <w:tcW w:w="2426" w:type="dxa"/>
            <w:tcBorders>
              <w:top w:val="single" w:sz="1" w:space="0" w:color="BFB6A8"/>
              <w:left w:val="single" w:sz="1" w:space="0" w:color="BFB6A8"/>
              <w:bottom w:val="single" w:sz="1" w:space="0" w:color="BFB6A8"/>
              <w:right w:val="single" w:sz="1" w:space="0" w:color="BFB6A8"/>
            </w:tcBorders>
            <w:tcMar>
              <w:top w:w="80" w:type="dxa"/>
              <w:left w:w="120" w:type="dxa"/>
              <w:bottom w:w="80" w:type="dxa"/>
              <w:right w:w="120" w:type="dxa"/>
            </w:tcMar>
          </w:tcPr>
          <w:p w:rsidR="00967866" w:rsidRDefault="00A32EC3">
            <w:r>
              <w:rPr>
                <w:sz w:val="21"/>
                <w:szCs w:val="21"/>
              </w:rPr>
              <w:t>Todo el sitio de la terminal</w:t>
            </w:r>
          </w:p>
        </w:tc>
      </w:tr>
      <w:tr w:rsidR="00967866">
        <w:tblPrEx>
          <w:tblCellMar>
            <w:top w:w="0" w:type="dxa"/>
            <w:bottom w:w="0" w:type="dxa"/>
          </w:tblCellMar>
        </w:tblPrEx>
        <w:tc>
          <w:tcPr>
            <w:tcW w:w="2900" w:type="dxa"/>
            <w:tcBorders>
              <w:top w:val="single" w:sz="1" w:space="0" w:color="BFB6A8"/>
              <w:left w:val="single" w:sz="1" w:space="0" w:color="BFB6A8"/>
              <w:bottom w:val="single" w:sz="1" w:space="0" w:color="BFB6A8"/>
              <w:right w:val="single" w:sz="1" w:space="0" w:color="BFB6A8"/>
            </w:tcBorders>
            <w:tcMar>
              <w:top w:w="80" w:type="dxa"/>
              <w:left w:w="120" w:type="dxa"/>
              <w:bottom w:w="80" w:type="dxa"/>
              <w:right w:w="120" w:type="dxa"/>
            </w:tcMar>
          </w:tcPr>
          <w:p w:rsidR="00967866" w:rsidRDefault="00A32EC3">
            <w:r>
              <w:rPr>
                <w:b/>
                <w:bCs/>
                <w:sz w:val="21"/>
                <w:szCs w:val="21"/>
              </w:rPr>
              <w:t>Estado del servicio y próxima salida de la línea</w:t>
            </w:r>
          </w:p>
        </w:tc>
        <w:tc>
          <w:tcPr>
            <w:tcW w:w="3700" w:type="dxa"/>
            <w:tcBorders>
              <w:top w:val="single" w:sz="1" w:space="0" w:color="BFB6A8"/>
              <w:left w:val="single" w:sz="1" w:space="0" w:color="BFB6A8"/>
              <w:bottom w:val="single" w:sz="1" w:space="0" w:color="BFB6A8"/>
              <w:right w:val="single" w:sz="1" w:space="0" w:color="BFB6A8"/>
            </w:tcBorders>
            <w:tcMar>
              <w:top w:w="80" w:type="dxa"/>
              <w:left w:w="120" w:type="dxa"/>
              <w:bottom w:w="80" w:type="dxa"/>
              <w:right w:w="120" w:type="dxa"/>
            </w:tcMar>
          </w:tcPr>
          <w:p w:rsidR="00967866" w:rsidRDefault="00A32EC3">
            <w:r>
              <w:rPr>
                <w:sz w:val="21"/>
                <w:szCs w:val="21"/>
              </w:rPr>
              <w:t>Los horarios reales de la tabla viven en un array en minutos;</w:t>
            </w:r>
            <w:r>
              <w:rPr>
                <w:sz w:val="21"/>
                <w:szCs w:val="21"/>
              </w:rPr>
              <w:t xml:space="preserve"> </w:t>
            </w:r>
            <w:proofErr w:type="spellStart"/>
            <w:proofErr w:type="gramStart"/>
            <w:r>
              <w:rPr>
                <w:sz w:val="21"/>
                <w:szCs w:val="21"/>
              </w:rPr>
              <w:t>find</w:t>
            </w:r>
            <w:proofErr w:type="spellEnd"/>
            <w:r>
              <w:rPr>
                <w:sz w:val="21"/>
                <w:szCs w:val="21"/>
              </w:rPr>
              <w:t>(</w:t>
            </w:r>
            <w:proofErr w:type="gramEnd"/>
            <w:r>
              <w:rPr>
                <w:sz w:val="21"/>
                <w:szCs w:val="21"/>
              </w:rPr>
              <w:t>) localiza la primera salida futura y calcula cuánto falta</w:t>
            </w:r>
          </w:p>
        </w:tc>
        <w:tc>
          <w:tcPr>
            <w:tcW w:w="2426" w:type="dxa"/>
            <w:tcBorders>
              <w:top w:val="single" w:sz="1" w:space="0" w:color="BFB6A8"/>
              <w:left w:val="single" w:sz="1" w:space="0" w:color="BFB6A8"/>
              <w:bottom w:val="single" w:sz="1" w:space="0" w:color="BFB6A8"/>
              <w:right w:val="single" w:sz="1" w:space="0" w:color="BFB6A8"/>
            </w:tcBorders>
            <w:tcMar>
              <w:top w:w="80" w:type="dxa"/>
              <w:left w:w="120" w:type="dxa"/>
              <w:bottom w:w="80" w:type="dxa"/>
              <w:right w:w="120" w:type="dxa"/>
            </w:tcMar>
          </w:tcPr>
          <w:p w:rsidR="00967866" w:rsidRDefault="00A32EC3">
            <w:r>
              <w:rPr>
                <w:sz w:val="21"/>
                <w:szCs w:val="21"/>
              </w:rPr>
              <w:t>Página El Cardón</w:t>
            </w:r>
          </w:p>
        </w:tc>
      </w:tr>
      <w:tr w:rsidR="00967866">
        <w:tblPrEx>
          <w:tblCellMar>
            <w:top w:w="0" w:type="dxa"/>
            <w:bottom w:w="0" w:type="dxa"/>
          </w:tblCellMar>
        </w:tblPrEx>
        <w:tc>
          <w:tcPr>
            <w:tcW w:w="2900" w:type="dxa"/>
            <w:tcBorders>
              <w:top w:val="single" w:sz="1" w:space="0" w:color="BFB6A8"/>
              <w:left w:val="single" w:sz="1" w:space="0" w:color="BFB6A8"/>
              <w:bottom w:val="single" w:sz="1" w:space="0" w:color="BFB6A8"/>
              <w:right w:val="single" w:sz="1" w:space="0" w:color="BFB6A8"/>
            </w:tcBorders>
            <w:tcMar>
              <w:top w:w="80" w:type="dxa"/>
              <w:left w:w="120" w:type="dxa"/>
              <w:bottom w:w="80" w:type="dxa"/>
              <w:right w:w="120" w:type="dxa"/>
            </w:tcMar>
          </w:tcPr>
          <w:p w:rsidR="00967866" w:rsidRDefault="00A32EC3">
            <w:r>
              <w:rPr>
                <w:b/>
                <w:bCs/>
                <w:sz w:val="21"/>
                <w:szCs w:val="21"/>
              </w:rPr>
              <w:t>Buscador de paradas</w:t>
            </w:r>
          </w:p>
        </w:tc>
        <w:tc>
          <w:tcPr>
            <w:tcW w:w="3700" w:type="dxa"/>
            <w:tcBorders>
              <w:top w:val="single" w:sz="1" w:space="0" w:color="BFB6A8"/>
              <w:left w:val="single" w:sz="1" w:space="0" w:color="BFB6A8"/>
              <w:bottom w:val="single" w:sz="1" w:space="0" w:color="BFB6A8"/>
              <w:right w:val="single" w:sz="1" w:space="0" w:color="BFB6A8"/>
            </w:tcBorders>
            <w:tcMar>
              <w:top w:w="80" w:type="dxa"/>
              <w:left w:w="120" w:type="dxa"/>
              <w:bottom w:w="80" w:type="dxa"/>
              <w:right w:w="120" w:type="dxa"/>
            </w:tcMar>
          </w:tcPr>
          <w:p w:rsidR="00967866" w:rsidRDefault="00A32EC3">
            <w:r>
              <w:rPr>
                <w:sz w:val="21"/>
                <w:szCs w:val="21"/>
              </w:rPr>
              <w:t xml:space="preserve">Evento input en cada tecla; </w:t>
            </w:r>
            <w:proofErr w:type="spellStart"/>
            <w:proofErr w:type="gramStart"/>
            <w:r>
              <w:rPr>
                <w:sz w:val="21"/>
                <w:szCs w:val="21"/>
              </w:rPr>
              <w:t>includes</w:t>
            </w:r>
            <w:proofErr w:type="spellEnd"/>
            <w:r>
              <w:rPr>
                <w:sz w:val="21"/>
                <w:szCs w:val="21"/>
              </w:rPr>
              <w:t>(</w:t>
            </w:r>
            <w:proofErr w:type="gramEnd"/>
            <w:r>
              <w:rPr>
                <w:sz w:val="21"/>
                <w:szCs w:val="21"/>
              </w:rPr>
              <w:t>) compara en minúsculas y oculta las paradas que no coinciden, con mensaje de 'sin resultados'</w:t>
            </w:r>
          </w:p>
        </w:tc>
        <w:tc>
          <w:tcPr>
            <w:tcW w:w="2426" w:type="dxa"/>
            <w:tcBorders>
              <w:top w:val="single" w:sz="1" w:space="0" w:color="BFB6A8"/>
              <w:left w:val="single" w:sz="1" w:space="0" w:color="BFB6A8"/>
              <w:bottom w:val="single" w:sz="1" w:space="0" w:color="BFB6A8"/>
              <w:right w:val="single" w:sz="1" w:space="0" w:color="BFB6A8"/>
            </w:tcBorders>
            <w:tcMar>
              <w:top w:w="80" w:type="dxa"/>
              <w:left w:w="120" w:type="dxa"/>
              <w:bottom w:w="80" w:type="dxa"/>
              <w:right w:w="120" w:type="dxa"/>
            </w:tcMar>
          </w:tcPr>
          <w:p w:rsidR="00967866" w:rsidRDefault="00A32EC3">
            <w:r>
              <w:rPr>
                <w:sz w:val="21"/>
                <w:szCs w:val="21"/>
              </w:rPr>
              <w:t>Página El Cardón</w:t>
            </w:r>
          </w:p>
        </w:tc>
      </w:tr>
    </w:tbl>
    <w:p w:rsidR="00967866" w:rsidRDefault="00A32EC3">
      <w:r>
        <w:lastRenderedPageBreak/>
        <w:br w:type="page"/>
      </w:r>
    </w:p>
    <w:p w:rsidR="00967866" w:rsidRDefault="00A32EC3">
      <w:pPr>
        <w:pStyle w:val="Ttulo1"/>
      </w:pPr>
      <w:r>
        <w:lastRenderedPageBreak/>
        <w:t xml:space="preserve">9. Investigación de </w:t>
      </w:r>
      <w:proofErr w:type="spellStart"/>
      <w:r>
        <w:t>frameworks</w:t>
      </w:r>
      <w:proofErr w:type="spellEnd"/>
      <w:r>
        <w:t xml:space="preserve"> y tecnologías</w:t>
      </w:r>
    </w:p>
    <w:p w:rsidR="00967866" w:rsidRDefault="00A32EC3">
      <w:pPr>
        <w:pStyle w:val="Ttulo2"/>
      </w:pPr>
      <w:r>
        <w:t>9.1. Decisión: HTML, CSS y JavaScript puros (</w:t>
      </w:r>
      <w:proofErr w:type="spellStart"/>
      <w:r>
        <w:t>vanilla</w:t>
      </w:r>
      <w:proofErr w:type="spellEnd"/>
      <w:r>
        <w:t>)</w:t>
      </w:r>
    </w:p>
    <w:p w:rsidR="00967866" w:rsidRDefault="00A32EC3">
      <w:pPr>
        <w:spacing w:after="140"/>
      </w:pPr>
      <w:r>
        <w:t xml:space="preserve">El proyecto está construido sin </w:t>
      </w:r>
      <w:proofErr w:type="spellStart"/>
      <w:r>
        <w:t>frameworks</w:t>
      </w:r>
      <w:proofErr w:type="spellEnd"/>
      <w:r>
        <w:t>, por tres razones defendibles: (1) escala: es un sitio informativo de cinco páginas cuyo dinamismo se resuelve con</w:t>
      </w:r>
      <w:r>
        <w:t xml:space="preserve"> DOM y eventos, sin estado global complejo; (2) rendimiento: </w:t>
      </w:r>
      <w:proofErr w:type="gramStart"/>
      <w:r>
        <w:t>cero dependencias significa</w:t>
      </w:r>
      <w:proofErr w:type="gramEnd"/>
      <w:r>
        <w:t xml:space="preserve"> carga mínima, clave para consultar el sitio con datos móviles mientras se espera el colectivo; (3) transparencia académica: cada línea del código es propia y puedo exp</w:t>
      </w:r>
      <w:r>
        <w:t xml:space="preserve">licarla en el oral. Los </w:t>
      </w:r>
      <w:proofErr w:type="spellStart"/>
      <w:r>
        <w:t>frameworks</w:t>
      </w:r>
      <w:proofErr w:type="spellEnd"/>
      <w:r>
        <w:t xml:space="preserve"> se investigaron y quedan justificados para una etapa futura: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400"/>
        <w:gridCol w:w="2426"/>
      </w:tblGrid>
      <w:tr w:rsidR="00967866">
        <w:tblPrEx>
          <w:tblCellMar>
            <w:top w:w="0" w:type="dxa"/>
            <w:bottom w:w="0" w:type="dxa"/>
          </w:tblCellMar>
        </w:tblPrEx>
        <w:tc>
          <w:tcPr>
            <w:tcW w:w="2200" w:type="dxa"/>
            <w:tcBorders>
              <w:top w:val="single" w:sz="1" w:space="0" w:color="BFB6A8"/>
              <w:left w:val="single" w:sz="1" w:space="0" w:color="BFB6A8"/>
              <w:bottom w:val="single" w:sz="1" w:space="0" w:color="BFB6A8"/>
              <w:right w:val="single" w:sz="1" w:space="0" w:color="BFB6A8"/>
            </w:tcBorders>
            <w:shd w:val="clear" w:color="auto" w:fill="A32633"/>
            <w:tcMar>
              <w:top w:w="80" w:type="dxa"/>
              <w:left w:w="120" w:type="dxa"/>
              <w:bottom w:w="80" w:type="dxa"/>
              <w:right w:w="120" w:type="dxa"/>
            </w:tcMar>
          </w:tcPr>
          <w:p w:rsidR="00967866" w:rsidRDefault="00A32EC3">
            <w:r>
              <w:rPr>
                <w:b/>
                <w:bCs/>
                <w:color w:val="FFFFFF"/>
                <w:sz w:val="21"/>
                <w:szCs w:val="21"/>
              </w:rPr>
              <w:t>Tecnología</w:t>
            </w:r>
          </w:p>
        </w:tc>
        <w:tc>
          <w:tcPr>
            <w:tcW w:w="4400" w:type="dxa"/>
            <w:tcBorders>
              <w:top w:val="single" w:sz="1" w:space="0" w:color="BFB6A8"/>
              <w:left w:val="single" w:sz="1" w:space="0" w:color="BFB6A8"/>
              <w:bottom w:val="single" w:sz="1" w:space="0" w:color="BFB6A8"/>
              <w:right w:val="single" w:sz="1" w:space="0" w:color="BFB6A8"/>
            </w:tcBorders>
            <w:shd w:val="clear" w:color="auto" w:fill="A32633"/>
            <w:tcMar>
              <w:top w:w="80" w:type="dxa"/>
              <w:left w:w="120" w:type="dxa"/>
              <w:bottom w:w="80" w:type="dxa"/>
              <w:right w:w="120" w:type="dxa"/>
            </w:tcMar>
          </w:tcPr>
          <w:p w:rsidR="00967866" w:rsidRDefault="00A32EC3">
            <w:r>
              <w:rPr>
                <w:b/>
                <w:bCs/>
                <w:color w:val="FFFFFF"/>
                <w:sz w:val="21"/>
                <w:szCs w:val="21"/>
              </w:rPr>
              <w:t>Qué aporta y cuándo la usaría</w:t>
            </w:r>
          </w:p>
        </w:tc>
        <w:tc>
          <w:tcPr>
            <w:tcW w:w="2426" w:type="dxa"/>
            <w:tcBorders>
              <w:top w:val="single" w:sz="1" w:space="0" w:color="BFB6A8"/>
              <w:left w:val="single" w:sz="1" w:space="0" w:color="BFB6A8"/>
              <w:bottom w:val="single" w:sz="1" w:space="0" w:color="BFB6A8"/>
              <w:right w:val="single" w:sz="1" w:space="0" w:color="BFB6A8"/>
            </w:tcBorders>
            <w:shd w:val="clear" w:color="auto" w:fill="A32633"/>
            <w:tcMar>
              <w:top w:w="80" w:type="dxa"/>
              <w:left w:w="120" w:type="dxa"/>
              <w:bottom w:w="80" w:type="dxa"/>
              <w:right w:w="120" w:type="dxa"/>
            </w:tcMar>
          </w:tcPr>
          <w:p w:rsidR="00967866" w:rsidRDefault="00A32EC3">
            <w:r>
              <w:rPr>
                <w:b/>
                <w:bCs/>
                <w:color w:val="FFFFFF"/>
                <w:sz w:val="21"/>
                <w:szCs w:val="21"/>
              </w:rPr>
              <w:t>Decisión</w:t>
            </w:r>
          </w:p>
        </w:tc>
      </w:tr>
      <w:tr w:rsidR="00967866">
        <w:tblPrEx>
          <w:tblCellMar>
            <w:top w:w="0" w:type="dxa"/>
            <w:bottom w:w="0" w:type="dxa"/>
          </w:tblCellMar>
        </w:tblPrEx>
        <w:tc>
          <w:tcPr>
            <w:tcW w:w="2200" w:type="dxa"/>
            <w:tcBorders>
              <w:top w:val="single" w:sz="1" w:space="0" w:color="BFB6A8"/>
              <w:left w:val="single" w:sz="1" w:space="0" w:color="BFB6A8"/>
              <w:bottom w:val="single" w:sz="1" w:space="0" w:color="BFB6A8"/>
              <w:right w:val="single" w:sz="1" w:space="0" w:color="BFB6A8"/>
            </w:tcBorders>
            <w:tcMar>
              <w:top w:w="80" w:type="dxa"/>
              <w:left w:w="120" w:type="dxa"/>
              <w:bottom w:w="80" w:type="dxa"/>
              <w:right w:w="120" w:type="dxa"/>
            </w:tcMar>
          </w:tcPr>
          <w:p w:rsidR="00967866" w:rsidRDefault="00A32EC3">
            <w:proofErr w:type="spellStart"/>
            <w:r>
              <w:rPr>
                <w:b/>
                <w:bCs/>
                <w:sz w:val="21"/>
                <w:szCs w:val="21"/>
              </w:rPr>
              <w:t>React</w:t>
            </w:r>
            <w:proofErr w:type="spellEnd"/>
          </w:p>
        </w:tc>
        <w:tc>
          <w:tcPr>
            <w:tcW w:w="4400" w:type="dxa"/>
            <w:tcBorders>
              <w:top w:val="single" w:sz="1" w:space="0" w:color="BFB6A8"/>
              <w:left w:val="single" w:sz="1" w:space="0" w:color="BFB6A8"/>
              <w:bottom w:val="single" w:sz="1" w:space="0" w:color="BFB6A8"/>
              <w:right w:val="single" w:sz="1" w:space="0" w:color="BFB6A8"/>
            </w:tcBorders>
            <w:tcMar>
              <w:top w:w="80" w:type="dxa"/>
              <w:left w:w="120" w:type="dxa"/>
              <w:bottom w:w="80" w:type="dxa"/>
              <w:right w:w="120" w:type="dxa"/>
            </w:tcMar>
          </w:tcPr>
          <w:p w:rsidR="00967866" w:rsidRDefault="00A32EC3">
            <w:r>
              <w:rPr>
                <w:sz w:val="21"/>
                <w:szCs w:val="21"/>
              </w:rPr>
              <w:t>Componentes reutilizables y actualización eficiente de la interfaz cuando hay mucho estado dinámico (alertas de una API real, sesión de usuario). Con la escala actual agregaría complejidad sin beneficio.</w:t>
            </w:r>
          </w:p>
        </w:tc>
        <w:tc>
          <w:tcPr>
            <w:tcW w:w="2426" w:type="dxa"/>
            <w:tcBorders>
              <w:top w:val="single" w:sz="1" w:space="0" w:color="BFB6A8"/>
              <w:left w:val="single" w:sz="1" w:space="0" w:color="BFB6A8"/>
              <w:bottom w:val="single" w:sz="1" w:space="0" w:color="BFB6A8"/>
              <w:right w:val="single" w:sz="1" w:space="0" w:color="BFB6A8"/>
            </w:tcBorders>
            <w:tcMar>
              <w:top w:w="80" w:type="dxa"/>
              <w:left w:w="120" w:type="dxa"/>
              <w:bottom w:w="80" w:type="dxa"/>
              <w:right w:w="120" w:type="dxa"/>
            </w:tcMar>
          </w:tcPr>
          <w:p w:rsidR="00967866" w:rsidRDefault="00A32EC3">
            <w:r>
              <w:rPr>
                <w:sz w:val="21"/>
                <w:szCs w:val="21"/>
              </w:rPr>
              <w:t>Investigado; no por ahora</w:t>
            </w:r>
          </w:p>
        </w:tc>
      </w:tr>
      <w:tr w:rsidR="00967866">
        <w:tblPrEx>
          <w:tblCellMar>
            <w:top w:w="0" w:type="dxa"/>
            <w:bottom w:w="0" w:type="dxa"/>
          </w:tblCellMar>
        </w:tblPrEx>
        <w:tc>
          <w:tcPr>
            <w:tcW w:w="2200" w:type="dxa"/>
            <w:tcBorders>
              <w:top w:val="single" w:sz="1" w:space="0" w:color="BFB6A8"/>
              <w:left w:val="single" w:sz="1" w:space="0" w:color="BFB6A8"/>
              <w:bottom w:val="single" w:sz="1" w:space="0" w:color="BFB6A8"/>
              <w:right w:val="single" w:sz="1" w:space="0" w:color="BFB6A8"/>
            </w:tcBorders>
            <w:tcMar>
              <w:top w:w="80" w:type="dxa"/>
              <w:left w:w="120" w:type="dxa"/>
              <w:bottom w:w="80" w:type="dxa"/>
              <w:right w:w="120" w:type="dxa"/>
            </w:tcMar>
          </w:tcPr>
          <w:p w:rsidR="00967866" w:rsidRDefault="00A32EC3">
            <w:proofErr w:type="spellStart"/>
            <w:r>
              <w:rPr>
                <w:b/>
                <w:bCs/>
                <w:sz w:val="21"/>
                <w:szCs w:val="21"/>
              </w:rPr>
              <w:t>Tailwind</w:t>
            </w:r>
            <w:proofErr w:type="spellEnd"/>
            <w:r>
              <w:rPr>
                <w:b/>
                <w:bCs/>
                <w:sz w:val="21"/>
                <w:szCs w:val="21"/>
              </w:rPr>
              <w:t xml:space="preserve"> CSS</w:t>
            </w:r>
          </w:p>
        </w:tc>
        <w:tc>
          <w:tcPr>
            <w:tcW w:w="4400" w:type="dxa"/>
            <w:tcBorders>
              <w:top w:val="single" w:sz="1" w:space="0" w:color="BFB6A8"/>
              <w:left w:val="single" w:sz="1" w:space="0" w:color="BFB6A8"/>
              <w:bottom w:val="single" w:sz="1" w:space="0" w:color="BFB6A8"/>
              <w:right w:val="single" w:sz="1" w:space="0" w:color="BFB6A8"/>
            </w:tcBorders>
            <w:tcMar>
              <w:top w:w="80" w:type="dxa"/>
              <w:left w:w="120" w:type="dxa"/>
              <w:bottom w:w="80" w:type="dxa"/>
              <w:right w:w="120" w:type="dxa"/>
            </w:tcMar>
          </w:tcPr>
          <w:p w:rsidR="00967866" w:rsidRDefault="00A32EC3">
            <w:r>
              <w:rPr>
                <w:sz w:val="21"/>
                <w:szCs w:val="21"/>
              </w:rPr>
              <w:t xml:space="preserve">Clases utilitarias que aceleran el maquetado. Lo descarto en esta entrega porque las variables CSS propias me dan un sistema de diseño más explicable y sin </w:t>
            </w:r>
            <w:proofErr w:type="spellStart"/>
            <w:r>
              <w:rPr>
                <w:sz w:val="21"/>
                <w:szCs w:val="21"/>
              </w:rPr>
              <w:t>build</w:t>
            </w:r>
            <w:proofErr w:type="spellEnd"/>
            <w:r>
              <w:rPr>
                <w:sz w:val="21"/>
                <w:szCs w:val="21"/>
              </w:rPr>
              <w:t>.</w:t>
            </w:r>
          </w:p>
        </w:tc>
        <w:tc>
          <w:tcPr>
            <w:tcW w:w="2426" w:type="dxa"/>
            <w:tcBorders>
              <w:top w:val="single" w:sz="1" w:space="0" w:color="BFB6A8"/>
              <w:left w:val="single" w:sz="1" w:space="0" w:color="BFB6A8"/>
              <w:bottom w:val="single" w:sz="1" w:space="0" w:color="BFB6A8"/>
              <w:right w:val="single" w:sz="1" w:space="0" w:color="BFB6A8"/>
            </w:tcBorders>
            <w:tcMar>
              <w:top w:w="80" w:type="dxa"/>
              <w:left w:w="120" w:type="dxa"/>
              <w:bottom w:w="80" w:type="dxa"/>
              <w:right w:w="120" w:type="dxa"/>
            </w:tcMar>
          </w:tcPr>
          <w:p w:rsidR="00967866" w:rsidRDefault="00A32EC3">
            <w:r>
              <w:rPr>
                <w:sz w:val="21"/>
                <w:szCs w:val="21"/>
              </w:rPr>
              <w:t>Investigado; no por ahora</w:t>
            </w:r>
          </w:p>
        </w:tc>
      </w:tr>
      <w:tr w:rsidR="00967866">
        <w:tblPrEx>
          <w:tblCellMar>
            <w:top w:w="0" w:type="dxa"/>
            <w:bottom w:w="0" w:type="dxa"/>
          </w:tblCellMar>
        </w:tblPrEx>
        <w:tc>
          <w:tcPr>
            <w:tcW w:w="2200" w:type="dxa"/>
            <w:tcBorders>
              <w:top w:val="single" w:sz="1" w:space="0" w:color="BFB6A8"/>
              <w:left w:val="single" w:sz="1" w:space="0" w:color="BFB6A8"/>
              <w:bottom w:val="single" w:sz="1" w:space="0" w:color="BFB6A8"/>
              <w:right w:val="single" w:sz="1" w:space="0" w:color="BFB6A8"/>
            </w:tcBorders>
            <w:tcMar>
              <w:top w:w="80" w:type="dxa"/>
              <w:left w:w="120" w:type="dxa"/>
              <w:bottom w:w="80" w:type="dxa"/>
              <w:right w:w="120" w:type="dxa"/>
            </w:tcMar>
          </w:tcPr>
          <w:p w:rsidR="00967866" w:rsidRDefault="00A32EC3">
            <w:r>
              <w:rPr>
                <w:b/>
                <w:bCs/>
                <w:sz w:val="21"/>
                <w:szCs w:val="21"/>
              </w:rPr>
              <w:t>Bootstrap</w:t>
            </w:r>
          </w:p>
        </w:tc>
        <w:tc>
          <w:tcPr>
            <w:tcW w:w="4400" w:type="dxa"/>
            <w:tcBorders>
              <w:top w:val="single" w:sz="1" w:space="0" w:color="BFB6A8"/>
              <w:left w:val="single" w:sz="1" w:space="0" w:color="BFB6A8"/>
              <w:bottom w:val="single" w:sz="1" w:space="0" w:color="BFB6A8"/>
              <w:right w:val="single" w:sz="1" w:space="0" w:color="BFB6A8"/>
            </w:tcBorders>
            <w:tcMar>
              <w:top w:w="80" w:type="dxa"/>
              <w:left w:w="120" w:type="dxa"/>
              <w:bottom w:w="80" w:type="dxa"/>
              <w:right w:w="120" w:type="dxa"/>
            </w:tcMar>
          </w:tcPr>
          <w:p w:rsidR="00967866" w:rsidRDefault="00A32EC3">
            <w:r>
              <w:rPr>
                <w:sz w:val="21"/>
                <w:szCs w:val="21"/>
              </w:rPr>
              <w:t xml:space="preserve">Componentes </w:t>
            </w:r>
            <w:proofErr w:type="spellStart"/>
            <w:r>
              <w:rPr>
                <w:sz w:val="21"/>
                <w:szCs w:val="21"/>
              </w:rPr>
              <w:t>prearmados</w:t>
            </w:r>
            <w:proofErr w:type="spellEnd"/>
            <w:r>
              <w:rPr>
                <w:sz w:val="21"/>
                <w:szCs w:val="21"/>
              </w:rPr>
              <w:t xml:space="preserve"> con estética propia que pelearía </w:t>
            </w:r>
            <w:r>
              <w:rPr>
                <w:sz w:val="21"/>
                <w:szCs w:val="21"/>
              </w:rPr>
              <w:t xml:space="preserve">contra la identidad </w:t>
            </w:r>
            <w:proofErr w:type="spellStart"/>
            <w:r>
              <w:rPr>
                <w:sz w:val="21"/>
                <w:szCs w:val="21"/>
              </w:rPr>
              <w:t>güemesiana</w:t>
            </w:r>
            <w:proofErr w:type="spellEnd"/>
            <w:r>
              <w:rPr>
                <w:sz w:val="21"/>
                <w:szCs w:val="21"/>
              </w:rPr>
              <w:t xml:space="preserve"> del proyecto.</w:t>
            </w:r>
          </w:p>
        </w:tc>
        <w:tc>
          <w:tcPr>
            <w:tcW w:w="2426" w:type="dxa"/>
            <w:tcBorders>
              <w:top w:val="single" w:sz="1" w:space="0" w:color="BFB6A8"/>
              <w:left w:val="single" w:sz="1" w:space="0" w:color="BFB6A8"/>
              <w:bottom w:val="single" w:sz="1" w:space="0" w:color="BFB6A8"/>
              <w:right w:val="single" w:sz="1" w:space="0" w:color="BFB6A8"/>
            </w:tcBorders>
            <w:tcMar>
              <w:top w:w="80" w:type="dxa"/>
              <w:left w:w="120" w:type="dxa"/>
              <w:bottom w:w="80" w:type="dxa"/>
              <w:right w:w="120" w:type="dxa"/>
            </w:tcMar>
          </w:tcPr>
          <w:p w:rsidR="00967866" w:rsidRDefault="00A32EC3">
            <w:r>
              <w:rPr>
                <w:sz w:val="21"/>
                <w:szCs w:val="21"/>
              </w:rPr>
              <w:t>Descartado</w:t>
            </w:r>
          </w:p>
        </w:tc>
      </w:tr>
      <w:tr w:rsidR="00967866">
        <w:tblPrEx>
          <w:tblCellMar>
            <w:top w:w="0" w:type="dxa"/>
            <w:bottom w:w="0" w:type="dxa"/>
          </w:tblCellMar>
        </w:tblPrEx>
        <w:tc>
          <w:tcPr>
            <w:tcW w:w="2200" w:type="dxa"/>
            <w:tcBorders>
              <w:top w:val="single" w:sz="1" w:space="0" w:color="BFB6A8"/>
              <w:left w:val="single" w:sz="1" w:space="0" w:color="BFB6A8"/>
              <w:bottom w:val="single" w:sz="1" w:space="0" w:color="BFB6A8"/>
              <w:right w:val="single" w:sz="1" w:space="0" w:color="BFB6A8"/>
            </w:tcBorders>
            <w:tcMar>
              <w:top w:w="80" w:type="dxa"/>
              <w:left w:w="120" w:type="dxa"/>
              <w:bottom w:w="80" w:type="dxa"/>
              <w:right w:w="120" w:type="dxa"/>
            </w:tcMar>
          </w:tcPr>
          <w:p w:rsidR="00967866" w:rsidRDefault="00A32EC3">
            <w:r>
              <w:rPr>
                <w:b/>
                <w:bCs/>
                <w:sz w:val="21"/>
                <w:szCs w:val="21"/>
              </w:rPr>
              <w:t>jQuery</w:t>
            </w:r>
          </w:p>
        </w:tc>
        <w:tc>
          <w:tcPr>
            <w:tcW w:w="4400" w:type="dxa"/>
            <w:tcBorders>
              <w:top w:val="single" w:sz="1" w:space="0" w:color="BFB6A8"/>
              <w:left w:val="single" w:sz="1" w:space="0" w:color="BFB6A8"/>
              <w:bottom w:val="single" w:sz="1" w:space="0" w:color="BFB6A8"/>
              <w:right w:val="single" w:sz="1" w:space="0" w:color="BFB6A8"/>
            </w:tcBorders>
            <w:tcMar>
              <w:top w:w="80" w:type="dxa"/>
              <w:left w:w="120" w:type="dxa"/>
              <w:bottom w:w="80" w:type="dxa"/>
              <w:right w:w="120" w:type="dxa"/>
            </w:tcMar>
          </w:tcPr>
          <w:p w:rsidR="00967866" w:rsidRDefault="00A32EC3">
            <w:r>
              <w:rPr>
                <w:sz w:val="21"/>
                <w:szCs w:val="21"/>
              </w:rPr>
              <w:t>Simplifica DOM y eventos con sintaxis $(selector</w:t>
            </w:r>
            <w:proofErr w:type="gramStart"/>
            <w:r>
              <w:rPr>
                <w:sz w:val="21"/>
                <w:szCs w:val="21"/>
              </w:rPr>
              <w:t>).</w:t>
            </w:r>
            <w:proofErr w:type="spellStart"/>
            <w:r>
              <w:rPr>
                <w:sz w:val="21"/>
                <w:szCs w:val="21"/>
              </w:rPr>
              <w:t>accion</w:t>
            </w:r>
            <w:proofErr w:type="spellEnd"/>
            <w:proofErr w:type="gramEnd"/>
            <w:r>
              <w:rPr>
                <w:sz w:val="21"/>
                <w:szCs w:val="21"/>
              </w:rPr>
              <w:t>(); hoy JavaScript moderno (</w:t>
            </w:r>
            <w:proofErr w:type="spellStart"/>
            <w:r>
              <w:rPr>
                <w:sz w:val="21"/>
                <w:szCs w:val="21"/>
              </w:rPr>
              <w:t>querySelector</w:t>
            </w:r>
            <w:proofErr w:type="spellEnd"/>
            <w:r>
              <w:rPr>
                <w:sz w:val="21"/>
                <w:szCs w:val="21"/>
              </w:rPr>
              <w:t xml:space="preserve">, </w:t>
            </w:r>
            <w:proofErr w:type="spellStart"/>
            <w:r>
              <w:rPr>
                <w:sz w:val="21"/>
                <w:szCs w:val="21"/>
              </w:rPr>
              <w:t>addEventListener</w:t>
            </w:r>
            <w:proofErr w:type="spellEnd"/>
            <w:r>
              <w:rPr>
                <w:sz w:val="21"/>
                <w:szCs w:val="21"/>
              </w:rPr>
              <w:t xml:space="preserve">, </w:t>
            </w:r>
            <w:proofErr w:type="spellStart"/>
            <w:r>
              <w:rPr>
                <w:sz w:val="21"/>
                <w:szCs w:val="21"/>
              </w:rPr>
              <w:t>fetch</w:t>
            </w:r>
            <w:proofErr w:type="spellEnd"/>
            <w:r>
              <w:rPr>
                <w:sz w:val="21"/>
                <w:szCs w:val="21"/>
              </w:rPr>
              <w:t>) cubre lo mismo sin dependencia.</w:t>
            </w:r>
          </w:p>
        </w:tc>
        <w:tc>
          <w:tcPr>
            <w:tcW w:w="2426" w:type="dxa"/>
            <w:tcBorders>
              <w:top w:val="single" w:sz="1" w:space="0" w:color="BFB6A8"/>
              <w:left w:val="single" w:sz="1" w:space="0" w:color="BFB6A8"/>
              <w:bottom w:val="single" w:sz="1" w:space="0" w:color="BFB6A8"/>
              <w:right w:val="single" w:sz="1" w:space="0" w:color="BFB6A8"/>
            </w:tcBorders>
            <w:tcMar>
              <w:top w:w="80" w:type="dxa"/>
              <w:left w:w="120" w:type="dxa"/>
              <w:bottom w:w="80" w:type="dxa"/>
              <w:right w:w="120" w:type="dxa"/>
            </w:tcMar>
          </w:tcPr>
          <w:p w:rsidR="00967866" w:rsidRDefault="00A32EC3">
            <w:r>
              <w:rPr>
                <w:sz w:val="21"/>
                <w:szCs w:val="21"/>
              </w:rPr>
              <w:t>Visto en clase; innecesario aquí</w:t>
            </w:r>
          </w:p>
        </w:tc>
      </w:tr>
      <w:tr w:rsidR="00967866">
        <w:tblPrEx>
          <w:tblCellMar>
            <w:top w:w="0" w:type="dxa"/>
            <w:bottom w:w="0" w:type="dxa"/>
          </w:tblCellMar>
        </w:tblPrEx>
        <w:tc>
          <w:tcPr>
            <w:tcW w:w="2200" w:type="dxa"/>
            <w:tcBorders>
              <w:top w:val="single" w:sz="1" w:space="0" w:color="BFB6A8"/>
              <w:left w:val="single" w:sz="1" w:space="0" w:color="BFB6A8"/>
              <w:bottom w:val="single" w:sz="1" w:space="0" w:color="BFB6A8"/>
              <w:right w:val="single" w:sz="1" w:space="0" w:color="BFB6A8"/>
            </w:tcBorders>
            <w:tcMar>
              <w:top w:w="80" w:type="dxa"/>
              <w:left w:w="120" w:type="dxa"/>
              <w:bottom w:w="80" w:type="dxa"/>
              <w:right w:w="120" w:type="dxa"/>
            </w:tcMar>
          </w:tcPr>
          <w:p w:rsidR="00967866" w:rsidRDefault="00A32EC3">
            <w:proofErr w:type="spellStart"/>
            <w:r>
              <w:rPr>
                <w:b/>
                <w:bCs/>
                <w:sz w:val="21"/>
                <w:szCs w:val="21"/>
              </w:rPr>
              <w:t>Le</w:t>
            </w:r>
            <w:r>
              <w:rPr>
                <w:b/>
                <w:bCs/>
                <w:sz w:val="21"/>
                <w:szCs w:val="21"/>
              </w:rPr>
              <w:t>aflet</w:t>
            </w:r>
            <w:proofErr w:type="spellEnd"/>
            <w:r>
              <w:rPr>
                <w:b/>
                <w:bCs/>
                <w:sz w:val="21"/>
                <w:szCs w:val="21"/>
              </w:rPr>
              <w:t xml:space="preserve"> / </w:t>
            </w:r>
            <w:proofErr w:type="spellStart"/>
            <w:r>
              <w:rPr>
                <w:b/>
                <w:bCs/>
                <w:sz w:val="21"/>
                <w:szCs w:val="21"/>
              </w:rPr>
              <w:t>OpenLayers</w:t>
            </w:r>
            <w:proofErr w:type="spellEnd"/>
          </w:p>
        </w:tc>
        <w:tc>
          <w:tcPr>
            <w:tcW w:w="4400" w:type="dxa"/>
            <w:tcBorders>
              <w:top w:val="single" w:sz="1" w:space="0" w:color="BFB6A8"/>
              <w:left w:val="single" w:sz="1" w:space="0" w:color="BFB6A8"/>
              <w:bottom w:val="single" w:sz="1" w:space="0" w:color="BFB6A8"/>
              <w:right w:val="single" w:sz="1" w:space="0" w:color="BFB6A8"/>
            </w:tcBorders>
            <w:tcMar>
              <w:top w:w="80" w:type="dxa"/>
              <w:left w:w="120" w:type="dxa"/>
              <w:bottom w:w="80" w:type="dxa"/>
              <w:right w:w="120" w:type="dxa"/>
            </w:tcMar>
          </w:tcPr>
          <w:p w:rsidR="00967866" w:rsidRDefault="00A32EC3">
            <w:r>
              <w:rPr>
                <w:sz w:val="21"/>
                <w:szCs w:val="21"/>
              </w:rPr>
              <w:t xml:space="preserve">Mapas interactivos con </w:t>
            </w:r>
            <w:proofErr w:type="spellStart"/>
            <w:r>
              <w:rPr>
                <w:sz w:val="21"/>
                <w:szCs w:val="21"/>
              </w:rPr>
              <w:t>OpenStreetMap</w:t>
            </w:r>
            <w:proofErr w:type="spellEnd"/>
            <w:r>
              <w:rPr>
                <w:sz w:val="21"/>
                <w:szCs w:val="21"/>
              </w:rPr>
              <w:t xml:space="preserve">, sin API </w:t>
            </w:r>
            <w:proofErr w:type="spellStart"/>
            <w:r>
              <w:rPr>
                <w:sz w:val="21"/>
                <w:szCs w:val="21"/>
              </w:rPr>
              <w:t>key</w:t>
            </w:r>
            <w:proofErr w:type="spellEnd"/>
            <w:r>
              <w:rPr>
                <w:sz w:val="21"/>
                <w:szCs w:val="21"/>
              </w:rPr>
              <w:t xml:space="preserve"> paga. Es el paso natural para dibujar el recorrido real de la RN 68 sobre un mapa.</w:t>
            </w:r>
          </w:p>
        </w:tc>
        <w:tc>
          <w:tcPr>
            <w:tcW w:w="2426" w:type="dxa"/>
            <w:tcBorders>
              <w:top w:val="single" w:sz="1" w:space="0" w:color="BFB6A8"/>
              <w:left w:val="single" w:sz="1" w:space="0" w:color="BFB6A8"/>
              <w:bottom w:val="single" w:sz="1" w:space="0" w:color="BFB6A8"/>
              <w:right w:val="single" w:sz="1" w:space="0" w:color="BFB6A8"/>
            </w:tcBorders>
            <w:tcMar>
              <w:top w:w="80" w:type="dxa"/>
              <w:left w:w="120" w:type="dxa"/>
              <w:bottom w:w="80" w:type="dxa"/>
              <w:right w:w="120" w:type="dxa"/>
            </w:tcMar>
          </w:tcPr>
          <w:p w:rsidR="00967866" w:rsidRDefault="00A32EC3">
            <w:r>
              <w:rPr>
                <w:sz w:val="21"/>
                <w:szCs w:val="21"/>
              </w:rPr>
              <w:t>Propuesto como mejora futura</w:t>
            </w:r>
          </w:p>
        </w:tc>
      </w:tr>
    </w:tbl>
    <w:p w:rsidR="00967866" w:rsidRDefault="00A32EC3">
      <w:pPr>
        <w:pStyle w:val="Ttulo2"/>
      </w:pPr>
      <w:r>
        <w:t>9.2. Publicación: hosting y dominio</w:t>
      </w:r>
    </w:p>
    <w:p w:rsidR="00967866" w:rsidRDefault="00A32EC3">
      <w:pPr>
        <w:spacing w:after="140"/>
      </w:pPr>
      <w:r>
        <w:t>Hosting elegido: GitHub Pages. Justificación: el sitio es estático (HTML, CSS y JS del lado del cliente), sin base de datos ni procesamiento en el servidor, por lo que un servidor de archivos estáticos gratuito, con HTTPS y disponibilidad alta, es la elecc</w:t>
      </w:r>
      <w:r>
        <w:t xml:space="preserve">ión correcta para un proyecto académico. Si el sitio creciera (reservas online, cuentas de usuario), evaluaría </w:t>
      </w:r>
      <w:proofErr w:type="spellStart"/>
      <w:r>
        <w:t>Vercel</w:t>
      </w:r>
      <w:proofErr w:type="spellEnd"/>
      <w:r>
        <w:t xml:space="preserve"> (integración con </w:t>
      </w:r>
      <w:proofErr w:type="spellStart"/>
      <w:r>
        <w:t>frameworks</w:t>
      </w:r>
      <w:proofErr w:type="spellEnd"/>
      <w:r>
        <w:t xml:space="preserve"> y funciones del lado del servidor) o un hosting tradicional como Hostinger; para una escala empresarial con tr</w:t>
      </w:r>
      <w:r>
        <w:t xml:space="preserve">ansacciones, un </w:t>
      </w:r>
      <w:proofErr w:type="spellStart"/>
      <w:r>
        <w:t>cloud</w:t>
      </w:r>
      <w:proofErr w:type="spellEnd"/>
      <w:r>
        <w:t xml:space="preserve"> como AWS o Azure.</w:t>
      </w:r>
    </w:p>
    <w:p w:rsidR="00967866" w:rsidRDefault="00A32EC3">
      <w:pPr>
        <w:spacing w:after="140"/>
      </w:pPr>
      <w:r>
        <w:t>Dominio propuesto: terminalguemes.com.ar. Proceso: (1) verificar disponibilidad en NIC.ar (la entidad que administra los dominios .ar, dependiente del Estado); (2) registrarse con CUIL/CUIT y clave fiscal como person</w:t>
      </w:r>
      <w:r>
        <w:t xml:space="preserve">a física; (3) abonar el arancel del dominio; (4) asociar el dominio al servidor cargando los DNS primario y secundario que provee el hosting; (5) esperar la propagación (24 a 72 horas). La </w:t>
      </w:r>
      <w:proofErr w:type="gramStart"/>
      <w:r>
        <w:t>extensión .</w:t>
      </w:r>
      <w:proofErr w:type="gramEnd"/>
      <w:r>
        <w:t>com.ar comunica comercio argentino; ICANN es la organiza</w:t>
      </w:r>
      <w:r>
        <w:t>ción internacional que delega en cada país su entidad registrante.</w:t>
      </w:r>
    </w:p>
    <w:p w:rsidR="00967866" w:rsidRDefault="00A32EC3">
      <w:pPr>
        <w:pStyle w:val="Ttulo2"/>
      </w:pPr>
      <w:r>
        <w:t>9.3. Validación</w:t>
      </w:r>
    </w:p>
    <w:p w:rsidR="00967866" w:rsidRDefault="00A32EC3">
      <w:pPr>
        <w:spacing w:after="140"/>
      </w:pPr>
      <w:r>
        <w:lastRenderedPageBreak/>
        <w:t>El HTML y el CSS se verificaron con los validadores del W3C y el JavaScript con pruebas funcionales (formularios con datos inválidos y válidos, buscador con todas las combin</w:t>
      </w:r>
      <w:r>
        <w:t>aciones, filtro de paradas). Todos los enlaces internos se revisaron: no hay enlaces rotos.</w:t>
      </w:r>
    </w:p>
    <w:p w:rsidR="00967866" w:rsidRDefault="00A32EC3">
      <w:pPr>
        <w:pStyle w:val="Ttulo1"/>
      </w:pPr>
      <w:r>
        <w:t>10. Video de presentación: guion (3 minutos)</w:t>
      </w:r>
    </w:p>
    <w:p w:rsidR="00967866" w:rsidRDefault="00A32EC3">
      <w:pPr>
        <w:spacing w:after="140"/>
      </w:pPr>
      <w:r>
        <w:t xml:space="preserve">El video va embebido en </w:t>
      </w:r>
      <w:proofErr w:type="gramStart"/>
      <w:r>
        <w:t>la home</w:t>
      </w:r>
      <w:proofErr w:type="gramEnd"/>
      <w:r>
        <w:t xml:space="preserve"> de la consultora y enlazado en este documento. Guion con la estructura pedida en clase:</w:t>
      </w:r>
    </w:p>
    <w:p w:rsidR="00967866" w:rsidRDefault="00A32EC3">
      <w:pPr>
        <w:pStyle w:val="Prrafodelista"/>
        <w:numPr>
          <w:ilvl w:val="0"/>
          <w:numId w:val="2"/>
        </w:numPr>
        <w:spacing w:after="80"/>
      </w:pPr>
      <w:r>
        <w:rPr>
          <w:b/>
          <w:bCs/>
        </w:rPr>
        <w:t xml:space="preserve">0:00–0:30 · Presentación: </w:t>
      </w:r>
      <w:r>
        <w:t xml:space="preserve">“Hola, soy Ricardo </w:t>
      </w:r>
      <w:proofErr w:type="spellStart"/>
      <w:r>
        <w:t>Samson</w:t>
      </w:r>
      <w:proofErr w:type="spellEnd"/>
      <w:r>
        <w:t xml:space="preserve">, de la consultora </w:t>
      </w:r>
      <w:proofErr w:type="spellStart"/>
      <w:r>
        <w:t>Samson</w:t>
      </w:r>
      <w:proofErr w:type="spellEnd"/>
      <w:r>
        <w:t xml:space="preserve"> Digital. Desarrollamos el portal de Terminal Güemes, el centro de transporte de Salta: un proyecto pensado para trabajadores, estudiantes, turistas, familias y personas mayores q</w:t>
      </w:r>
      <w:r>
        <w:t xml:space="preserve">ue necesitan información clara del transporte de la ciudad. La identidad rinde homenaje al poncho </w:t>
      </w:r>
      <w:proofErr w:type="spellStart"/>
      <w:r>
        <w:t>güemesiano</w:t>
      </w:r>
      <w:proofErr w:type="spellEnd"/>
      <w:r>
        <w:t>.”</w:t>
      </w:r>
    </w:p>
    <w:p w:rsidR="00967866" w:rsidRDefault="00A32EC3">
      <w:pPr>
        <w:pStyle w:val="Prrafodelista"/>
        <w:numPr>
          <w:ilvl w:val="0"/>
          <w:numId w:val="2"/>
        </w:numPr>
        <w:spacing w:after="80"/>
      </w:pPr>
      <w:r>
        <w:rPr>
          <w:b/>
          <w:bCs/>
        </w:rPr>
        <w:t xml:space="preserve">0:30–2:30 · Recorrido por el sitio: </w:t>
      </w:r>
      <w:r>
        <w:t xml:space="preserve">compartir pantalla: (1) home: código de color por servicio; (2) demo del buscador ¿Cómo llego? </w:t>
      </w:r>
      <w:proofErr w:type="spellStart"/>
      <w:r>
        <w:t>Terminal→Cafay</w:t>
      </w:r>
      <w:r>
        <w:t>ate</w:t>
      </w:r>
      <w:proofErr w:type="spellEnd"/>
      <w:r>
        <w:t>; (3) alertas y pizarra en tiempo real; (4) plano interactivo: clic en boleterías y baños; (5) página El Cardón: recorrido vertical, buscador de paradas, horarios y accesibilidad del vehículo; (6) modo oscuro y vista móvil achicando la ventana; (7) desd</w:t>
      </w:r>
      <w:r>
        <w:t xml:space="preserve">e el </w:t>
      </w:r>
      <w:proofErr w:type="spellStart"/>
      <w:r>
        <w:t>footer</w:t>
      </w:r>
      <w:proofErr w:type="spellEnd"/>
      <w:r>
        <w:t>, volver a la consultora, la página personal y este PDF.</w:t>
      </w:r>
    </w:p>
    <w:p w:rsidR="00967866" w:rsidRDefault="00A32EC3">
      <w:pPr>
        <w:pStyle w:val="Prrafodelista"/>
        <w:numPr>
          <w:ilvl w:val="0"/>
          <w:numId w:val="2"/>
        </w:numPr>
        <w:spacing w:after="80"/>
      </w:pPr>
      <w:r>
        <w:rPr>
          <w:b/>
          <w:bCs/>
        </w:rPr>
        <w:t xml:space="preserve">2:30–3:00 · Cierre: </w:t>
      </w:r>
      <w:r>
        <w:t xml:space="preserve">“El sitio es </w:t>
      </w:r>
      <w:proofErr w:type="spellStart"/>
      <w:r>
        <w:t>responsive</w:t>
      </w:r>
      <w:proofErr w:type="spellEnd"/>
      <w:r>
        <w:t>, accesible y está validado con W3C. Todo el código es HTML, CSS y JavaScript propio, comentado y publicado en GitHub Pages. Beneficio central: c</w:t>
      </w:r>
      <w:r>
        <w:t>ualquier persona sabe en segundos qué tomar, dónde y cuándo, algo que la terminal real de Salta hoy no resuelve bien.”</w:t>
      </w:r>
    </w:p>
    <w:p w:rsidR="00967866" w:rsidRDefault="00A32EC3">
      <w:pPr>
        <w:spacing w:after="140"/>
      </w:pPr>
      <w:r>
        <w:rPr>
          <w:i/>
          <w:iCs/>
          <w:sz w:val="20"/>
          <w:szCs w:val="20"/>
        </w:rPr>
        <w:t>Consejo de grabación: OBS o la grabación de pantalla de Windows (</w:t>
      </w:r>
      <w:proofErr w:type="spellStart"/>
      <w:r>
        <w:rPr>
          <w:i/>
          <w:iCs/>
          <w:sz w:val="20"/>
          <w:szCs w:val="20"/>
        </w:rPr>
        <w:t>Win+G</w:t>
      </w:r>
      <w:proofErr w:type="spellEnd"/>
      <w:r>
        <w:rPr>
          <w:i/>
          <w:iCs/>
          <w:sz w:val="20"/>
          <w:szCs w:val="20"/>
        </w:rPr>
        <w:t>), voz en off con guion a la vista, sin música alta.</w:t>
      </w:r>
    </w:p>
    <w:p w:rsidR="00967866" w:rsidRDefault="00A32EC3">
      <w:pPr>
        <w:pStyle w:val="Ttulo1"/>
      </w:pPr>
      <w:r>
        <w:t>11. Participac</w:t>
      </w:r>
      <w:r>
        <w:t>ión y bitácora de trabajo</w:t>
      </w:r>
    </w:p>
    <w:p w:rsidR="00967866" w:rsidRDefault="00A32EC3">
      <w:pPr>
        <w:spacing w:after="140"/>
      </w:pPr>
      <w:r>
        <w:t>Trabajo realizado de manera individual: todos los roles fueron cubiertos por el mismo alumno. Esta bitácora existe para que las preguntas del oral puedan dirigirse a cualquier parte del proyecto.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967866">
        <w:tblPrEx>
          <w:tblCellMar>
            <w:top w:w="0" w:type="dxa"/>
            <w:bottom w:w="0" w:type="dxa"/>
          </w:tblCellMar>
        </w:tblPrEx>
        <w:tc>
          <w:tcPr>
            <w:tcW w:w="2400" w:type="dxa"/>
            <w:tcBorders>
              <w:top w:val="single" w:sz="1" w:space="0" w:color="BFB6A8"/>
              <w:left w:val="single" w:sz="1" w:space="0" w:color="BFB6A8"/>
              <w:bottom w:val="single" w:sz="1" w:space="0" w:color="BFB6A8"/>
              <w:right w:val="single" w:sz="1" w:space="0" w:color="BFB6A8"/>
            </w:tcBorders>
            <w:shd w:val="clear" w:color="auto" w:fill="A32633"/>
            <w:tcMar>
              <w:top w:w="80" w:type="dxa"/>
              <w:left w:w="120" w:type="dxa"/>
              <w:bottom w:w="80" w:type="dxa"/>
              <w:right w:w="120" w:type="dxa"/>
            </w:tcMar>
          </w:tcPr>
          <w:p w:rsidR="00967866" w:rsidRDefault="00A32EC3">
            <w:r>
              <w:rPr>
                <w:b/>
                <w:bCs/>
                <w:color w:val="FFFFFF"/>
                <w:sz w:val="21"/>
                <w:szCs w:val="21"/>
              </w:rPr>
              <w:t>Rol</w:t>
            </w:r>
          </w:p>
        </w:tc>
        <w:tc>
          <w:tcPr>
            <w:tcW w:w="6626" w:type="dxa"/>
            <w:tcBorders>
              <w:top w:val="single" w:sz="1" w:space="0" w:color="BFB6A8"/>
              <w:left w:val="single" w:sz="1" w:space="0" w:color="BFB6A8"/>
              <w:bottom w:val="single" w:sz="1" w:space="0" w:color="BFB6A8"/>
              <w:right w:val="single" w:sz="1" w:space="0" w:color="BFB6A8"/>
            </w:tcBorders>
            <w:shd w:val="clear" w:color="auto" w:fill="A32633"/>
            <w:tcMar>
              <w:top w:w="80" w:type="dxa"/>
              <w:left w:w="120" w:type="dxa"/>
              <w:bottom w:w="80" w:type="dxa"/>
              <w:right w:w="120" w:type="dxa"/>
            </w:tcMar>
          </w:tcPr>
          <w:p w:rsidR="00967866" w:rsidRDefault="00A32EC3">
            <w:r>
              <w:rPr>
                <w:b/>
                <w:bCs/>
                <w:color w:val="FFFFFF"/>
                <w:sz w:val="21"/>
                <w:szCs w:val="21"/>
              </w:rPr>
              <w:t xml:space="preserve">Tareas realizadas por Ricardo S. </w:t>
            </w:r>
            <w:proofErr w:type="spellStart"/>
            <w:r>
              <w:rPr>
                <w:b/>
                <w:bCs/>
                <w:color w:val="FFFFFF"/>
                <w:sz w:val="21"/>
                <w:szCs w:val="21"/>
              </w:rPr>
              <w:t>Samson</w:t>
            </w:r>
            <w:proofErr w:type="spellEnd"/>
            <w:r>
              <w:rPr>
                <w:b/>
                <w:bCs/>
                <w:color w:val="FFFFFF"/>
                <w:sz w:val="21"/>
                <w:szCs w:val="21"/>
              </w:rPr>
              <w:t xml:space="preserve"> </w:t>
            </w:r>
            <w:proofErr w:type="spellStart"/>
            <w:r>
              <w:rPr>
                <w:b/>
                <w:bCs/>
                <w:color w:val="FFFFFF"/>
                <w:sz w:val="21"/>
                <w:szCs w:val="21"/>
              </w:rPr>
              <w:t>Sanchez</w:t>
            </w:r>
            <w:proofErr w:type="spellEnd"/>
          </w:p>
        </w:tc>
      </w:tr>
      <w:tr w:rsidR="00967866">
        <w:tblPrEx>
          <w:tblCellMar>
            <w:top w:w="0" w:type="dxa"/>
            <w:bottom w:w="0" w:type="dxa"/>
          </w:tblCellMar>
        </w:tblPrEx>
        <w:tc>
          <w:tcPr>
            <w:tcW w:w="2400" w:type="dxa"/>
            <w:tcBorders>
              <w:top w:val="single" w:sz="1" w:space="0" w:color="BFB6A8"/>
              <w:left w:val="single" w:sz="1" w:space="0" w:color="BFB6A8"/>
              <w:bottom w:val="single" w:sz="1" w:space="0" w:color="BFB6A8"/>
              <w:right w:val="single" w:sz="1" w:space="0" w:color="BFB6A8"/>
            </w:tcBorders>
            <w:tcMar>
              <w:top w:w="80" w:type="dxa"/>
              <w:left w:w="120" w:type="dxa"/>
              <w:bottom w:w="80" w:type="dxa"/>
              <w:right w:w="120" w:type="dxa"/>
            </w:tcMar>
          </w:tcPr>
          <w:p w:rsidR="00967866" w:rsidRDefault="00A32EC3">
            <w:r>
              <w:rPr>
                <w:b/>
                <w:bCs/>
                <w:sz w:val="21"/>
                <w:szCs w:val="21"/>
              </w:rPr>
              <w:t>Investigación y UX</w:t>
            </w:r>
          </w:p>
        </w:tc>
        <w:tc>
          <w:tcPr>
            <w:tcW w:w="6626" w:type="dxa"/>
            <w:tcBorders>
              <w:top w:val="single" w:sz="1" w:space="0" w:color="BFB6A8"/>
              <w:left w:val="single" w:sz="1" w:space="0" w:color="BFB6A8"/>
              <w:bottom w:val="single" w:sz="1" w:space="0" w:color="BFB6A8"/>
              <w:right w:val="single" w:sz="1" w:space="0" w:color="BFB6A8"/>
            </w:tcBorders>
            <w:tcMar>
              <w:top w:w="80" w:type="dxa"/>
              <w:left w:w="120" w:type="dxa"/>
              <w:bottom w:w="80" w:type="dxa"/>
              <w:right w:w="120" w:type="dxa"/>
            </w:tcMar>
          </w:tcPr>
          <w:p w:rsidR="00967866" w:rsidRDefault="00A32EC3">
            <w:r>
              <w:rPr>
                <w:sz w:val="21"/>
                <w:szCs w:val="21"/>
              </w:rPr>
              <w:t>Definición del caso (terminal real de Salta como referencia), 4 segmentos de público con sus decisiones de diseño, arquitectura de la información y mapa del sitio.</w:t>
            </w:r>
          </w:p>
        </w:tc>
      </w:tr>
      <w:tr w:rsidR="00967866">
        <w:tblPrEx>
          <w:tblCellMar>
            <w:top w:w="0" w:type="dxa"/>
            <w:bottom w:w="0" w:type="dxa"/>
          </w:tblCellMar>
        </w:tblPrEx>
        <w:tc>
          <w:tcPr>
            <w:tcW w:w="2400" w:type="dxa"/>
            <w:tcBorders>
              <w:top w:val="single" w:sz="1" w:space="0" w:color="BFB6A8"/>
              <w:left w:val="single" w:sz="1" w:space="0" w:color="BFB6A8"/>
              <w:bottom w:val="single" w:sz="1" w:space="0" w:color="BFB6A8"/>
              <w:right w:val="single" w:sz="1" w:space="0" w:color="BFB6A8"/>
            </w:tcBorders>
            <w:tcMar>
              <w:top w:w="80" w:type="dxa"/>
              <w:left w:w="120" w:type="dxa"/>
              <w:bottom w:w="80" w:type="dxa"/>
              <w:right w:w="120" w:type="dxa"/>
            </w:tcMar>
          </w:tcPr>
          <w:p w:rsidR="00967866" w:rsidRDefault="00A32EC3">
            <w:r>
              <w:rPr>
                <w:b/>
                <w:bCs/>
                <w:sz w:val="21"/>
                <w:szCs w:val="21"/>
              </w:rPr>
              <w:t>Diseño UI</w:t>
            </w:r>
          </w:p>
        </w:tc>
        <w:tc>
          <w:tcPr>
            <w:tcW w:w="6626" w:type="dxa"/>
            <w:tcBorders>
              <w:top w:val="single" w:sz="1" w:space="0" w:color="BFB6A8"/>
              <w:left w:val="single" w:sz="1" w:space="0" w:color="BFB6A8"/>
              <w:bottom w:val="single" w:sz="1" w:space="0" w:color="BFB6A8"/>
              <w:right w:val="single" w:sz="1" w:space="0" w:color="BFB6A8"/>
            </w:tcBorders>
            <w:tcMar>
              <w:top w:w="80" w:type="dxa"/>
              <w:left w:w="120" w:type="dxa"/>
              <w:bottom w:w="80" w:type="dxa"/>
              <w:right w:w="120" w:type="dxa"/>
            </w:tcMar>
          </w:tcPr>
          <w:p w:rsidR="00967866" w:rsidRDefault="00A32EC3">
            <w:proofErr w:type="spellStart"/>
            <w:r>
              <w:rPr>
                <w:sz w:val="21"/>
                <w:szCs w:val="21"/>
              </w:rPr>
              <w:t>Wireframes</w:t>
            </w:r>
            <w:proofErr w:type="spellEnd"/>
            <w:r>
              <w:rPr>
                <w:sz w:val="21"/>
                <w:szCs w:val="21"/>
              </w:rPr>
              <w:t xml:space="preserve">, sistema de diseño (paleta funcional por servicio, tipografía, componentes), identidad </w:t>
            </w:r>
            <w:proofErr w:type="spellStart"/>
            <w:r>
              <w:rPr>
                <w:sz w:val="21"/>
                <w:szCs w:val="21"/>
              </w:rPr>
              <w:t>güemesiana</w:t>
            </w:r>
            <w:proofErr w:type="spellEnd"/>
            <w:r>
              <w:rPr>
                <w:sz w:val="21"/>
                <w:szCs w:val="21"/>
              </w:rPr>
              <w:t xml:space="preserve"> y del cardón, modo claro/oscuro.</w:t>
            </w:r>
          </w:p>
        </w:tc>
      </w:tr>
      <w:tr w:rsidR="00967866">
        <w:tblPrEx>
          <w:tblCellMar>
            <w:top w:w="0" w:type="dxa"/>
            <w:bottom w:w="0" w:type="dxa"/>
          </w:tblCellMar>
        </w:tblPrEx>
        <w:tc>
          <w:tcPr>
            <w:tcW w:w="2400" w:type="dxa"/>
            <w:tcBorders>
              <w:top w:val="single" w:sz="1" w:space="0" w:color="BFB6A8"/>
              <w:left w:val="single" w:sz="1" w:space="0" w:color="BFB6A8"/>
              <w:bottom w:val="single" w:sz="1" w:space="0" w:color="BFB6A8"/>
              <w:right w:val="single" w:sz="1" w:space="0" w:color="BFB6A8"/>
            </w:tcBorders>
            <w:tcMar>
              <w:top w:w="80" w:type="dxa"/>
              <w:left w:w="120" w:type="dxa"/>
              <w:bottom w:w="80" w:type="dxa"/>
              <w:right w:w="120" w:type="dxa"/>
            </w:tcMar>
          </w:tcPr>
          <w:p w:rsidR="00967866" w:rsidRDefault="00A32EC3">
            <w:r>
              <w:rPr>
                <w:b/>
                <w:bCs/>
                <w:sz w:val="21"/>
                <w:szCs w:val="21"/>
              </w:rPr>
              <w:t>Desarrollo</w:t>
            </w:r>
          </w:p>
        </w:tc>
        <w:tc>
          <w:tcPr>
            <w:tcW w:w="6626" w:type="dxa"/>
            <w:tcBorders>
              <w:top w:val="single" w:sz="1" w:space="0" w:color="BFB6A8"/>
              <w:left w:val="single" w:sz="1" w:space="0" w:color="BFB6A8"/>
              <w:bottom w:val="single" w:sz="1" w:space="0" w:color="BFB6A8"/>
              <w:right w:val="single" w:sz="1" w:space="0" w:color="BFB6A8"/>
            </w:tcBorders>
            <w:tcMar>
              <w:top w:w="80" w:type="dxa"/>
              <w:left w:w="120" w:type="dxa"/>
              <w:bottom w:w="80" w:type="dxa"/>
              <w:right w:w="120" w:type="dxa"/>
            </w:tcMar>
          </w:tcPr>
          <w:p w:rsidR="00967866" w:rsidRDefault="00A32EC3">
            <w:r>
              <w:rPr>
                <w:sz w:val="21"/>
                <w:szCs w:val="21"/>
              </w:rPr>
              <w:t xml:space="preserve">Maquetado semántico de las 9 páginas, CSS con variables y media </w:t>
            </w:r>
            <w:proofErr w:type="spellStart"/>
            <w:r>
              <w:rPr>
                <w:sz w:val="21"/>
                <w:szCs w:val="21"/>
              </w:rPr>
              <w:t>queries</w:t>
            </w:r>
            <w:proofErr w:type="spellEnd"/>
            <w:r>
              <w:rPr>
                <w:sz w:val="21"/>
                <w:szCs w:val="21"/>
              </w:rPr>
              <w:t xml:space="preserve"> </w:t>
            </w:r>
            <w:proofErr w:type="spellStart"/>
            <w:r>
              <w:rPr>
                <w:sz w:val="21"/>
                <w:szCs w:val="21"/>
              </w:rPr>
              <w:t>mobile</w:t>
            </w:r>
            <w:proofErr w:type="spellEnd"/>
            <w:r>
              <w:rPr>
                <w:sz w:val="21"/>
                <w:szCs w:val="21"/>
              </w:rPr>
              <w:t xml:space="preserve"> </w:t>
            </w:r>
            <w:proofErr w:type="spellStart"/>
            <w:r>
              <w:rPr>
                <w:sz w:val="21"/>
                <w:szCs w:val="21"/>
              </w:rPr>
              <w:t>first</w:t>
            </w:r>
            <w:proofErr w:type="spellEnd"/>
            <w:r>
              <w:rPr>
                <w:sz w:val="21"/>
                <w:szCs w:val="21"/>
              </w:rPr>
              <w:t>, JavaScript compl</w:t>
            </w:r>
            <w:r>
              <w:rPr>
                <w:sz w:val="21"/>
                <w:szCs w:val="21"/>
              </w:rPr>
              <w:t>eto y comentado (buscadores, alertas, pizarra, plano interactivo, acordeón, validaciones, tema).</w:t>
            </w:r>
          </w:p>
        </w:tc>
      </w:tr>
      <w:tr w:rsidR="00967866">
        <w:tblPrEx>
          <w:tblCellMar>
            <w:top w:w="0" w:type="dxa"/>
            <w:bottom w:w="0" w:type="dxa"/>
          </w:tblCellMar>
        </w:tblPrEx>
        <w:tc>
          <w:tcPr>
            <w:tcW w:w="2400" w:type="dxa"/>
            <w:tcBorders>
              <w:top w:val="single" w:sz="1" w:space="0" w:color="BFB6A8"/>
              <w:left w:val="single" w:sz="1" w:space="0" w:color="BFB6A8"/>
              <w:bottom w:val="single" w:sz="1" w:space="0" w:color="BFB6A8"/>
              <w:right w:val="single" w:sz="1" w:space="0" w:color="BFB6A8"/>
            </w:tcBorders>
            <w:tcMar>
              <w:top w:w="80" w:type="dxa"/>
              <w:left w:w="120" w:type="dxa"/>
              <w:bottom w:w="80" w:type="dxa"/>
              <w:right w:w="120" w:type="dxa"/>
            </w:tcMar>
          </w:tcPr>
          <w:p w:rsidR="00967866" w:rsidRDefault="00A32EC3">
            <w:r>
              <w:rPr>
                <w:b/>
                <w:bCs/>
                <w:sz w:val="21"/>
                <w:szCs w:val="21"/>
              </w:rPr>
              <w:t>Contenido</w:t>
            </w:r>
          </w:p>
        </w:tc>
        <w:tc>
          <w:tcPr>
            <w:tcW w:w="6626" w:type="dxa"/>
            <w:tcBorders>
              <w:top w:val="single" w:sz="1" w:space="0" w:color="BFB6A8"/>
              <w:left w:val="single" w:sz="1" w:space="0" w:color="BFB6A8"/>
              <w:bottom w:val="single" w:sz="1" w:space="0" w:color="BFB6A8"/>
              <w:right w:val="single" w:sz="1" w:space="0" w:color="BFB6A8"/>
            </w:tcBorders>
            <w:tcMar>
              <w:top w:w="80" w:type="dxa"/>
              <w:left w:w="120" w:type="dxa"/>
              <w:bottom w:w="80" w:type="dxa"/>
              <w:right w:w="120" w:type="dxa"/>
            </w:tcMar>
          </w:tcPr>
          <w:p w:rsidR="00967866" w:rsidRDefault="00A32EC3">
            <w:r>
              <w:rPr>
                <w:sz w:val="21"/>
                <w:szCs w:val="21"/>
              </w:rPr>
              <w:t xml:space="preserve">Redacción de todos los textos; recorrido y paradas reales de la RN 68 (El Carril, Coronel Moldes, La Viña, </w:t>
            </w:r>
            <w:proofErr w:type="spellStart"/>
            <w:r>
              <w:rPr>
                <w:sz w:val="21"/>
                <w:szCs w:val="21"/>
              </w:rPr>
              <w:t>Talapampa</w:t>
            </w:r>
            <w:proofErr w:type="spellEnd"/>
            <w:r>
              <w:rPr>
                <w:sz w:val="21"/>
                <w:szCs w:val="21"/>
              </w:rPr>
              <w:t xml:space="preserve">, </w:t>
            </w:r>
            <w:proofErr w:type="spellStart"/>
            <w:r>
              <w:rPr>
                <w:sz w:val="21"/>
                <w:szCs w:val="21"/>
              </w:rPr>
              <w:t>Alemanía</w:t>
            </w:r>
            <w:proofErr w:type="spellEnd"/>
            <w:r>
              <w:rPr>
                <w:sz w:val="21"/>
                <w:szCs w:val="21"/>
              </w:rPr>
              <w:t>, Garganta del Diablo,</w:t>
            </w:r>
            <w:r>
              <w:rPr>
                <w:sz w:val="21"/>
                <w:szCs w:val="21"/>
              </w:rPr>
              <w:t xml:space="preserve"> El Anfiteatro, Tres Cruces, Cafayate).</w:t>
            </w:r>
          </w:p>
        </w:tc>
      </w:tr>
      <w:tr w:rsidR="00967866">
        <w:tblPrEx>
          <w:tblCellMar>
            <w:top w:w="0" w:type="dxa"/>
            <w:bottom w:w="0" w:type="dxa"/>
          </w:tblCellMar>
        </w:tblPrEx>
        <w:tc>
          <w:tcPr>
            <w:tcW w:w="2400" w:type="dxa"/>
            <w:tcBorders>
              <w:top w:val="single" w:sz="1" w:space="0" w:color="BFB6A8"/>
              <w:left w:val="single" w:sz="1" w:space="0" w:color="BFB6A8"/>
              <w:bottom w:val="single" w:sz="1" w:space="0" w:color="BFB6A8"/>
              <w:right w:val="single" w:sz="1" w:space="0" w:color="BFB6A8"/>
            </w:tcBorders>
            <w:tcMar>
              <w:top w:w="80" w:type="dxa"/>
              <w:left w:w="120" w:type="dxa"/>
              <w:bottom w:w="80" w:type="dxa"/>
              <w:right w:w="120" w:type="dxa"/>
            </w:tcMar>
          </w:tcPr>
          <w:p w:rsidR="00967866" w:rsidRDefault="00A32EC3">
            <w:r>
              <w:rPr>
                <w:b/>
                <w:bCs/>
                <w:sz w:val="21"/>
                <w:szCs w:val="21"/>
              </w:rPr>
              <w:t>Publicación y QA</w:t>
            </w:r>
          </w:p>
        </w:tc>
        <w:tc>
          <w:tcPr>
            <w:tcW w:w="6626" w:type="dxa"/>
            <w:tcBorders>
              <w:top w:val="single" w:sz="1" w:space="0" w:color="BFB6A8"/>
              <w:left w:val="single" w:sz="1" w:space="0" w:color="BFB6A8"/>
              <w:bottom w:val="single" w:sz="1" w:space="0" w:color="BFB6A8"/>
              <w:right w:val="single" w:sz="1" w:space="0" w:color="BFB6A8"/>
            </w:tcBorders>
            <w:tcMar>
              <w:top w:w="80" w:type="dxa"/>
              <w:left w:w="120" w:type="dxa"/>
              <w:bottom w:w="80" w:type="dxa"/>
              <w:right w:w="120" w:type="dxa"/>
            </w:tcMar>
          </w:tcPr>
          <w:p w:rsidR="00967866" w:rsidRDefault="00A32EC3">
            <w:r>
              <w:rPr>
                <w:sz w:val="21"/>
                <w:szCs w:val="21"/>
              </w:rPr>
              <w:t>Repositorio Git, publicación en GitHub Pages, validación W3C, prueba de enlaces y pruebas funcionales del JavaScript.</w:t>
            </w:r>
          </w:p>
        </w:tc>
      </w:tr>
    </w:tbl>
    <w:p w:rsidR="00967866" w:rsidRDefault="00A32EC3">
      <w:pPr>
        <w:pStyle w:val="Ttulo1"/>
      </w:pPr>
      <w:r>
        <w:lastRenderedPageBreak/>
        <w:t>12. Decisiones tomadas a partir de las devoluciones de la cátedra</w:t>
      </w:r>
    </w:p>
    <w:p w:rsidR="00967866" w:rsidRDefault="00A32EC3">
      <w:pPr>
        <w:spacing w:after="140"/>
      </w:pPr>
      <w:r>
        <w:t>El proyecto i</w:t>
      </w:r>
      <w:r>
        <w:t>ncorpora explícitamente las observaciones que la profesora hizo a los trabajos del curso durante la cursada:</w:t>
      </w:r>
    </w:p>
    <w:p w:rsidR="00967866" w:rsidRDefault="00A32EC3">
      <w:pPr>
        <w:pStyle w:val="Prrafodelista"/>
        <w:numPr>
          <w:ilvl w:val="0"/>
          <w:numId w:val="2"/>
        </w:numPr>
        <w:spacing w:after="80"/>
      </w:pPr>
      <w:r>
        <w:t>Paradas y recorridos reales: la línea es ficticia (no usurpa numeración real) pero su recorrido y paradas son los reales de la RN 68; nada de línea</w:t>
      </w:r>
      <w:r>
        <w:t>s reales con recorridos inventados.</w:t>
      </w:r>
    </w:p>
    <w:p w:rsidR="00967866" w:rsidRDefault="00A32EC3">
      <w:pPr>
        <w:pStyle w:val="Prrafodelista"/>
        <w:numPr>
          <w:ilvl w:val="0"/>
          <w:numId w:val="2"/>
        </w:numPr>
        <w:spacing w:after="80"/>
      </w:pPr>
      <w:r>
        <w:t>Listas de paradas verticales, pensadas para el celular, en lugar de esquemas horizontales ilegibles en pantalla angosta.</w:t>
      </w:r>
    </w:p>
    <w:p w:rsidR="00967866" w:rsidRDefault="00A32EC3">
      <w:pPr>
        <w:pStyle w:val="Prrafodelista"/>
        <w:numPr>
          <w:ilvl w:val="0"/>
          <w:numId w:val="2"/>
        </w:numPr>
        <w:spacing w:after="80"/>
      </w:pPr>
      <w:r>
        <w:t>Accesibilidad del transporte (rampas, anuncios sonoros, asientos prioritarios, perros de asistencia), no solo del sitio web.</w:t>
      </w:r>
    </w:p>
    <w:p w:rsidR="00967866" w:rsidRDefault="00A32EC3">
      <w:pPr>
        <w:pStyle w:val="Prrafodelista"/>
        <w:numPr>
          <w:ilvl w:val="0"/>
          <w:numId w:val="2"/>
        </w:numPr>
        <w:spacing w:after="80"/>
      </w:pPr>
      <w:r>
        <w:t>Formularios validados de verdad, con mensajes de error específicos por campo.</w:t>
      </w:r>
    </w:p>
    <w:p w:rsidR="00967866" w:rsidRDefault="00A32EC3">
      <w:pPr>
        <w:pStyle w:val="Prrafodelista"/>
        <w:numPr>
          <w:ilvl w:val="0"/>
          <w:numId w:val="2"/>
        </w:numPr>
        <w:spacing w:after="80"/>
      </w:pPr>
      <w:r>
        <w:t>Identidad propia y diferenciada por servicio (colores</w:t>
      </w:r>
      <w:r>
        <w:t xml:space="preserve"> funcionales, isologotipo por línea) para escapar de la estética genérica de los sitios hechos solo con IA.</w:t>
      </w:r>
    </w:p>
    <w:p w:rsidR="00967866" w:rsidRDefault="00A32EC3">
      <w:pPr>
        <w:pStyle w:val="Prrafodelista"/>
        <w:numPr>
          <w:ilvl w:val="0"/>
          <w:numId w:val="2"/>
        </w:numPr>
        <w:spacing w:after="80"/>
      </w:pPr>
      <w:r>
        <w:t>Todos los enlaces operativos y el proyecto completamente integrado desde la consultora.</w:t>
      </w:r>
    </w:p>
    <w:p w:rsidR="00967866" w:rsidRDefault="00A32EC3">
      <w:pPr>
        <w:pStyle w:val="Prrafodelista"/>
        <w:numPr>
          <w:ilvl w:val="0"/>
          <w:numId w:val="2"/>
        </w:numPr>
        <w:spacing w:after="80"/>
      </w:pPr>
      <w:r>
        <w:t xml:space="preserve">Leyenda visible en todos los pies de página: sitio ficticio </w:t>
      </w:r>
      <w:r>
        <w:t>con fines académicos, Trabajo Práctico UADE.</w:t>
      </w:r>
    </w:p>
    <w:p w:rsidR="00967866" w:rsidRDefault="00A32EC3">
      <w:pPr>
        <w:pStyle w:val="Prrafodelista"/>
        <w:numPr>
          <w:ilvl w:val="0"/>
          <w:numId w:val="2"/>
        </w:numPr>
        <w:spacing w:after="80"/>
      </w:pPr>
      <w:r>
        <w:t xml:space="preserve">Personalización estética final para escapar de lo genérico: botones píldora con </w:t>
      </w:r>
      <w:proofErr w:type="spellStart"/>
      <w:r>
        <w:t>microinteracciones</w:t>
      </w:r>
      <w:proofErr w:type="spellEnd"/>
      <w:r>
        <w:t xml:space="preserve"> (elevación y flecha animada con </w:t>
      </w:r>
      <w:proofErr w:type="spellStart"/>
      <w:r>
        <w:t>pseudo-elementos</w:t>
      </w:r>
      <w:proofErr w:type="spellEnd"/>
      <w:r>
        <w:t xml:space="preserve"> y transiciones), llamado a la acción reubicado en la barra de n</w:t>
      </w:r>
      <w:r>
        <w:t xml:space="preserve">avegación fija, cinta con la guarda del poncho al pie del héroe y sobre el </w:t>
      </w:r>
      <w:proofErr w:type="spellStart"/>
      <w:r>
        <w:t>footer</w:t>
      </w:r>
      <w:proofErr w:type="spellEnd"/>
      <w:r>
        <w:t xml:space="preserve"> (gradientes repetidos, sin imágenes), acentos de título y </w:t>
      </w:r>
      <w:proofErr w:type="spellStart"/>
      <w:r>
        <w:t>kickers</w:t>
      </w:r>
      <w:proofErr w:type="spellEnd"/>
      <w:r>
        <w:t xml:space="preserve"> con </w:t>
      </w:r>
      <w:proofErr w:type="spellStart"/>
      <w:r>
        <w:t>pseudo-elementos</w:t>
      </w:r>
      <w:proofErr w:type="spellEnd"/>
      <w:r>
        <w:t>, chapas de servicio con esquina recta como cartel de andén, selección de texto en color</w:t>
      </w:r>
      <w:r>
        <w:t xml:space="preserve"> de marca y foco de teclado visible. En la página de la línea, todos los acentos pasan </w:t>
      </w:r>
      <w:proofErr w:type="gramStart"/>
      <w:r>
        <w:t>al terracota</w:t>
      </w:r>
      <w:proofErr w:type="gramEnd"/>
      <w:r>
        <w:t xml:space="preserve"> del servicio: misma estructura, identidad propia.</w:t>
      </w:r>
    </w:p>
    <w:p w:rsidR="00967866" w:rsidRDefault="00A32EC3">
      <w:pPr>
        <w:pStyle w:val="Prrafodelista"/>
        <w:numPr>
          <w:ilvl w:val="0"/>
          <w:numId w:val="2"/>
        </w:numPr>
        <w:spacing w:after="80"/>
      </w:pPr>
      <w:r>
        <w:t xml:space="preserve">Diferenciación deliberada de estilos entre los dos sitios: la consultora, vidriera comercial del estudio, </w:t>
      </w:r>
      <w:r>
        <w:t xml:space="preserve">es la más rica visualmente (trama de puntos de fondo con gradiente radial repetido, filete del encabezado en degradé petróleo-ámbar, resplandor radial en el héroe, titular con palabra acentuada en subrayado ondulado, banda de manifiesto con </w:t>
      </w:r>
      <w:proofErr w:type="spellStart"/>
      <w:r>
        <w:t>blockquote</w:t>
      </w:r>
      <w:proofErr w:type="spellEnd"/>
      <w:r>
        <w:t xml:space="preserve"> semá</w:t>
      </w:r>
      <w:r>
        <w:t xml:space="preserve">ntico y comilla tipográfica gigante, hilos en degradé sobre las tarjetas y </w:t>
      </w:r>
      <w:proofErr w:type="spellStart"/>
      <w:r>
        <w:t>microdetalles</w:t>
      </w:r>
      <w:proofErr w:type="spellEnd"/>
      <w:r>
        <w:t xml:space="preserve"> en etiquetas y retrato). El sitio del centro de transporte, por ser un servicio público, mantiene una estética sobria e institucional. Dos personalidades, un mismo sis</w:t>
      </w:r>
      <w:r>
        <w:t>tema de trabajo: una consultora no se mezcla visualmente con la marca de su cliente.</w:t>
      </w:r>
    </w:p>
    <w:sectPr w:rsidR="00967866">
      <w:footerReference w:type="default" r:id="rId1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32EC3" w:rsidRDefault="00A32EC3">
      <w:r>
        <w:separator/>
      </w:r>
    </w:p>
  </w:endnote>
  <w:endnote w:type="continuationSeparator" w:id="0">
    <w:p w:rsidR="00A32EC3" w:rsidRDefault="00A32E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67866" w:rsidRDefault="00A32EC3">
    <w:pPr>
      <w:jc w:val="center"/>
    </w:pPr>
    <w:r>
      <w:rPr>
        <w:color w:val="6F6259"/>
        <w:sz w:val="18"/>
        <w:szCs w:val="18"/>
      </w:rPr>
      <w:t xml:space="preserve">Diseño y Desarrollo Web (10244) · Proyecto final individual · Ricardo S. </w:t>
    </w:r>
    <w:proofErr w:type="spellStart"/>
    <w:r>
      <w:rPr>
        <w:color w:val="6F6259"/>
        <w:sz w:val="18"/>
        <w:szCs w:val="18"/>
      </w:rPr>
      <w:t>Samson</w:t>
    </w:r>
    <w:proofErr w:type="spellEnd"/>
    <w:r>
      <w:rPr>
        <w:color w:val="6F6259"/>
        <w:sz w:val="18"/>
        <w:szCs w:val="18"/>
      </w:rPr>
      <w:t xml:space="preserve"> </w:t>
    </w:r>
    <w:proofErr w:type="spellStart"/>
    <w:r>
      <w:rPr>
        <w:color w:val="6F6259"/>
        <w:sz w:val="18"/>
        <w:szCs w:val="18"/>
      </w:rPr>
      <w:t>Sanchez</w:t>
    </w:r>
    <w:proofErr w:type="spellEnd"/>
    <w:r>
      <w:rPr>
        <w:color w:val="6F6259"/>
        <w:sz w:val="18"/>
        <w:szCs w:val="18"/>
      </w:rPr>
      <w:t xml:space="preserve"> — Página </w:t>
    </w:r>
    <w:r>
      <w:rPr>
        <w:color w:val="6F6259"/>
        <w:sz w:val="18"/>
        <w:szCs w:val="18"/>
      </w:rPr>
      <w:fldChar w:fldCharType="begin"/>
    </w:r>
    <w:r>
      <w:rPr>
        <w:color w:val="6F6259"/>
        <w:sz w:val="18"/>
        <w:szCs w:val="18"/>
      </w:rPr>
      <w:instrText>PAGE</w:instrText>
    </w:r>
    <w:r w:rsidR="00995332">
      <w:rPr>
        <w:color w:val="6F6259"/>
        <w:sz w:val="18"/>
        <w:szCs w:val="18"/>
      </w:rPr>
      <w:fldChar w:fldCharType="separate"/>
    </w:r>
    <w:r w:rsidR="00995332">
      <w:rPr>
        <w:noProof/>
        <w:color w:val="6F6259"/>
        <w:sz w:val="18"/>
        <w:szCs w:val="18"/>
      </w:rPr>
      <w:t>1</w:t>
    </w:r>
    <w:r>
      <w:rPr>
        <w:color w:val="6F62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32EC3" w:rsidRDefault="00A32EC3">
      <w:r>
        <w:separator/>
      </w:r>
    </w:p>
  </w:footnote>
  <w:footnote w:type="continuationSeparator" w:id="0">
    <w:p w:rsidR="00A32EC3" w:rsidRDefault="00A32E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EC5143"/>
    <w:multiLevelType w:val="hybridMultilevel"/>
    <w:tmpl w:val="7E1EB89A"/>
    <w:lvl w:ilvl="0" w:tplc="A60A53F0">
      <w:start w:val="1"/>
      <w:numFmt w:val="bullet"/>
      <w:lvlText w:val="●"/>
      <w:lvlJc w:val="left"/>
      <w:pPr>
        <w:ind w:left="720" w:hanging="360"/>
      </w:pPr>
    </w:lvl>
    <w:lvl w:ilvl="1" w:tplc="AA088A36">
      <w:start w:val="1"/>
      <w:numFmt w:val="bullet"/>
      <w:lvlText w:val="○"/>
      <w:lvlJc w:val="left"/>
      <w:pPr>
        <w:ind w:left="1440" w:hanging="360"/>
      </w:pPr>
    </w:lvl>
    <w:lvl w:ilvl="2" w:tplc="DCD8F7C8">
      <w:start w:val="1"/>
      <w:numFmt w:val="bullet"/>
      <w:lvlText w:val="■"/>
      <w:lvlJc w:val="left"/>
      <w:pPr>
        <w:ind w:left="2160" w:hanging="360"/>
      </w:pPr>
    </w:lvl>
    <w:lvl w:ilvl="3" w:tplc="6E5C325A">
      <w:start w:val="1"/>
      <w:numFmt w:val="bullet"/>
      <w:lvlText w:val="●"/>
      <w:lvlJc w:val="left"/>
      <w:pPr>
        <w:ind w:left="2880" w:hanging="360"/>
      </w:pPr>
    </w:lvl>
    <w:lvl w:ilvl="4" w:tplc="23DADE7A">
      <w:start w:val="1"/>
      <w:numFmt w:val="bullet"/>
      <w:lvlText w:val="○"/>
      <w:lvlJc w:val="left"/>
      <w:pPr>
        <w:ind w:left="3600" w:hanging="360"/>
      </w:pPr>
    </w:lvl>
    <w:lvl w:ilvl="5" w:tplc="82E88A68">
      <w:start w:val="1"/>
      <w:numFmt w:val="bullet"/>
      <w:lvlText w:val="■"/>
      <w:lvlJc w:val="left"/>
      <w:pPr>
        <w:ind w:left="4320" w:hanging="360"/>
      </w:pPr>
    </w:lvl>
    <w:lvl w:ilvl="6" w:tplc="569E86F0">
      <w:start w:val="1"/>
      <w:numFmt w:val="bullet"/>
      <w:lvlText w:val="●"/>
      <w:lvlJc w:val="left"/>
      <w:pPr>
        <w:ind w:left="5040" w:hanging="360"/>
      </w:pPr>
    </w:lvl>
    <w:lvl w:ilvl="7" w:tplc="3C2842A6">
      <w:start w:val="1"/>
      <w:numFmt w:val="bullet"/>
      <w:lvlText w:val="●"/>
      <w:lvlJc w:val="left"/>
      <w:pPr>
        <w:ind w:left="5760" w:hanging="360"/>
      </w:pPr>
    </w:lvl>
    <w:lvl w:ilvl="8" w:tplc="5470C984">
      <w:start w:val="1"/>
      <w:numFmt w:val="bullet"/>
      <w:lvlText w:val="●"/>
      <w:lvlJc w:val="left"/>
      <w:pPr>
        <w:ind w:left="6480" w:hanging="360"/>
      </w:pPr>
    </w:lvl>
  </w:abstractNum>
  <w:abstractNum w:abstractNumId="1" w15:restartNumberingAfterBreak="0">
    <w:nsid w:val="2EC60C00"/>
    <w:multiLevelType w:val="hybridMultilevel"/>
    <w:tmpl w:val="1CC4168A"/>
    <w:lvl w:ilvl="0" w:tplc="2B248FA0">
      <w:start w:val="1"/>
      <w:numFmt w:val="bullet"/>
      <w:lvlText w:val="•"/>
      <w:lvlJc w:val="left"/>
      <w:pPr>
        <w:ind w:left="560" w:hanging="280"/>
      </w:pPr>
    </w:lvl>
    <w:lvl w:ilvl="1" w:tplc="75E0987A">
      <w:numFmt w:val="decimal"/>
      <w:lvlText w:val=""/>
      <w:lvlJc w:val="left"/>
    </w:lvl>
    <w:lvl w:ilvl="2" w:tplc="E708CD00">
      <w:numFmt w:val="decimal"/>
      <w:lvlText w:val=""/>
      <w:lvlJc w:val="left"/>
    </w:lvl>
    <w:lvl w:ilvl="3" w:tplc="2BA0E7F6">
      <w:numFmt w:val="decimal"/>
      <w:lvlText w:val=""/>
      <w:lvlJc w:val="left"/>
    </w:lvl>
    <w:lvl w:ilvl="4" w:tplc="44D29490">
      <w:numFmt w:val="decimal"/>
      <w:lvlText w:val=""/>
      <w:lvlJc w:val="left"/>
    </w:lvl>
    <w:lvl w:ilvl="5" w:tplc="E66076EC">
      <w:numFmt w:val="decimal"/>
      <w:lvlText w:val=""/>
      <w:lvlJc w:val="left"/>
    </w:lvl>
    <w:lvl w:ilvl="6" w:tplc="CE841A7E">
      <w:numFmt w:val="decimal"/>
      <w:lvlText w:val=""/>
      <w:lvlJc w:val="left"/>
    </w:lvl>
    <w:lvl w:ilvl="7" w:tplc="B3C03A3E">
      <w:numFmt w:val="decimal"/>
      <w:lvlText w:val=""/>
      <w:lvlJc w:val="left"/>
    </w:lvl>
    <w:lvl w:ilvl="8" w:tplc="CE9A8636">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7866"/>
    <w:rsid w:val="00967866"/>
    <w:rsid w:val="00995332"/>
    <w:rsid w:val="00A32EC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73C36"/>
  <w15:docId w15:val="{9FAD5822-25B6-4CF9-AC74-9EA337246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s-AR" w:eastAsia="es-A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uiPriority w:val="9"/>
    <w:qFormat/>
    <w:pPr>
      <w:spacing w:before="280" w:after="200"/>
      <w:outlineLvl w:val="0"/>
    </w:pPr>
    <w:rPr>
      <w:b/>
      <w:bCs/>
      <w:color w:val="A32633"/>
      <w:sz w:val="32"/>
      <w:szCs w:val="32"/>
    </w:rPr>
  </w:style>
  <w:style w:type="paragraph" w:styleId="Ttulo2">
    <w:name w:val="heading 2"/>
    <w:uiPriority w:val="9"/>
    <w:unhideWhenUsed/>
    <w:qFormat/>
    <w:pPr>
      <w:spacing w:before="220" w:after="140"/>
      <w:outlineLvl w:val="1"/>
    </w:pPr>
    <w:rPr>
      <w:b/>
      <w:bCs/>
      <w:color w:val="26201E"/>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ishar7.github.io/proyecto-final-ddw/terminal/index.html" TargetMode="External"/><Relationship Id="rId13"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rishar7.github.io/proyecto-final-ddw/index.html" TargetMode="External"/><Relationship Id="rId12" Type="http://schemas.openxmlformats.org/officeDocument/2006/relationships/hyperlink" Target="https://www.youtube.com/watch?v=2O7PI-vLQ84"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Rishar7/proyecto-final-ddw"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rishar7.github.io/proyecto-final-ddw/personal/index.html" TargetMode="External"/><Relationship Id="rId4" Type="http://schemas.openxmlformats.org/officeDocument/2006/relationships/webSettings" Target="webSettings.xml"/><Relationship Id="rId9" Type="http://schemas.openxmlformats.org/officeDocument/2006/relationships/hyperlink" Target="https://rishar7.github.io/proyecto-final-ddw/terminal/linea-cardon/index.html" TargetMode="External"/><Relationship Id="rId14"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3637</Words>
  <Characters>20007</Characters>
  <Application>Microsoft Office Word</Application>
  <DocSecurity>0</DocSecurity>
  <Lines>166</Lines>
  <Paragraphs>47</Paragraphs>
  <ScaleCrop>false</ScaleCrop>
  <Company>Microsoft Office</Company>
  <LinksUpToDate>false</LinksUpToDate>
  <CharactersWithSpaces>23597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PC</cp:lastModifiedBy>
  <cp:revision>3</cp:revision>
  <dcterms:created xsi:type="dcterms:W3CDTF">2026-07-09T16:42:00Z</dcterms:created>
  <dcterms:modified xsi:type="dcterms:W3CDTF">2026-07-10T16:59:00Z</dcterms:modified>
</cp:coreProperties>
</file>