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Rocky</w:t>
      </w:r>
      <w:r>
        <w:t xml:space="preserve"> </w:t>
      </w:r>
      <w:r>
        <w:t xml:space="preserve">Linux</w:t>
      </w:r>
      <w:r>
        <w:t xml:space="preserve"> </w:t>
      </w:r>
      <w:r>
        <w:t xml:space="preserve">в</w:t>
      </w:r>
      <w:r>
        <w:t xml:space="preserve"> </w:t>
      </w:r>
      <w:r>
        <w:t xml:space="preserve">VirtualBox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– установить систему Rocky Linux в VirtualBox и проверить, что она работает.</w:t>
      </w:r>
    </w:p>
    <w:bookmarkEnd w:id="20"/>
    <w:bookmarkStart w:id="7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Я создал новую виртуальную машину и подключил ISO файл (рис. fig. 1).</w:t>
      </w:r>
    </w:p>
    <w:p>
      <w:pPr>
        <w:pStyle w:val="CaptionedFigure"/>
      </w:pPr>
      <w:bookmarkStart w:id="24" w:name="fig:001"/>
      <w:r>
        <w:drawing>
          <wp:inline>
            <wp:extent cx="5334000" cy="3687471"/>
            <wp:effectExtent b="0" l="0" r="0" t="0"/>
            <wp:docPr descr="Рис. 1: Создание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7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Создание виртуальной машины</w:t>
      </w:r>
    </w:p>
    <w:p>
      <w:pPr>
        <w:pStyle w:val="BodyText"/>
      </w:pPr>
      <w:r>
        <w:t xml:space="preserve">Потом сделал виртуальный жёсткий диск на 40 ГБ (рис. fig. 2).</w:t>
      </w:r>
    </w:p>
    <w:p>
      <w:pPr>
        <w:pStyle w:val="CaptionedFigure"/>
      </w:pPr>
      <w:bookmarkStart w:id="28" w:name="fig:002"/>
      <w:r>
        <w:drawing>
          <wp:inline>
            <wp:extent cx="5334000" cy="3604395"/>
            <wp:effectExtent b="0" l="0" r="0" t="0"/>
            <wp:docPr descr="Рис. 2: Настройка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Настройка жёсткого диска</w:t>
      </w:r>
    </w:p>
    <w:p>
      <w:pPr>
        <w:pStyle w:val="BodyText"/>
      </w:pPr>
      <w:r>
        <w:t xml:space="preserve">После этого загрузил установщик Rocky Linux (рис. fig. 3).</w:t>
      </w:r>
    </w:p>
    <w:p>
      <w:pPr>
        <w:pStyle w:val="CaptionedFigure"/>
      </w:pPr>
      <w:bookmarkStart w:id="32" w:name="fig:003"/>
      <w:r>
        <w:drawing>
          <wp:inline>
            <wp:extent cx="5334000" cy="3526971"/>
            <wp:effectExtent b="0" l="0" r="0" t="0"/>
            <wp:docPr descr="Рис. 3: Запуск установщика" title="" id="30" name="Picture"/>
            <a:graphic>
              <a:graphicData uri="http://schemas.openxmlformats.org/drawingml/2006/picture">
                <pic:pic>
                  <pic:nvPicPr>
                    <pic:cNvPr descr="image/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6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Запуск установщика</w:t>
      </w:r>
    </w:p>
    <w:p>
      <w:pPr>
        <w:pStyle w:val="BodyText"/>
      </w:pPr>
      <w:r>
        <w:t xml:space="preserve">Дальше выбрал английский язык (рис. fig. 4).</w:t>
      </w:r>
    </w:p>
    <w:p>
      <w:pPr>
        <w:pStyle w:val="CaptionedFigure"/>
      </w:pPr>
      <w:bookmarkStart w:id="36" w:name="fig:004"/>
      <w:r>
        <w:drawing>
          <wp:inline>
            <wp:extent cx="5334000" cy="3665308"/>
            <wp:effectExtent b="0" l="0" r="0" t="0"/>
            <wp:docPr descr="Рис. 4: Выбор языка установки" title="" id="34" name="Picture"/>
            <a:graphic>
              <a:graphicData uri="http://schemas.openxmlformats.org/drawingml/2006/picture">
                <pic:pic>
                  <pic:nvPicPr>
                    <pic:cNvPr descr="image/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5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Выбор языка установки</w:t>
      </w:r>
    </w:p>
    <w:p>
      <w:pPr>
        <w:pStyle w:val="BodyText"/>
      </w:pPr>
      <w:r>
        <w:t xml:space="preserve">Добавил раскладки клавиатуры: английскую и русскую (рис. fig. 5).</w:t>
      </w:r>
    </w:p>
    <w:p>
      <w:pPr>
        <w:pStyle w:val="CaptionedFigure"/>
      </w:pPr>
      <w:bookmarkStart w:id="40" w:name="fig:005"/>
      <w:r>
        <w:drawing>
          <wp:inline>
            <wp:extent cx="5334000" cy="3750720"/>
            <wp:effectExtent b="0" l="0" r="0" t="0"/>
            <wp:docPr descr="Рис. 5: Настройка клавиатуры" title="" id="38" name="Picture"/>
            <a:graphic>
              <a:graphicData uri="http://schemas.openxmlformats.org/drawingml/2006/picture">
                <pic:pic>
                  <pic:nvPicPr>
                    <pic:cNvPr descr="image/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Настройка клавиатуры</w:t>
      </w:r>
    </w:p>
    <w:p>
      <w:pPr>
        <w:pStyle w:val="BodyText"/>
      </w:pPr>
      <w:r>
        <w:t xml:space="preserve">Затем выбрал вариант установки</w:t>
      </w:r>
      <w:r>
        <w:t xml:space="preserve"> </w:t>
      </w:r>
      <w:r>
        <w:rPr>
          <w:bCs/>
          <w:b/>
        </w:rPr>
        <w:t xml:space="preserve">Server with GUI</w:t>
      </w:r>
      <w:r>
        <w:t xml:space="preserve"> </w:t>
      </w:r>
      <w:r>
        <w:t xml:space="preserve">и пакет</w:t>
      </w:r>
      <w:r>
        <w:t xml:space="preserve"> </w:t>
      </w:r>
      <w:r>
        <w:rPr>
          <w:bCs/>
          <w:b/>
        </w:rPr>
        <w:t xml:space="preserve">Development Tools</w:t>
      </w:r>
      <w:r>
        <w:t xml:space="preserve"> </w:t>
      </w:r>
      <w:r>
        <w:t xml:space="preserve">(рис. fig. 6).</w:t>
      </w:r>
    </w:p>
    <w:p>
      <w:pPr>
        <w:pStyle w:val="CaptionedFigure"/>
      </w:pPr>
      <w:bookmarkStart w:id="44" w:name="fig:006"/>
      <w:r>
        <w:drawing>
          <wp:inline>
            <wp:extent cx="5334000" cy="3740304"/>
            <wp:effectExtent b="0" l="0" r="0" t="0"/>
            <wp:docPr descr="Рис. 6: Выбор окружения" title="" id="42" name="Picture"/>
            <a:graphic>
              <a:graphicData uri="http://schemas.openxmlformats.org/drawingml/2006/picture">
                <pic:pic>
                  <pic:nvPicPr>
                    <pic:cNvPr descr="image/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0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Выбор окружения</w:t>
      </w:r>
    </w:p>
    <w:p>
      <w:pPr>
        <w:pStyle w:val="BodyText"/>
      </w:pPr>
      <w:r>
        <w:t xml:space="preserve">Поставил пароль для root и разрешил вход по паролю (рис. fig. 7).</w:t>
      </w:r>
    </w:p>
    <w:p>
      <w:pPr>
        <w:pStyle w:val="CaptionedFigure"/>
      </w:pPr>
      <w:bookmarkStart w:id="48" w:name="fig:007"/>
      <w:r>
        <w:drawing>
          <wp:inline>
            <wp:extent cx="5334000" cy="3396631"/>
            <wp:effectExtent b="0" l="0" r="0" t="0"/>
            <wp:docPr descr="Рис. 7: Установка пароля root" title="" id="46" name="Picture"/>
            <a:graphic>
              <a:graphicData uri="http://schemas.openxmlformats.org/drawingml/2006/picture">
                <pic:pic>
                  <pic:nvPicPr>
                    <pic:cNvPr descr="image/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Установка пароля root</w:t>
      </w:r>
    </w:p>
    <w:p>
      <w:pPr>
        <w:pStyle w:val="BodyText"/>
      </w:pPr>
      <w:r>
        <w:t xml:space="preserve">Создал обычного пользователя с правами администратора (рис. fig. 8).</w:t>
      </w:r>
    </w:p>
    <w:p>
      <w:pPr>
        <w:pStyle w:val="CaptionedFigure"/>
      </w:pPr>
      <w:bookmarkStart w:id="52" w:name="fig:008"/>
      <w:r>
        <w:drawing>
          <wp:inline>
            <wp:extent cx="5334000" cy="3740674"/>
            <wp:effectExtent b="0" l="0" r="0" t="0"/>
            <wp:docPr descr="Рис. 8: Создание пользователя" title="" id="50" name="Picture"/>
            <a:graphic>
              <a:graphicData uri="http://schemas.openxmlformats.org/drawingml/2006/picture">
                <pic:pic>
                  <pic:nvPicPr>
                    <pic:cNvPr descr="image/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0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Создание пользователя</w:t>
      </w:r>
    </w:p>
    <w:p>
      <w:pPr>
        <w:pStyle w:val="BodyText"/>
      </w:pPr>
      <w:r>
        <w:t xml:space="preserve">После всех настроек запустил установку (рис. fig. 9).</w:t>
      </w:r>
    </w:p>
    <w:p>
      <w:pPr>
        <w:pStyle w:val="CaptionedFigure"/>
      </w:pPr>
      <w:bookmarkStart w:id="56" w:name="fig:009"/>
      <w:r>
        <w:drawing>
          <wp:inline>
            <wp:extent cx="5334000" cy="3756741"/>
            <wp:effectExtent b="0" l="0" r="0" t="0"/>
            <wp:docPr descr="Рис. 9: Начало установки" title="" id="54" name="Picture"/>
            <a:graphic>
              <a:graphicData uri="http://schemas.openxmlformats.org/drawingml/2006/picture">
                <pic:pic>
                  <pic:nvPicPr>
                    <pic:cNvPr descr="image/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6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Начало установки</w:t>
      </w:r>
    </w:p>
    <w:p>
      <w:pPr>
        <w:pStyle w:val="BodyText"/>
      </w:pPr>
      <w:r>
        <w:t xml:space="preserve">Когда установка закончилась, система попросила перезагрузку (рис. fig. 10).</w:t>
      </w:r>
    </w:p>
    <w:p>
      <w:pPr>
        <w:pStyle w:val="CaptionedFigure"/>
      </w:pPr>
      <w:bookmarkStart w:id="60" w:name="fig:010"/>
      <w:r>
        <w:drawing>
          <wp:inline>
            <wp:extent cx="5334000" cy="3747226"/>
            <wp:effectExtent b="0" l="0" r="0" t="0"/>
            <wp:docPr descr="Рис. 10: Завершение установки" title="" id="58" name="Picture"/>
            <a:graphic>
              <a:graphicData uri="http://schemas.openxmlformats.org/drawingml/2006/picture">
                <pic:pic>
                  <pic:nvPicPr>
                    <pic:cNvPr descr="image/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7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Завершение установки</w:t>
      </w:r>
    </w:p>
    <w:p>
      <w:pPr>
        <w:pStyle w:val="BodyText"/>
      </w:pPr>
      <w:r>
        <w:t xml:space="preserve">Дальше я установил</w:t>
      </w:r>
      <w:r>
        <w:t xml:space="preserve"> </w:t>
      </w:r>
      <w:r>
        <w:rPr>
          <w:bCs/>
          <w:b/>
        </w:rPr>
        <w:t xml:space="preserve">Guest Additions</w:t>
      </w:r>
      <w:r>
        <w:t xml:space="preserve"> </w:t>
      </w:r>
      <w:r>
        <w:t xml:space="preserve">для удобной работы в VirtualBox (рис. fig. 11).</w:t>
      </w:r>
    </w:p>
    <w:p>
      <w:pPr>
        <w:pStyle w:val="CaptionedFigure"/>
      </w:pPr>
      <w:bookmarkStart w:id="64" w:name="fig:011"/>
      <w:r>
        <w:drawing>
          <wp:inline>
            <wp:extent cx="5334000" cy="3744814"/>
            <wp:effectExtent b="0" l="0" r="0" t="0"/>
            <wp:docPr descr="Рис. 11: Установка Guest Additions" title="" id="62" name="Picture"/>
            <a:graphic>
              <a:graphicData uri="http://schemas.openxmlformats.org/drawingml/2006/picture">
                <pic:pic>
                  <pic:nvPicPr>
                    <pic:cNvPr descr="image/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4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Установка Guest Additions</w:t>
      </w:r>
    </w:p>
    <w:p>
      <w:pPr>
        <w:pStyle w:val="BodyText"/>
      </w:pPr>
      <w:r>
        <w:t xml:space="preserve">Проверил версию ядра и параметры процессора (рис. fig. 12).</w:t>
      </w:r>
    </w:p>
    <w:p>
      <w:pPr>
        <w:pStyle w:val="CaptionedFigure"/>
      </w:pPr>
      <w:bookmarkStart w:id="68" w:name="fig:012"/>
      <w:r>
        <w:drawing>
          <wp:inline>
            <wp:extent cx="5334000" cy="2019745"/>
            <wp:effectExtent b="0" l="0" r="0" t="0"/>
            <wp:docPr descr="Рис. 12: Информация о ядре и CPU" title="" id="66" name="Picture"/>
            <a:graphic>
              <a:graphicData uri="http://schemas.openxmlformats.org/drawingml/2006/picture">
                <pic:pic>
                  <pic:nvPicPr>
                    <pic:cNvPr descr="image/Screenshot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Информация о ядре и CPU</w:t>
      </w:r>
    </w:p>
    <w:p>
      <w:pPr>
        <w:pStyle w:val="BodyText"/>
      </w:pPr>
      <w:r>
        <w:t xml:space="preserve">Система определила гипервизор KVM (рис. fig. 13).</w:t>
      </w:r>
    </w:p>
    <w:p>
      <w:pPr>
        <w:pStyle w:val="CaptionedFigure"/>
      </w:pPr>
      <w:bookmarkStart w:id="72" w:name="fig:013"/>
      <w:r>
        <w:drawing>
          <wp:inline>
            <wp:extent cx="5334000" cy="2690532"/>
            <wp:effectExtent b="0" l="0" r="0" t="0"/>
            <wp:docPr descr="Рис. 13: Проверка гипервизора" title="" id="70" name="Picture"/>
            <a:graphic>
              <a:graphicData uri="http://schemas.openxmlformats.org/drawingml/2006/picture">
                <pic:pic>
                  <pic:nvPicPr>
                    <pic:cNvPr descr="image/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0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13: Проверка гипервизора</w:t>
      </w:r>
    </w:p>
    <w:p>
      <w:pPr>
        <w:pStyle w:val="BodyText"/>
      </w:pPr>
      <w:r>
        <w:t xml:space="preserve">Также посмотрел список смонтированных файловых систем (рис. fig. 14).</w:t>
      </w:r>
    </w:p>
    <w:p>
      <w:pPr>
        <w:pStyle w:val="CaptionedFigure"/>
      </w:pPr>
      <w:bookmarkStart w:id="76" w:name="fig:014"/>
      <w:r>
        <w:drawing>
          <wp:inline>
            <wp:extent cx="5334000" cy="3676135"/>
            <wp:effectExtent b="0" l="0" r="0" t="0"/>
            <wp:docPr descr="Рис. 14: Список файловых систем" title="" id="74" name="Picture"/>
            <a:graphic>
              <a:graphicData uri="http://schemas.openxmlformats.org/drawingml/2006/picture">
                <pic:pic>
                  <pic:nvPicPr>
                    <pic:cNvPr descr="image/Screenshot_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6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14: Список файловых систем</w:t>
      </w:r>
    </w:p>
    <w:bookmarkEnd w:id="77"/>
    <w:bookmarkStart w:id="7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Основные команды в Linux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man</w:t>
      </w:r>
      <w:r>
        <w:t xml:space="preserve">,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— помощь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— работа с папками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— список файлов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— создать и удалить файлы или папки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— изменить права доступа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history</w:t>
      </w:r>
      <w:r>
        <w:t xml:space="preserve"> </w:t>
      </w:r>
      <w:r>
        <w:t xml:space="preserve">— история команд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Учётная запись пользователя</w:t>
      </w:r>
      <w:r>
        <w:br/>
      </w:r>
      <w:r>
        <w:t xml:space="preserve">В неё входят имя, UID, GID, домашняя папка и оболочка (shell). Данные хранятся в файлах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Файловые системы</w:t>
      </w:r>
    </w:p>
    <w:p>
      <w:pPr>
        <w:numPr>
          <w:ilvl w:val="1"/>
          <w:numId w:val="1003"/>
        </w:numPr>
        <w:pStyle w:val="Compact"/>
      </w:pPr>
      <w:r>
        <w:t xml:space="preserve">Ext4 — стандарт в Linux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XFS — для больших файлов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Btrfs — поддержка снапшотов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NTFS — обычно для Windows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посмотреть смонтированные разделы</w:t>
      </w:r>
      <w:r>
        <w:br/>
      </w:r>
      <w:r>
        <w:t xml:space="preserve">Использовать команды: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,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завершить зависший процесс</w:t>
      </w:r>
      <w:r>
        <w:br/>
      </w:r>
      <w:r>
        <w:t xml:space="preserve">Сначала найти его через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top</w:t>
      </w:r>
      <w:r>
        <w:t xml:space="preserve">. Потом завершить с помощью</w:t>
      </w:r>
      <w:r>
        <w:t xml:space="preserve"> </w:t>
      </w:r>
      <w:r>
        <w:rPr>
          <w:rStyle w:val="VerbatimChar"/>
        </w:rPr>
        <w:t xml:space="preserve">kill -9 PID</w:t>
      </w:r>
      <w:r>
        <w:t xml:space="preserve">.</w:t>
      </w:r>
    </w:p>
    <w:bookmarkEnd w:id="78"/>
    <w:bookmarkStart w:id="79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Я успешно установил Rocky Linux в VirtualBox. Система запускается, работает графический интерфейс, root и пользователь. Теперь я умею создавать виртуальные машины, ставить Linux и настраивать окружение.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Ришард Когенгар</dc:creator>
  <dc:language>ru-RU</dc:language>
  <cp:keywords/>
  <dcterms:created xsi:type="dcterms:W3CDTF">2025-09-04T15:53:04Z</dcterms:created>
  <dcterms:modified xsi:type="dcterms:W3CDTF">2025-09-04T15:53:04Z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Установка Rocky Linux в VirtualBox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