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28" w:type="dxa"/>
        <w:tblLayout w:type="fixed"/>
        <w:tblLook w:val="01E0"/>
      </w:tblPr>
      <w:tblGrid>
        <w:gridCol w:w="1428"/>
        <w:gridCol w:w="6600"/>
      </w:tblGrid>
      <w:tr w:rsidR="00222AE0" w:rsidTr="002F0B89">
        <w:tc>
          <w:tcPr>
            <w:tcW w:w="1428" w:type="dxa"/>
          </w:tcPr>
          <w:p w:rsidR="00222AE0" w:rsidRDefault="00222AE0" w:rsidP="008348A9">
            <w:r w:rsidRPr="002F0B89">
              <w:rPr>
                <w:rFonts w:ascii="Arial" w:hAnsi="Arial" w:cs="Arial"/>
              </w:rPr>
              <w:br w:type="page"/>
            </w:r>
            <w:r w:rsidRPr="002F0B89">
              <w:rPr>
                <w:rFonts w:ascii="Arial" w:hAnsi="Arial" w:cs="Arial"/>
              </w:rPr>
              <w:br w:type="page"/>
            </w:r>
            <w:r>
              <w:br w:type="page"/>
            </w:r>
            <w:r w:rsidR="00AD2A0D">
              <w:rPr>
                <w:rFonts w:ascii="Arial Narrow" w:hAnsi="Arial Narrow"/>
                <w:noProof/>
                <w:sz w:val="22"/>
              </w:rPr>
              <w:drawing>
                <wp:inline distT="0" distB="0" distL="0" distR="0">
                  <wp:extent cx="771525" cy="7715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</w:tcPr>
          <w:p w:rsidR="00222AE0" w:rsidRDefault="00222AE0" w:rsidP="002F0B89">
            <w:pPr>
              <w:jc w:val="center"/>
            </w:pPr>
            <w:r w:rsidRPr="002F0B89">
              <w:rPr>
                <w:sz w:val="20"/>
              </w:rPr>
              <w:object w:dxaOrig="5491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22.5pt" o:ole="">
                  <v:imagedata r:id="rId6" o:title=""/>
                </v:shape>
                <o:OLEObject Type="Embed" ProgID="PBrush" ShapeID="_x0000_i1025" DrawAspect="Content" ObjectID="_1362561841" r:id="rId7"/>
              </w:object>
            </w:r>
          </w:p>
          <w:p w:rsidR="00222AE0" w:rsidRPr="002F0B89" w:rsidRDefault="00222AE0" w:rsidP="002F0B89">
            <w:pPr>
              <w:autoSpaceDE w:val="0"/>
              <w:autoSpaceDN w:val="0"/>
              <w:adjustRightInd w:val="0"/>
              <w:spacing w:line="20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F0B8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Indian Institute of Technology </w:t>
            </w:r>
            <w:r w:rsidRPr="002F0B89">
              <w:rPr>
                <w:rFonts w:ascii="Arial" w:hAnsi="Arial" w:cs="Arial"/>
                <w:b/>
                <w:bCs/>
                <w:sz w:val="32"/>
                <w:szCs w:val="32"/>
              </w:rPr>
              <w:t>Guwahati</w:t>
            </w:r>
          </w:p>
          <w:p w:rsidR="00222AE0" w:rsidRDefault="00222AE0" w:rsidP="002F0B89">
            <w:pPr>
              <w:jc w:val="center"/>
            </w:pPr>
            <w:r w:rsidRPr="002F0B89">
              <w:rPr>
                <w:rFonts w:ascii="Arial" w:hAnsi="Arial" w:cs="Arial"/>
                <w:b/>
                <w:szCs w:val="16"/>
              </w:rPr>
              <w:t>Guwahati - 781 039</w:t>
            </w:r>
          </w:p>
        </w:tc>
      </w:tr>
    </w:tbl>
    <w:p w:rsidR="00222AE0" w:rsidRDefault="00222AE0" w:rsidP="00222AE0">
      <w:pPr>
        <w:rPr>
          <w:rFonts w:ascii="Arial" w:hAnsi="Arial" w:cs="Arial"/>
        </w:rPr>
      </w:pPr>
    </w:p>
    <w:p w:rsidR="00222AE0" w:rsidRPr="00EE7134" w:rsidRDefault="00222AE0" w:rsidP="00222AE0">
      <w:pPr>
        <w:ind w:left="5040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Ref:</w:t>
      </w:r>
      <w:r w:rsidRPr="00EE7134">
        <w:rPr>
          <w:rFonts w:ascii="Arial" w:hAnsi="Arial" w:cs="Arial"/>
          <w:sz w:val="23"/>
          <w:szCs w:val="23"/>
        </w:rPr>
        <w:tab/>
        <w:t>IITG/SA/</w:t>
      </w:r>
      <w:r>
        <w:rPr>
          <w:rFonts w:ascii="Arial" w:hAnsi="Arial" w:cs="Arial"/>
          <w:sz w:val="23"/>
          <w:szCs w:val="23"/>
        </w:rPr>
        <w:t>59</w:t>
      </w:r>
      <w:r w:rsidR="00C5477C">
        <w:rPr>
          <w:rFonts w:ascii="Arial" w:hAnsi="Arial" w:cs="Arial"/>
          <w:sz w:val="23"/>
          <w:szCs w:val="23"/>
        </w:rPr>
        <w:t>(</w:t>
      </w:r>
      <w:r w:rsidR="008348A9">
        <w:rPr>
          <w:rFonts w:ascii="Arial" w:hAnsi="Arial" w:cs="Arial"/>
          <w:sz w:val="23"/>
          <w:szCs w:val="23"/>
        </w:rPr>
        <w:t>A</w:t>
      </w:r>
      <w:r w:rsidR="00C5477C">
        <w:rPr>
          <w:rFonts w:ascii="Arial" w:hAnsi="Arial" w:cs="Arial"/>
          <w:sz w:val="23"/>
          <w:szCs w:val="23"/>
        </w:rPr>
        <w:t>)</w:t>
      </w:r>
      <w:r w:rsidR="008348A9">
        <w:rPr>
          <w:rFonts w:ascii="Arial" w:hAnsi="Arial" w:cs="Arial"/>
          <w:sz w:val="23"/>
          <w:szCs w:val="23"/>
        </w:rPr>
        <w:t>/</w:t>
      </w:r>
    </w:p>
    <w:p w:rsidR="00222AE0" w:rsidRPr="00EE7134" w:rsidRDefault="00222AE0" w:rsidP="00222AE0">
      <w:pPr>
        <w:ind w:left="5040"/>
        <w:rPr>
          <w:rFonts w:ascii="Arial" w:hAnsi="Arial" w:cs="Arial"/>
          <w:sz w:val="23"/>
          <w:szCs w:val="23"/>
          <w:u w:val="single"/>
        </w:rPr>
      </w:pPr>
      <w:r w:rsidRPr="00EE7134">
        <w:rPr>
          <w:rFonts w:ascii="Arial" w:hAnsi="Arial" w:cs="Arial"/>
          <w:sz w:val="23"/>
          <w:szCs w:val="23"/>
        </w:rPr>
        <w:t xml:space="preserve">Date: </w:t>
      </w:r>
      <w:r w:rsidRPr="00EE7134">
        <w:rPr>
          <w:rFonts w:ascii="Arial" w:hAnsi="Arial" w:cs="Arial"/>
          <w:sz w:val="23"/>
          <w:szCs w:val="23"/>
        </w:rPr>
        <w:tab/>
      </w:r>
      <w:r w:rsidR="003A2749">
        <w:rPr>
          <w:rFonts w:ascii="Arial" w:hAnsi="Arial" w:cs="Arial"/>
          <w:sz w:val="23"/>
          <w:szCs w:val="23"/>
        </w:rPr>
        <w:t>16/03/</w:t>
      </w:r>
      <w:r w:rsidR="00CC23AF">
        <w:rPr>
          <w:rFonts w:ascii="Arial" w:hAnsi="Arial" w:cs="Arial"/>
          <w:sz w:val="23"/>
          <w:szCs w:val="23"/>
        </w:rPr>
        <w:t>201</w:t>
      </w:r>
      <w:r w:rsidR="003A2749">
        <w:rPr>
          <w:rFonts w:ascii="Arial" w:hAnsi="Arial" w:cs="Arial"/>
          <w:sz w:val="23"/>
          <w:szCs w:val="23"/>
        </w:rPr>
        <w:t>1</w:t>
      </w:r>
    </w:p>
    <w:p w:rsidR="00222AE0" w:rsidRDefault="00222AE0" w:rsidP="00222AE0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22AE0" w:rsidRPr="00B444B7" w:rsidRDefault="00222AE0" w:rsidP="00222AE0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B444B7">
        <w:rPr>
          <w:rFonts w:ascii="Arial" w:hAnsi="Arial" w:cs="Arial"/>
          <w:b/>
          <w:u w:val="single"/>
        </w:rPr>
        <w:t>NOTICE</w:t>
      </w:r>
    </w:p>
    <w:p w:rsidR="00222AE0" w:rsidRPr="003A2749" w:rsidRDefault="00222AE0" w:rsidP="00222AE0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B444B7" w:rsidRDefault="00582783" w:rsidP="00222AE0">
      <w:pPr>
        <w:spacing w:line="360" w:lineRule="auto"/>
        <w:jc w:val="both"/>
        <w:rPr>
          <w:rFonts w:ascii="Arial" w:hAnsi="Arial" w:cs="Arial"/>
        </w:rPr>
      </w:pPr>
      <w:r w:rsidRPr="00582783">
        <w:rPr>
          <w:rFonts w:ascii="Arial" w:hAnsi="Arial" w:cs="Arial"/>
        </w:rPr>
        <w:t xml:space="preserve">This is for necessary information of all </w:t>
      </w:r>
      <w:proofErr w:type="spellStart"/>
      <w:r w:rsidRPr="00582783">
        <w:rPr>
          <w:rFonts w:ascii="Arial" w:hAnsi="Arial" w:cs="Arial"/>
        </w:rPr>
        <w:t>B.Tech</w:t>
      </w:r>
      <w:proofErr w:type="spellEnd"/>
      <w:r w:rsidRPr="00582783">
        <w:rPr>
          <w:rFonts w:ascii="Arial" w:hAnsi="Arial" w:cs="Arial"/>
        </w:rPr>
        <w:t>/</w:t>
      </w:r>
      <w:proofErr w:type="spellStart"/>
      <w:r w:rsidRPr="00582783">
        <w:rPr>
          <w:rFonts w:ascii="Arial" w:hAnsi="Arial" w:cs="Arial"/>
        </w:rPr>
        <w:t>B.Des</w:t>
      </w:r>
      <w:proofErr w:type="spellEnd"/>
      <w:r w:rsidRPr="00582783">
        <w:rPr>
          <w:rFonts w:ascii="Arial" w:hAnsi="Arial" w:cs="Arial"/>
        </w:rPr>
        <w:t>, MA/</w:t>
      </w:r>
      <w:proofErr w:type="spellStart"/>
      <w:r w:rsidRPr="00582783">
        <w:rPr>
          <w:rFonts w:ascii="Arial" w:hAnsi="Arial" w:cs="Arial"/>
        </w:rPr>
        <w:t>M.Sc</w:t>
      </w:r>
      <w:proofErr w:type="spellEnd"/>
      <w:r w:rsidRPr="00582783">
        <w:rPr>
          <w:rFonts w:ascii="Arial" w:hAnsi="Arial" w:cs="Arial"/>
        </w:rPr>
        <w:t xml:space="preserve"> students and general information of </w:t>
      </w:r>
      <w:proofErr w:type="gramStart"/>
      <w:r w:rsidRPr="00582783">
        <w:rPr>
          <w:rFonts w:ascii="Arial" w:hAnsi="Arial" w:cs="Arial"/>
        </w:rPr>
        <w:t>all, that,</w:t>
      </w:r>
      <w:proofErr w:type="gramEnd"/>
      <w:r w:rsidRPr="00582783">
        <w:rPr>
          <w:rFonts w:ascii="Arial" w:hAnsi="Arial" w:cs="Arial"/>
        </w:rPr>
        <w:t xml:space="preserve"> on account of summer vacation in the institute during 0</w:t>
      </w:r>
      <w:r w:rsidR="004F671A">
        <w:rPr>
          <w:rFonts w:ascii="Arial" w:hAnsi="Arial" w:cs="Arial"/>
        </w:rPr>
        <w:t>2</w:t>
      </w:r>
      <w:r w:rsidRPr="00582783">
        <w:rPr>
          <w:rFonts w:ascii="Arial" w:hAnsi="Arial" w:cs="Arial"/>
        </w:rPr>
        <w:t xml:space="preserve">.05.2011 to 21.07.2011, the following will be applicable: </w:t>
      </w:r>
    </w:p>
    <w:p w:rsidR="00582783" w:rsidRPr="00582783" w:rsidRDefault="00582783" w:rsidP="00222AE0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222AE0" w:rsidRPr="00B444B7" w:rsidRDefault="000876D7" w:rsidP="009817C1">
      <w:pPr>
        <w:pStyle w:val="ListParagraph"/>
        <w:numPr>
          <w:ilvl w:val="0"/>
          <w:numId w:val="6"/>
        </w:numPr>
        <w:spacing w:line="360" w:lineRule="auto"/>
        <w:jc w:val="both"/>
      </w:pPr>
      <w:r w:rsidRPr="009817C1">
        <w:rPr>
          <w:rFonts w:ascii="Arial" w:hAnsi="Arial" w:cs="Arial"/>
        </w:rPr>
        <w:t>Mess in the 5</w:t>
      </w:r>
      <w:r w:rsidR="00222AE0" w:rsidRPr="009817C1">
        <w:rPr>
          <w:rFonts w:ascii="Arial" w:hAnsi="Arial" w:cs="Arial"/>
        </w:rPr>
        <w:t xml:space="preserve"> (</w:t>
      </w:r>
      <w:r w:rsidRPr="009817C1">
        <w:rPr>
          <w:rFonts w:ascii="Arial" w:hAnsi="Arial" w:cs="Arial"/>
        </w:rPr>
        <w:t>five</w:t>
      </w:r>
      <w:r w:rsidR="00222AE0" w:rsidRPr="009817C1">
        <w:rPr>
          <w:rFonts w:ascii="Arial" w:hAnsi="Arial" w:cs="Arial"/>
        </w:rPr>
        <w:t xml:space="preserve">) boys hostels of </w:t>
      </w:r>
      <w:proofErr w:type="spellStart"/>
      <w:r w:rsidR="00E03F8D" w:rsidRPr="009817C1">
        <w:rPr>
          <w:rFonts w:ascii="Arial" w:hAnsi="Arial" w:cs="Arial"/>
        </w:rPr>
        <w:t>Umiam</w:t>
      </w:r>
      <w:proofErr w:type="spellEnd"/>
      <w:r w:rsidR="00222AE0" w:rsidRPr="009817C1">
        <w:rPr>
          <w:rFonts w:ascii="Arial" w:hAnsi="Arial" w:cs="Arial"/>
        </w:rPr>
        <w:t xml:space="preserve">, </w:t>
      </w:r>
      <w:proofErr w:type="spellStart"/>
      <w:r w:rsidRPr="009817C1">
        <w:rPr>
          <w:rFonts w:ascii="Arial" w:hAnsi="Arial" w:cs="Arial"/>
        </w:rPr>
        <w:t>Manas</w:t>
      </w:r>
      <w:proofErr w:type="spellEnd"/>
      <w:r w:rsidRPr="009817C1">
        <w:rPr>
          <w:rFonts w:ascii="Arial" w:hAnsi="Arial" w:cs="Arial"/>
        </w:rPr>
        <w:t xml:space="preserve">, </w:t>
      </w:r>
      <w:proofErr w:type="spellStart"/>
      <w:r w:rsidR="00222AE0" w:rsidRPr="009817C1">
        <w:rPr>
          <w:rFonts w:ascii="Arial" w:hAnsi="Arial" w:cs="Arial"/>
        </w:rPr>
        <w:t>Dihing</w:t>
      </w:r>
      <w:proofErr w:type="spellEnd"/>
      <w:r w:rsidRPr="009817C1">
        <w:rPr>
          <w:rFonts w:ascii="Arial" w:hAnsi="Arial" w:cs="Arial"/>
        </w:rPr>
        <w:t>, Siang</w:t>
      </w:r>
      <w:r w:rsidR="00FB31AD" w:rsidRPr="009817C1">
        <w:rPr>
          <w:rFonts w:ascii="Arial" w:hAnsi="Arial" w:cs="Arial"/>
        </w:rPr>
        <w:t xml:space="preserve"> and </w:t>
      </w:r>
      <w:proofErr w:type="spellStart"/>
      <w:r w:rsidR="00FB31AD" w:rsidRPr="009817C1">
        <w:rPr>
          <w:rFonts w:ascii="Arial" w:hAnsi="Arial" w:cs="Arial"/>
        </w:rPr>
        <w:t>Kameng</w:t>
      </w:r>
      <w:proofErr w:type="spellEnd"/>
      <w:r w:rsidR="00FB31AD" w:rsidRPr="009817C1">
        <w:rPr>
          <w:rFonts w:ascii="Arial" w:hAnsi="Arial" w:cs="Arial"/>
        </w:rPr>
        <w:t xml:space="preserve"> will remain close</w:t>
      </w:r>
      <w:r w:rsidR="00582783" w:rsidRPr="009817C1">
        <w:rPr>
          <w:rFonts w:ascii="Arial" w:hAnsi="Arial" w:cs="Arial"/>
        </w:rPr>
        <w:t>d</w:t>
      </w:r>
      <w:r w:rsidR="00222AE0" w:rsidRPr="009817C1">
        <w:rPr>
          <w:rFonts w:ascii="Arial" w:hAnsi="Arial" w:cs="Arial"/>
        </w:rPr>
        <w:t xml:space="preserve"> from the morning of </w:t>
      </w:r>
      <w:r w:rsidR="000749C9" w:rsidRPr="009817C1">
        <w:rPr>
          <w:rFonts w:ascii="Arial" w:hAnsi="Arial" w:cs="Arial"/>
        </w:rPr>
        <w:t>0</w:t>
      </w:r>
      <w:r w:rsidR="00794D48">
        <w:rPr>
          <w:rFonts w:ascii="Arial" w:hAnsi="Arial" w:cs="Arial"/>
        </w:rPr>
        <w:t>2</w:t>
      </w:r>
      <w:r w:rsidR="00BC1FDA">
        <w:rPr>
          <w:rFonts w:ascii="Arial" w:hAnsi="Arial" w:cs="Arial"/>
        </w:rPr>
        <w:t>.05.2011</w:t>
      </w:r>
      <w:r w:rsidR="000749C9" w:rsidRPr="009817C1">
        <w:rPr>
          <w:rFonts w:ascii="Arial" w:hAnsi="Arial" w:cs="Arial"/>
        </w:rPr>
        <w:t xml:space="preserve"> till the night of 2</w:t>
      </w:r>
      <w:r w:rsidR="003A2749" w:rsidRPr="009817C1">
        <w:rPr>
          <w:rFonts w:ascii="Arial" w:hAnsi="Arial" w:cs="Arial"/>
        </w:rPr>
        <w:t>0</w:t>
      </w:r>
      <w:r w:rsidR="00BC1FDA">
        <w:rPr>
          <w:rFonts w:ascii="Arial" w:hAnsi="Arial" w:cs="Arial"/>
        </w:rPr>
        <w:t>.07.2011</w:t>
      </w:r>
      <w:r w:rsidR="00222AE0" w:rsidRPr="009817C1">
        <w:rPr>
          <w:rFonts w:ascii="Arial" w:hAnsi="Arial" w:cs="Arial"/>
        </w:rPr>
        <w:t>.</w:t>
      </w:r>
    </w:p>
    <w:p w:rsidR="00582783" w:rsidRDefault="00222AE0" w:rsidP="00582783">
      <w:pPr>
        <w:spacing w:line="360" w:lineRule="auto"/>
        <w:ind w:left="720"/>
        <w:jc w:val="both"/>
        <w:rPr>
          <w:rFonts w:ascii="Arial" w:hAnsi="Arial" w:cs="Arial"/>
        </w:rPr>
      </w:pPr>
      <w:r w:rsidRPr="00B444B7">
        <w:rPr>
          <w:rFonts w:ascii="Arial" w:hAnsi="Arial" w:cs="Arial"/>
        </w:rPr>
        <w:t xml:space="preserve">However, students </w:t>
      </w:r>
      <w:r w:rsidR="00582783">
        <w:rPr>
          <w:rFonts w:ascii="Arial" w:hAnsi="Arial" w:cs="Arial"/>
        </w:rPr>
        <w:t>who are residents</w:t>
      </w:r>
      <w:r w:rsidR="00E03F8D">
        <w:rPr>
          <w:rFonts w:ascii="Arial" w:hAnsi="Arial" w:cs="Arial"/>
        </w:rPr>
        <w:t xml:space="preserve"> of these hostels </w:t>
      </w:r>
      <w:r w:rsidRPr="00B444B7">
        <w:rPr>
          <w:rFonts w:ascii="Arial" w:hAnsi="Arial" w:cs="Arial"/>
        </w:rPr>
        <w:t xml:space="preserve">can pay and eat in their respective hostel mess </w:t>
      </w:r>
      <w:r w:rsidR="00794D48" w:rsidRPr="00B444B7">
        <w:rPr>
          <w:rFonts w:ascii="Arial" w:hAnsi="Arial" w:cs="Arial"/>
        </w:rPr>
        <w:t>from 21.07.2011</w:t>
      </w:r>
      <w:r w:rsidRPr="00B444B7">
        <w:rPr>
          <w:rFonts w:ascii="Arial" w:hAnsi="Arial" w:cs="Arial"/>
        </w:rPr>
        <w:t xml:space="preserve"> to 31.</w:t>
      </w:r>
      <w:r w:rsidR="00BC1FDA">
        <w:rPr>
          <w:rFonts w:ascii="Arial" w:hAnsi="Arial" w:cs="Arial"/>
        </w:rPr>
        <w:t>07.2011</w:t>
      </w:r>
      <w:r w:rsidRPr="00B444B7">
        <w:rPr>
          <w:rFonts w:ascii="Arial" w:hAnsi="Arial" w:cs="Arial"/>
        </w:rPr>
        <w:t xml:space="preserve"> </w:t>
      </w:r>
      <w:proofErr w:type="spellStart"/>
      <w:r w:rsidRPr="00B444B7">
        <w:rPr>
          <w:rFonts w:ascii="Arial" w:hAnsi="Arial" w:cs="Arial"/>
        </w:rPr>
        <w:t>i.e</w:t>
      </w:r>
      <w:proofErr w:type="spellEnd"/>
      <w:r w:rsidRPr="00B444B7">
        <w:rPr>
          <w:rFonts w:ascii="Arial" w:hAnsi="Arial" w:cs="Arial"/>
        </w:rPr>
        <w:t xml:space="preserve"> mess bills will not be raised officially by the hostels on the said dates. </w:t>
      </w:r>
    </w:p>
    <w:p w:rsidR="00582783" w:rsidRPr="00582783" w:rsidRDefault="00582783" w:rsidP="009817C1">
      <w:pPr>
        <w:pStyle w:val="ListParagraph"/>
        <w:numPr>
          <w:ilvl w:val="0"/>
          <w:numId w:val="6"/>
        </w:numPr>
        <w:spacing w:line="360" w:lineRule="auto"/>
        <w:jc w:val="both"/>
      </w:pPr>
      <w:r w:rsidRPr="009817C1">
        <w:rPr>
          <w:rFonts w:ascii="Arial" w:hAnsi="Arial" w:cs="Arial"/>
        </w:rPr>
        <w:t>Mess in the other</w:t>
      </w:r>
      <w:r w:rsidR="00222AE0" w:rsidRPr="009817C1">
        <w:rPr>
          <w:rFonts w:ascii="Arial" w:hAnsi="Arial" w:cs="Arial"/>
        </w:rPr>
        <w:t xml:space="preserve"> hostels (</w:t>
      </w:r>
      <w:proofErr w:type="spellStart"/>
      <w:r w:rsidR="00222AE0" w:rsidRPr="009817C1">
        <w:rPr>
          <w:rFonts w:ascii="Arial" w:hAnsi="Arial" w:cs="Arial"/>
        </w:rPr>
        <w:t>Subansiri</w:t>
      </w:r>
      <w:proofErr w:type="spellEnd"/>
      <w:r w:rsidR="00222AE0" w:rsidRPr="009817C1">
        <w:rPr>
          <w:rFonts w:ascii="Arial" w:hAnsi="Arial" w:cs="Arial"/>
        </w:rPr>
        <w:t xml:space="preserve">, Barak &amp; </w:t>
      </w:r>
      <w:proofErr w:type="spellStart"/>
      <w:r w:rsidR="003A2749" w:rsidRPr="009817C1">
        <w:rPr>
          <w:rFonts w:ascii="Arial" w:hAnsi="Arial" w:cs="Arial"/>
        </w:rPr>
        <w:t>Kapili</w:t>
      </w:r>
      <w:proofErr w:type="spellEnd"/>
      <w:r w:rsidR="00222AE0" w:rsidRPr="009817C1">
        <w:rPr>
          <w:rFonts w:ascii="Arial" w:hAnsi="Arial" w:cs="Arial"/>
        </w:rPr>
        <w:t xml:space="preserve">) will remain open </w:t>
      </w:r>
      <w:r w:rsidRPr="009817C1">
        <w:rPr>
          <w:rFonts w:ascii="Arial" w:hAnsi="Arial" w:cs="Arial"/>
        </w:rPr>
        <w:t xml:space="preserve">  </w:t>
      </w:r>
    </w:p>
    <w:p w:rsidR="00582783" w:rsidRPr="00582783" w:rsidRDefault="00582783" w:rsidP="009817C1">
      <w:pPr>
        <w:pStyle w:val="ListParagraph"/>
        <w:spacing w:line="360" w:lineRule="auto"/>
        <w:ind w:left="360"/>
        <w:jc w:val="both"/>
      </w:pPr>
      <w:r>
        <w:rPr>
          <w:rFonts w:ascii="Arial" w:hAnsi="Arial" w:cs="Arial"/>
        </w:rPr>
        <w:t xml:space="preserve">      </w:t>
      </w:r>
      <w:proofErr w:type="gramStart"/>
      <w:r w:rsidR="00222AE0" w:rsidRPr="00582783">
        <w:rPr>
          <w:rFonts w:ascii="Arial" w:hAnsi="Arial" w:cs="Arial"/>
        </w:rPr>
        <w:t>without</w:t>
      </w:r>
      <w:proofErr w:type="gramEnd"/>
      <w:r w:rsidR="00222AE0" w:rsidRPr="00582783">
        <w:rPr>
          <w:rFonts w:ascii="Arial" w:hAnsi="Arial" w:cs="Arial"/>
        </w:rPr>
        <w:t xml:space="preserve"> any interruption and bill will be raised for M.Tech/M.Des, Ph.D </w:t>
      </w:r>
      <w:r>
        <w:rPr>
          <w:rFonts w:ascii="Arial" w:hAnsi="Arial" w:cs="Arial"/>
        </w:rPr>
        <w:t xml:space="preserve"> </w:t>
      </w:r>
    </w:p>
    <w:p w:rsidR="00582783" w:rsidRPr="00582783" w:rsidRDefault="009817C1" w:rsidP="009817C1">
      <w:pPr>
        <w:pStyle w:val="ListParagraph"/>
        <w:spacing w:line="360" w:lineRule="auto"/>
        <w:ind w:left="360"/>
        <w:jc w:val="both"/>
      </w:pPr>
      <w:r>
        <w:rPr>
          <w:rFonts w:ascii="Arial" w:hAnsi="Arial" w:cs="Arial"/>
        </w:rPr>
        <w:t xml:space="preserve">     </w:t>
      </w:r>
      <w:r w:rsidR="00582783">
        <w:rPr>
          <w:rFonts w:ascii="Arial" w:hAnsi="Arial" w:cs="Arial"/>
        </w:rPr>
        <w:t xml:space="preserve"> </w:t>
      </w:r>
      <w:proofErr w:type="gramStart"/>
      <w:r w:rsidR="00222AE0" w:rsidRPr="00582783">
        <w:rPr>
          <w:rFonts w:ascii="Arial" w:hAnsi="Arial" w:cs="Arial"/>
        </w:rPr>
        <w:t>students</w:t>
      </w:r>
      <w:proofErr w:type="gramEnd"/>
      <w:r w:rsidR="00222AE0" w:rsidRPr="00582783">
        <w:rPr>
          <w:rFonts w:ascii="Arial" w:hAnsi="Arial" w:cs="Arial"/>
        </w:rPr>
        <w:t xml:space="preserve"> &amp; Project Staff staying in their respective hostels as normal.</w:t>
      </w:r>
    </w:p>
    <w:p w:rsidR="00222AE0" w:rsidRPr="009817C1" w:rsidRDefault="00222AE0" w:rsidP="009817C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9817C1">
        <w:rPr>
          <w:rFonts w:ascii="Arial" w:hAnsi="Arial" w:cs="Arial"/>
        </w:rPr>
        <w:t xml:space="preserve">Project Staffs staying in </w:t>
      </w:r>
      <w:proofErr w:type="spellStart"/>
      <w:r w:rsidRPr="009817C1">
        <w:rPr>
          <w:rFonts w:ascii="Arial" w:hAnsi="Arial" w:cs="Arial"/>
        </w:rPr>
        <w:t>Kameng</w:t>
      </w:r>
      <w:proofErr w:type="spellEnd"/>
      <w:r w:rsidRPr="009817C1">
        <w:rPr>
          <w:rFonts w:ascii="Arial" w:hAnsi="Arial" w:cs="Arial"/>
        </w:rPr>
        <w:t xml:space="preserve"> </w:t>
      </w:r>
      <w:r w:rsidR="00E03F8D" w:rsidRPr="009817C1">
        <w:rPr>
          <w:rFonts w:ascii="Arial" w:hAnsi="Arial" w:cs="Arial"/>
        </w:rPr>
        <w:t xml:space="preserve">and </w:t>
      </w:r>
      <w:proofErr w:type="spellStart"/>
      <w:r w:rsidR="00E03F8D" w:rsidRPr="009817C1">
        <w:rPr>
          <w:rFonts w:ascii="Arial" w:hAnsi="Arial" w:cs="Arial"/>
        </w:rPr>
        <w:t>Umiam</w:t>
      </w:r>
      <w:proofErr w:type="spellEnd"/>
      <w:r w:rsidR="00E03F8D" w:rsidRPr="009817C1">
        <w:rPr>
          <w:rFonts w:ascii="Arial" w:hAnsi="Arial" w:cs="Arial"/>
        </w:rPr>
        <w:t xml:space="preserve"> </w:t>
      </w:r>
      <w:r w:rsidRPr="009817C1">
        <w:rPr>
          <w:rFonts w:ascii="Arial" w:hAnsi="Arial" w:cs="Arial"/>
        </w:rPr>
        <w:t xml:space="preserve">hostel shall have their official mess in Barak; and those staying in </w:t>
      </w:r>
      <w:r w:rsidR="00FB31AD" w:rsidRPr="009817C1">
        <w:rPr>
          <w:rFonts w:ascii="Arial" w:hAnsi="Arial" w:cs="Arial"/>
        </w:rPr>
        <w:t xml:space="preserve">Siang </w:t>
      </w:r>
      <w:r w:rsidR="00E03F8D" w:rsidRPr="009817C1">
        <w:rPr>
          <w:rFonts w:ascii="Arial" w:hAnsi="Arial" w:cs="Arial"/>
        </w:rPr>
        <w:t xml:space="preserve">and </w:t>
      </w:r>
      <w:proofErr w:type="spellStart"/>
      <w:r w:rsidR="00E03F8D" w:rsidRPr="009817C1">
        <w:rPr>
          <w:rFonts w:ascii="Arial" w:hAnsi="Arial" w:cs="Arial"/>
        </w:rPr>
        <w:t>Dibang</w:t>
      </w:r>
      <w:proofErr w:type="spellEnd"/>
      <w:r w:rsidR="00E03F8D" w:rsidRPr="009817C1">
        <w:rPr>
          <w:rFonts w:ascii="Arial" w:hAnsi="Arial" w:cs="Arial"/>
        </w:rPr>
        <w:t xml:space="preserve"> </w:t>
      </w:r>
      <w:r w:rsidR="00FB31AD" w:rsidRPr="009817C1">
        <w:rPr>
          <w:rFonts w:ascii="Arial" w:hAnsi="Arial" w:cs="Arial"/>
        </w:rPr>
        <w:t xml:space="preserve">hostel will have their official mess in </w:t>
      </w:r>
      <w:proofErr w:type="spellStart"/>
      <w:r w:rsidR="003A2749" w:rsidRPr="009817C1">
        <w:rPr>
          <w:rFonts w:ascii="Arial" w:hAnsi="Arial" w:cs="Arial"/>
        </w:rPr>
        <w:t>Kapili</w:t>
      </w:r>
      <w:proofErr w:type="spellEnd"/>
      <w:r w:rsidR="00FB31AD" w:rsidRPr="009817C1">
        <w:rPr>
          <w:rFonts w:ascii="Arial" w:hAnsi="Arial" w:cs="Arial"/>
        </w:rPr>
        <w:t xml:space="preserve"> hostel</w:t>
      </w:r>
      <w:r w:rsidRPr="009817C1">
        <w:rPr>
          <w:rFonts w:ascii="Arial" w:hAnsi="Arial" w:cs="Arial"/>
        </w:rPr>
        <w:t>.</w:t>
      </w:r>
    </w:p>
    <w:p w:rsidR="00222AE0" w:rsidRPr="00B444B7" w:rsidRDefault="00222AE0" w:rsidP="00222AE0">
      <w:pPr>
        <w:spacing w:line="360" w:lineRule="auto"/>
        <w:jc w:val="both"/>
        <w:rPr>
          <w:rFonts w:ascii="Arial" w:hAnsi="Arial" w:cs="Arial"/>
        </w:rPr>
      </w:pPr>
      <w:r w:rsidRPr="00B444B7">
        <w:rPr>
          <w:rFonts w:ascii="Arial" w:hAnsi="Arial" w:cs="Arial"/>
        </w:rPr>
        <w:t>This is issued with approval of Competent Authority.</w:t>
      </w:r>
    </w:p>
    <w:p w:rsidR="00222AE0" w:rsidRPr="00B444B7" w:rsidRDefault="00222AE0" w:rsidP="00222AE0">
      <w:pPr>
        <w:spacing w:line="360" w:lineRule="auto"/>
        <w:jc w:val="both"/>
        <w:rPr>
          <w:rFonts w:ascii="Arial" w:hAnsi="Arial" w:cs="Arial"/>
        </w:rPr>
      </w:pPr>
    </w:p>
    <w:p w:rsidR="00C5477C" w:rsidRDefault="00C5477C" w:rsidP="00222AE0">
      <w:pPr>
        <w:jc w:val="right"/>
        <w:rPr>
          <w:rFonts w:ascii="Arial" w:hAnsi="Arial" w:cs="Arial"/>
        </w:rPr>
      </w:pPr>
    </w:p>
    <w:p w:rsidR="00222AE0" w:rsidRPr="00B444B7" w:rsidRDefault="00222AE0" w:rsidP="00222AE0">
      <w:pPr>
        <w:jc w:val="right"/>
        <w:rPr>
          <w:rFonts w:ascii="Arial" w:hAnsi="Arial" w:cs="Arial"/>
        </w:rPr>
      </w:pPr>
      <w:r w:rsidRPr="00B444B7">
        <w:rPr>
          <w:rFonts w:ascii="Arial" w:hAnsi="Arial" w:cs="Arial"/>
        </w:rPr>
        <w:t>Assistant Registrar</w:t>
      </w:r>
    </w:p>
    <w:p w:rsidR="00222AE0" w:rsidRPr="00B444B7" w:rsidRDefault="00222AE0" w:rsidP="00222AE0">
      <w:pPr>
        <w:jc w:val="right"/>
        <w:rPr>
          <w:rFonts w:ascii="Arial" w:hAnsi="Arial" w:cs="Arial"/>
        </w:rPr>
      </w:pPr>
      <w:r w:rsidRPr="00B444B7">
        <w:rPr>
          <w:rFonts w:ascii="Arial" w:hAnsi="Arial" w:cs="Arial"/>
        </w:rPr>
        <w:t>(Students’ Affairs)</w:t>
      </w:r>
    </w:p>
    <w:p w:rsidR="00222AE0" w:rsidRPr="00B444B7" w:rsidRDefault="00222AE0" w:rsidP="00222AE0">
      <w:pPr>
        <w:rPr>
          <w:rFonts w:ascii="Arial" w:hAnsi="Arial" w:cs="Arial"/>
        </w:rPr>
      </w:pPr>
      <w:r w:rsidRPr="00B444B7">
        <w:rPr>
          <w:rFonts w:ascii="Arial" w:hAnsi="Arial" w:cs="Arial"/>
        </w:rPr>
        <w:t>Copy to:-</w:t>
      </w:r>
    </w:p>
    <w:p w:rsidR="00222AE0" w:rsidRPr="00B444B7" w:rsidRDefault="00222AE0" w:rsidP="00222AE0">
      <w:pPr>
        <w:numPr>
          <w:ilvl w:val="0"/>
          <w:numId w:val="3"/>
        </w:numPr>
        <w:rPr>
          <w:rFonts w:ascii="Arial" w:hAnsi="Arial" w:cs="Arial"/>
        </w:rPr>
      </w:pPr>
      <w:r w:rsidRPr="00B444B7">
        <w:rPr>
          <w:rFonts w:ascii="Arial" w:hAnsi="Arial" w:cs="Arial"/>
        </w:rPr>
        <w:t>Wardens of all hostels</w:t>
      </w:r>
    </w:p>
    <w:p w:rsidR="00222AE0" w:rsidRPr="00B444B7" w:rsidRDefault="00222AE0" w:rsidP="00222AE0">
      <w:pPr>
        <w:numPr>
          <w:ilvl w:val="0"/>
          <w:numId w:val="3"/>
        </w:numPr>
        <w:rPr>
          <w:rFonts w:ascii="Arial" w:hAnsi="Arial" w:cs="Arial"/>
        </w:rPr>
      </w:pPr>
      <w:r w:rsidRPr="00B444B7">
        <w:rPr>
          <w:rFonts w:ascii="Arial" w:hAnsi="Arial" w:cs="Arial"/>
        </w:rPr>
        <w:t>JS/SA/JA of all hostels</w:t>
      </w:r>
    </w:p>
    <w:p w:rsidR="001424FD" w:rsidRDefault="00222AE0" w:rsidP="00222AE0">
      <w:pPr>
        <w:numPr>
          <w:ilvl w:val="0"/>
          <w:numId w:val="3"/>
        </w:numPr>
        <w:rPr>
          <w:rFonts w:ascii="Arial" w:hAnsi="Arial" w:cs="Arial"/>
        </w:rPr>
      </w:pPr>
      <w:r w:rsidRPr="00B444B7">
        <w:rPr>
          <w:rFonts w:ascii="Arial" w:hAnsi="Arial" w:cs="Arial"/>
        </w:rPr>
        <w:t>Senior Security Officer</w:t>
      </w:r>
    </w:p>
    <w:p w:rsidR="00DE0FCD" w:rsidRDefault="00C5477C" w:rsidP="00222AE0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Contractors of the hostels</w:t>
      </w:r>
    </w:p>
    <w:p w:rsidR="00DE0FCD" w:rsidRPr="00B444B7" w:rsidRDefault="00DE0FCD" w:rsidP="00DE0FCD">
      <w:pPr>
        <w:rPr>
          <w:rFonts w:ascii="Arial" w:hAnsi="Arial" w:cs="Arial"/>
        </w:rPr>
      </w:pPr>
    </w:p>
    <w:sectPr w:rsidR="00DE0FCD" w:rsidRPr="00B444B7" w:rsidSect="00141BC2">
      <w:pgSz w:w="12240" w:h="15840"/>
      <w:pgMar w:top="43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620"/>
    <w:multiLevelType w:val="hybridMultilevel"/>
    <w:tmpl w:val="F086C7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E44199C"/>
    <w:multiLevelType w:val="hybridMultilevel"/>
    <w:tmpl w:val="B3CC14F4"/>
    <w:lvl w:ilvl="0" w:tplc="62DE3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952DC"/>
    <w:multiLevelType w:val="hybridMultilevel"/>
    <w:tmpl w:val="0E7854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D9D234E"/>
    <w:multiLevelType w:val="hybridMultilevel"/>
    <w:tmpl w:val="32D0DC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7F6197"/>
    <w:multiLevelType w:val="hybridMultilevel"/>
    <w:tmpl w:val="3216E6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47F7978"/>
    <w:multiLevelType w:val="hybridMultilevel"/>
    <w:tmpl w:val="61BA99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41BC2"/>
    <w:rsid w:val="000749C9"/>
    <w:rsid w:val="000876D7"/>
    <w:rsid w:val="0009241B"/>
    <w:rsid w:val="000A7BB3"/>
    <w:rsid w:val="0014075F"/>
    <w:rsid w:val="00141BC2"/>
    <w:rsid w:val="001424FD"/>
    <w:rsid w:val="00165969"/>
    <w:rsid w:val="001754FC"/>
    <w:rsid w:val="00222AE0"/>
    <w:rsid w:val="00257DBC"/>
    <w:rsid w:val="00272D60"/>
    <w:rsid w:val="0028363A"/>
    <w:rsid w:val="002F0B89"/>
    <w:rsid w:val="003A2749"/>
    <w:rsid w:val="004263CC"/>
    <w:rsid w:val="004B2895"/>
    <w:rsid w:val="004F27EF"/>
    <w:rsid w:val="004F671A"/>
    <w:rsid w:val="005812A4"/>
    <w:rsid w:val="00582783"/>
    <w:rsid w:val="00623775"/>
    <w:rsid w:val="006F1880"/>
    <w:rsid w:val="00794D48"/>
    <w:rsid w:val="007D66FE"/>
    <w:rsid w:val="007E29C0"/>
    <w:rsid w:val="008049D7"/>
    <w:rsid w:val="00807ECC"/>
    <w:rsid w:val="008348A9"/>
    <w:rsid w:val="0085257F"/>
    <w:rsid w:val="00885532"/>
    <w:rsid w:val="0088656C"/>
    <w:rsid w:val="008C5AD0"/>
    <w:rsid w:val="009817C1"/>
    <w:rsid w:val="009843A8"/>
    <w:rsid w:val="00A97479"/>
    <w:rsid w:val="00AD2A0D"/>
    <w:rsid w:val="00B444B7"/>
    <w:rsid w:val="00BC1FDA"/>
    <w:rsid w:val="00C5477C"/>
    <w:rsid w:val="00CA2AB3"/>
    <w:rsid w:val="00CC23AF"/>
    <w:rsid w:val="00D02A38"/>
    <w:rsid w:val="00D21BD4"/>
    <w:rsid w:val="00DE0FCD"/>
    <w:rsid w:val="00E03F8D"/>
    <w:rsid w:val="00E22DA7"/>
    <w:rsid w:val="00ED7ED5"/>
    <w:rsid w:val="00F0482F"/>
    <w:rsid w:val="00F803C8"/>
    <w:rsid w:val="00F84625"/>
    <w:rsid w:val="00FA2868"/>
    <w:rsid w:val="00FB31AD"/>
    <w:rsid w:val="00FC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B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21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1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7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IITG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CCLAB</dc:creator>
  <cp:keywords/>
  <dc:description/>
  <cp:lastModifiedBy>iitg</cp:lastModifiedBy>
  <cp:revision>3</cp:revision>
  <cp:lastPrinted>2011-03-17T04:33:00Z</cp:lastPrinted>
  <dcterms:created xsi:type="dcterms:W3CDTF">2011-03-25T07:06:00Z</dcterms:created>
  <dcterms:modified xsi:type="dcterms:W3CDTF">2011-03-25T07:08:00Z</dcterms:modified>
</cp:coreProperties>
</file>