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Goals and SLOs for English 102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 1: Rhetorical Awareness. Learn strategies for analyzing the audiences, purposes, and contexts of different texts as a way to improve your own reading and writing.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SLO 1B: Rhetorical Analysis. How and why do writers make different rhetorical choices in response to different rhetorical contexts?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SLO 1E: Rhetorical Choices. How can I make appropriate rhetorical choices in response to different rhetorical contexts?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Goal 2: Critical Thinking and Composing. Use reading and writing to think critically, do research, solve problems, take action, and participate in conversations within and across different communities.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SLO 2A: Research Methods. How do I use research methods, including primary and/or secondary research, to learn more about an issue, topic, or phenomenon?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SLO 2B: Sources. How do I find out whether a source is high quality, appropriate, and trustworthy?</w:t>
      </w:r>
    </w:p>
    <w:p w:rsidR="00000000" w:rsidDel="00000000" w:rsidP="00000000" w:rsidRDefault="00000000" w:rsidRPr="00000000" w14:paraId="0000000E">
      <w:pPr>
        <w:rPr/>
      </w:pPr>
      <w:r w:rsidDel="00000000" w:rsidR="00000000" w:rsidRPr="00000000">
        <w:rPr>
          <w:rtl w:val="0"/>
        </w:rPr>
        <w:t xml:space="preserve">Peer reviewed sources are sources I can put my trust in since it is reviewed multiple times by academics or people in academia. Popular sources like journal articles which are read by many people can also be relied upon. It is important to put forward the observations rather than putting forward opinions and if an author is putting his/her opinion in a article, it is probably not a good idea to include that piece of writing in your source.</w:t>
      </w:r>
    </w:p>
    <w:p w:rsidR="00000000" w:rsidDel="00000000" w:rsidP="00000000" w:rsidRDefault="00000000" w:rsidRPr="00000000" w14:paraId="0000000F">
      <w:pPr>
        <w:rPr/>
      </w:pPr>
      <w:r w:rsidDel="00000000" w:rsidR="00000000" w:rsidRPr="00000000">
        <w:rPr>
          <w:rtl w:val="0"/>
        </w:rPr>
        <w:t xml:space="preserve">SLO 2D: Synthesizing Findings to Develop an Argument. How do I synthesize my research findings to develop an argument?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SLO 2F: Writing for Different Audiences, Purposes, and Modalities. How do I compose persuasive researched arguments for different audiences and purposes, and in different modalities?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Goal 3: Conventions. Understand conventions as they relate to purpose, audience, and genre, including such areas as mechanics, usage, citiple strategies and informed by reflection.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SLO 4E: Feedback. How do I evaluate and use feedback to revise my writing?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SLO 4F: Progress. How have I progressed as an academic writer?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ation practices, as well as structure, style, graphics, and design.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SLO 3C: Conventions for Design and Organization. How do I change how I use conventions for design and organization, depending on the genre I'm working 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SLO 3D: Conventions for Content and Style. How do I change how I use conventions for content and style, depending on the genre I'm working 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SLO 3E: Conventions of Documentation. How do conventions of documentation depend on concepts of intellectual property such as fair use and copyright?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Goal 4: Reflection and Revision. Understand the composing process as flexible and collaborative, drawing upon mult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