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Literature Survey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jc w:val="center"/>
        <w:rPr/>
      </w:pPr>
      <w:r w:rsidDel="00000000" w:rsidR="00000000" w:rsidRPr="00000000">
        <w:rPr>
          <w:rtl w:val="0"/>
        </w:rPr>
        <w:t xml:space="preserve">VaniCure – AI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‑</w:t>
      </w:r>
      <w:r w:rsidDel="00000000" w:rsidR="00000000" w:rsidRPr="00000000">
        <w:rPr>
          <w:rtl w:val="0"/>
        </w:rPr>
        <w:t xml:space="preserve">Based Respiratory Health Screening Using Voice</w:t>
      </w:r>
    </w:p>
    <w:tbl>
      <w:tblPr>
        <w:tblStyle w:val="Table1"/>
        <w:tblW w:w="5385.0" w:type="dxa"/>
        <w:jc w:val="center"/>
        <w:tblLayout w:type="fixed"/>
        <w:tblLook w:val="0400"/>
      </w:tblPr>
      <w:tblGrid>
        <w:gridCol w:w="622"/>
        <w:gridCol w:w="2388"/>
        <w:gridCol w:w="2375"/>
        <w:tblGridChange w:id="0">
          <w:tblGrid>
            <w:gridCol w:w="622"/>
            <w:gridCol w:w="2388"/>
            <w:gridCol w:w="2375"/>
          </w:tblGrid>
        </w:tblGridChange>
      </w:tblGrid>
      <w:tr>
        <w:trPr>
          <w:cantSplit w:val="0"/>
          <w:trHeight w:val="1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1032233012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Rishav Singh</w:t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1032233203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Anuj Kudu</w:t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1032233258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Kunal Tailor</w:t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1032233277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Prakash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Respiratory diseases such as Tuberculosis (TB), asthma, and other pulmonary disorders remain major public health concerns, particularly in rural and low-resource regions. Early detection is often delayed due to limited healthcare infrastructure and accessibility barriers. Recent advancements in deep learning and audio signal processing have enabled non-invasive respiratory screening through cough and breath sound analysis using smartphone recordings.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This literature survey reviews recent research in audio-based respiratory disease detection and identifies research gaps addressed by the proposed VaniCure system.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2. Literature Review Summary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Several studies have demonstrated the effectiveness of deep learning models in analyzing respiratory sounds for disease detection.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Convolutional Neural Networks (CNNs) have been widely used to extract spatial features from Mel-spectrograms and MFCC representations of cough and breath sounds.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Hybrid CNN-LSTM architectures have shown improved performance by capturing both spectral and temporal dependencies in respiratory audio signals.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Public datasets such as </w:t>
      </w:r>
      <w:r w:rsidDel="00000000" w:rsidR="00000000" w:rsidRPr="00000000">
        <w:rPr>
          <w:b w:val="1"/>
          <w:bCs w:val="1"/>
          <w:rtl w:val="0"/>
        </w:rPr>
        <w:t xml:space="preserve">Coswara (IISc Bangalore)</w:t>
      </w:r>
      <w:r w:rsidDel="00000000" w:rsidR="00000000" w:rsidRPr="00000000">
        <w:rPr>
          <w:rtl w:val="0"/>
        </w:rPr>
        <w:t xml:space="preserve"> and </w:t>
      </w:r>
      <w:r w:rsidDel="00000000" w:rsidR="00000000" w:rsidRPr="00000000">
        <w:rPr>
          <w:b w:val="1"/>
          <w:bCs w:val="1"/>
          <w:rtl w:val="0"/>
        </w:rPr>
        <w:t xml:space="preserve">ICBHI Respiratory Sound Database</w:t>
      </w:r>
      <w:r w:rsidDel="00000000" w:rsidR="00000000" w:rsidRPr="00000000">
        <w:rPr>
          <w:rtl w:val="0"/>
        </w:rPr>
        <w:t xml:space="preserve"> have enabled standardized evaluation of AI-based screening systems.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Research during the COVID-19 pandemic highlighted the feasibility of smartphone-based cough classification for large-scale preliminary screening.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These studies collectively validate the technical feasibility of audio-based respiratory classification using deep learning.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3. Objectives Identified in Existing Research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primary objectives of prior work include: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Automatic classification of cough and breath sounds into healthy and pathological categories.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Development of non-invasive, low-cost screening systems using deep learning.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Improvement of model accuracy using spectrogram-based feature extraction techniques.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Demonstration of mobile-based respiratory analysis systems.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4. Research Gap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Despite promising progress, several limitations exist in current literature: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Most systems prioritize classification accuracy without focusing on </w:t>
      </w:r>
      <w:r w:rsidDel="00000000" w:rsidR="00000000" w:rsidRPr="00000000">
        <w:rPr>
          <w:b w:val="1"/>
          <w:bCs w:val="1"/>
          <w:rtl w:val="0"/>
        </w:rPr>
        <w:t xml:space="preserve">offline deployment</w:t>
      </w:r>
      <w:r w:rsidDel="00000000" w:rsidR="00000000" w:rsidRPr="00000000">
        <w:rPr>
          <w:rtl w:val="0"/>
        </w:rPr>
        <w:t xml:space="preserve"> for low-resource environments.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Limited emphasis on </w:t>
      </w:r>
      <w:r w:rsidDel="00000000" w:rsidR="00000000" w:rsidRPr="00000000">
        <w:rPr>
          <w:b w:val="1"/>
          <w:bCs w:val="1"/>
          <w:rtl w:val="0"/>
        </w:rPr>
        <w:t xml:space="preserve">model explainability</w:t>
      </w:r>
      <w:r w:rsidDel="00000000" w:rsidR="00000000" w:rsidRPr="00000000">
        <w:rPr>
          <w:rtl w:val="0"/>
        </w:rPr>
        <w:t xml:space="preserve"> for non-technical users.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Lack of integration between </w:t>
      </w:r>
      <w:r w:rsidDel="00000000" w:rsidR="00000000" w:rsidRPr="00000000">
        <w:rPr>
          <w:b w:val="1"/>
          <w:bCs w:val="1"/>
          <w:rtl w:val="0"/>
        </w:rPr>
        <w:t xml:space="preserve">audio classification results and symptom-based contextual understanding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Insufficient focus on rural healthcare deployment challenges.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proposed </w:t>
      </w:r>
      <w:r w:rsidDel="00000000" w:rsidR="00000000" w:rsidRPr="00000000">
        <w:rPr>
          <w:b w:val="1"/>
          <w:bCs w:val="1"/>
          <w:rtl w:val="0"/>
        </w:rPr>
        <w:t xml:space="preserve">VaniCure</w:t>
      </w:r>
      <w:r w:rsidDel="00000000" w:rsidR="00000000" w:rsidRPr="00000000">
        <w:rPr>
          <w:rtl w:val="0"/>
        </w:rPr>
        <w:t xml:space="preserve"> system addresses these gaps by: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Enabling </w:t>
      </w:r>
      <w:r w:rsidDel="00000000" w:rsidR="00000000" w:rsidRPr="00000000">
        <w:rPr>
          <w:b w:val="1"/>
          <w:bCs w:val="1"/>
          <w:rtl w:val="0"/>
        </w:rPr>
        <w:t xml:space="preserve">offline AI inference</w:t>
      </w:r>
      <w:r w:rsidDel="00000000" w:rsidR="00000000" w:rsidRPr="00000000">
        <w:rPr>
          <w:rtl w:val="0"/>
        </w:rPr>
        <w:t xml:space="preserve"> through model optimization and TensorFlow Lite deployment.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Providing interpretable risk-level outputs.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Integrating an intelligent multilingual triage layer to enhance usability.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Targeting rural and low-bandwidth healthcare settings.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5. Proposed Architecture (Contextual to Literature)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VaniCure architecture aligns with established research methodologies while enhancing practical deployment capabilities.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Audio Acquisition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Cough audio is recorded using a smartphone microphone.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Feature Extraction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Raw audio signals are converted into: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Mel-Spectrograms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MFCC (Mel Frequency Cepstral Coefficients)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Deep Learning Model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CNN Layer:</w:t>
      </w:r>
      <w:r w:rsidDel="00000000" w:rsidR="00000000" w:rsidRPr="00000000">
        <w:rPr>
          <w:rtl w:val="0"/>
        </w:rPr>
        <w:t xml:space="preserve"> Extracts spatial acoustic patterns (e.g., wheezes, crackles).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Bi-LSTM Layer:</w:t>
      </w:r>
      <w:r w:rsidDel="00000000" w:rsidR="00000000" w:rsidRPr="00000000">
        <w:rPr>
          <w:rtl w:val="0"/>
        </w:rPr>
        <w:t xml:space="preserve"> Captures temporal dependencies across respiratory cycles.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Dense Output Layer:</w:t>
      </w:r>
      <w:r w:rsidDel="00000000" w:rsidR="00000000" w:rsidRPr="00000000">
        <w:rPr>
          <w:rtl w:val="0"/>
        </w:rPr>
        <w:t xml:space="preserve"> Produces risk classification (Low / Medium / High).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Deployment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Model optimized using quantization (INT8).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Converted to TensorFlow Lite for offline edge-device inference.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Intelligent Triage (Optional Enhancement)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 Small Language Model synthesizes classification results with patient symptom inputs to generate a structured risk summary.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6. Conclusion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Existing literature confirms the viability of deep learning-based respiratory sound classification. However, limited research focuses on offline deployment, explainability, and rural healthcare applicability. VaniCure extends prior work by combining CNN-BiLSTM acoustic modeling with offline optimization and multilingual triage integration, making it suitable for low-resource settings.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color w:val="2f5496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color w:val="2f5496"/>
          <w:sz w:val="40"/>
          <w:szCs w:val="40"/>
          <w:rtl w:val="0"/>
        </w:rPr>
        <w:t xml:space="preserve">7. Research Papers &amp; Datasets References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Coswara Dataset – IISc Bangalore</w:t>
        <w:br w:type="textWrapping"/>
        <w:t xml:space="preserve">https://coswara.iisc.ac.in/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Sharma et al., “Coswara – A Database of Breathing, Cough, and Voice Sounds for COVID-19 Diagnosis”</w:t>
        <w:br w:type="textWrapping"/>
        <w:t xml:space="preserve">https://arxiv.org/abs/2005.10548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Orlandic et al., “A Machine Learning-Based Analysis of COVID-19 Diagnosis Using Cough Sounds”</w:t>
        <w:br w:type="textWrapping"/>
        <w:t xml:space="preserve">https://ieeexplore.ieee.org/document/9363554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Imran et al., “AI4COVID-19: AI Enabled Preliminary Diagnosis for COVID-19 from Cough Samples”</w:t>
        <w:br w:type="textWrapping"/>
        <w:t xml:space="preserve">https://arxiv.org/abs/2004.01275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Pramono et al., “Automatic Cough Detection from Acoustic Signals”</w:t>
        <w:br w:type="textWrapping"/>
        <w:t xml:space="preserve">https://ieeexplore.ieee.org/document/8462100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Rocha et al., “An Open Dataset for Lung Sound Analysis” (ICBHI Dataset)</w:t>
        <w:br w:type="textWrapping"/>
        <w:t xml:space="preserve">https://bhichallenge.med.auth.gr/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Alqudah et al., “Lung Sound Classification Using Deep Neural Networks”</w:t>
        <w:br w:type="textWrapping"/>
        <w:t xml:space="preserve">https://www.mdpi.com/2076-3417/9/7/1400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Paper: “Cough Sound Analysis for Disease Detection – A Systematic Review”</w:t>
        <w:br w:type="textWrapping"/>
        <w:t xml:space="preserve">https://www.sciencedirect.com/science/article/pii/S1532046421001562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8477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8477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8477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84773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8477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84773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84773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84773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8477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8477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8477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8477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8477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8477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8477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8477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8477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84773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8477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84773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84773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bk5VzVUSxzKQss2E9IY2GAAwFg==">CgMxLjA4AHIhMUFzY0FhSnl0UGF5S2pqSW9KZlEwYy1nOWdhaG85bHNY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2026-02-26T14:28:00Z</dcterms:created>
  <dc:creator>Rishav Singh</dc:creator>
</cp:coreProperties>
</file>