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jc w:val="center"/>
      </w:pPr>
      <w:r>
        <w:rPr>
          <w:b/>
          <w:color w:val="1677A8"/>
          <w:sz w:val="30"/>
        </w:rPr>
        <w:t>FINAL PROJECT REPORT</w:t>
      </w:r>
    </w:p>
    <w:p>
      <w:pPr>
        <w:pStyle w:val="Title"/>
        <w:spacing w:before="400"/>
        <w:jc w:val="center"/>
      </w:pPr>
      <w:r>
        <w:t>Automated Web</w:t>
        <w:br/>
        <w:t>Security Scanner</w:t>
      </w:r>
    </w:p>
    <w:p>
      <w:pPr>
        <w:jc w:val="center"/>
      </w:pPr>
      <w:r>
        <w:rPr>
          <w:i/>
          <w:color w:val="56616F"/>
          <w:sz w:val="26"/>
        </w:rPr>
        <w:t>Design, Implementation, Testing and Detailed Analysis</w:t>
      </w:r>
    </w:p>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AF3F8"/>
          </w:tcPr>
          <w:p>
            <w:pPr>
              <w:spacing w:after="20"/>
            </w:pPr>
            <w:r/>
            <w:r>
              <w:rPr>
                <w:b/>
                <w:color w:val="16365C"/>
                <w:sz w:val="19"/>
              </w:rPr>
              <w:t>Submitted by</w:t>
            </w:r>
          </w:p>
        </w:tc>
        <w:tc>
          <w:tcPr>
            <w:tcW w:type="dxa" w:w="4939"/>
            <w:vAlign w:val="center"/>
          </w:tcPr>
          <w:p>
            <w:pPr>
              <w:spacing w:after="20"/>
            </w:pPr>
            <w:r/>
            <w:r>
              <w:rPr>
                <w:b w:val="0"/>
                <w:sz w:val="19"/>
              </w:rPr>
              <w:t>Rishav Singh</w:t>
            </w:r>
          </w:p>
        </w:tc>
      </w:tr>
      <w:tr>
        <w:tc>
          <w:tcPr>
            <w:tcW w:type="dxa" w:w="4939"/>
            <w:vAlign w:val="center"/>
            <w:shd w:fill="EAF3F8"/>
          </w:tcPr>
          <w:p>
            <w:pPr>
              <w:spacing w:after="20"/>
            </w:pPr>
            <w:r/>
            <w:r>
              <w:rPr>
                <w:b/>
                <w:color w:val="16365C"/>
                <w:sz w:val="19"/>
              </w:rPr>
              <w:t>Degree / Branch</w:t>
            </w:r>
          </w:p>
        </w:tc>
        <w:tc>
          <w:tcPr>
            <w:tcW w:type="dxa" w:w="4939"/>
            <w:vAlign w:val="center"/>
          </w:tcPr>
          <w:p>
            <w:pPr>
              <w:spacing w:after="20"/>
            </w:pPr>
            <w:r/>
            <w:r>
              <w:rPr>
                <w:b w:val="0"/>
                <w:sz w:val="19"/>
              </w:rPr>
              <w:t>Bachelor of Technology (B.Tech.) — Computer Engineering (CE)</w:t>
            </w:r>
          </w:p>
        </w:tc>
      </w:tr>
      <w:tr>
        <w:tc>
          <w:tcPr>
            <w:tcW w:type="dxa" w:w="4939"/>
            <w:vAlign w:val="center"/>
            <w:shd w:fill="EAF3F8"/>
          </w:tcPr>
          <w:p>
            <w:pPr>
              <w:spacing w:after="20"/>
            </w:pPr>
            <w:r/>
            <w:r>
              <w:rPr>
                <w:b/>
                <w:color w:val="16365C"/>
                <w:sz w:val="19"/>
              </w:rPr>
              <w:t>Institution</w:t>
            </w:r>
          </w:p>
        </w:tc>
        <w:tc>
          <w:tcPr>
            <w:tcW w:type="dxa" w:w="4939"/>
            <w:vAlign w:val="center"/>
          </w:tcPr>
          <w:p>
            <w:pPr>
              <w:spacing w:after="20"/>
            </w:pPr>
            <w:r/>
            <w:r>
              <w:rPr>
                <w:b w:val="0"/>
                <w:sz w:val="19"/>
              </w:rPr>
              <w:t>Aditya Silver Oak Institute of Technology</w:t>
            </w:r>
          </w:p>
        </w:tc>
      </w:tr>
      <w:tr>
        <w:tc>
          <w:tcPr>
            <w:tcW w:type="dxa" w:w="4939"/>
            <w:vAlign w:val="center"/>
            <w:shd w:fill="EAF3F8"/>
          </w:tcPr>
          <w:p>
            <w:pPr>
              <w:spacing w:after="20"/>
            </w:pPr>
            <w:r/>
            <w:r>
              <w:rPr>
                <w:b/>
                <w:color w:val="16365C"/>
                <w:sz w:val="19"/>
              </w:rPr>
              <w:t>Program</w:t>
            </w:r>
          </w:p>
        </w:tc>
        <w:tc>
          <w:tcPr>
            <w:tcW w:type="dxa" w:w="4939"/>
            <w:vAlign w:val="center"/>
          </w:tcPr>
          <w:p>
            <w:pPr>
              <w:spacing w:after="20"/>
            </w:pPr>
            <w:r/>
            <w:r>
              <w:rPr>
                <w:b w:val="0"/>
                <w:sz w:val="19"/>
              </w:rPr>
              <w:t>IBM SkillsBuild Cyber Security BootCamp 2026</w:t>
            </w:r>
          </w:p>
        </w:tc>
      </w:tr>
      <w:tr>
        <w:tc>
          <w:tcPr>
            <w:tcW w:type="dxa" w:w="4939"/>
            <w:vAlign w:val="center"/>
            <w:shd w:fill="EAF3F8"/>
          </w:tcPr>
          <w:p>
            <w:pPr>
              <w:spacing w:after="20"/>
            </w:pPr>
            <w:r/>
            <w:r>
              <w:rPr>
                <w:b/>
                <w:color w:val="16365C"/>
                <w:sz w:val="19"/>
              </w:rPr>
              <w:t>Conducted by</w:t>
            </w:r>
          </w:p>
        </w:tc>
        <w:tc>
          <w:tcPr>
            <w:tcW w:type="dxa" w:w="4939"/>
            <w:vAlign w:val="center"/>
          </w:tcPr>
          <w:p>
            <w:pPr>
              <w:spacing w:after="20"/>
            </w:pPr>
            <w:r/>
            <w:r>
              <w:rPr>
                <w:b w:val="0"/>
                <w:sz w:val="19"/>
              </w:rPr>
              <w:t>BharatCares</w:t>
            </w:r>
          </w:p>
        </w:tc>
      </w:tr>
      <w:tr>
        <w:tc>
          <w:tcPr>
            <w:tcW w:type="dxa" w:w="4939"/>
            <w:vAlign w:val="center"/>
            <w:shd w:fill="EAF3F8"/>
          </w:tcPr>
          <w:p>
            <w:pPr>
              <w:spacing w:after="20"/>
            </w:pPr>
            <w:r/>
            <w:r>
              <w:rPr>
                <w:b/>
                <w:color w:val="16365C"/>
                <w:sz w:val="19"/>
              </w:rPr>
              <w:t>Project Domain</w:t>
            </w:r>
          </w:p>
        </w:tc>
        <w:tc>
          <w:tcPr>
            <w:tcW w:type="dxa" w:w="4939"/>
            <w:vAlign w:val="center"/>
          </w:tcPr>
          <w:p>
            <w:pPr>
              <w:spacing w:after="20"/>
            </w:pPr>
            <w:r/>
            <w:r>
              <w:rPr>
                <w:b w:val="0"/>
                <w:sz w:val="19"/>
              </w:rPr>
              <w:t>Cybersecurity / Web Security</w:t>
            </w:r>
          </w:p>
        </w:tc>
      </w:tr>
      <w:tr>
        <w:tc>
          <w:tcPr>
            <w:tcW w:type="dxa" w:w="4939"/>
            <w:vAlign w:val="center"/>
            <w:shd w:fill="EAF3F8"/>
          </w:tcPr>
          <w:p>
            <w:pPr>
              <w:spacing w:after="20"/>
            </w:pPr>
            <w:r/>
            <w:r>
              <w:rPr>
                <w:b/>
                <w:color w:val="16365C"/>
                <w:sz w:val="19"/>
              </w:rPr>
              <w:t>Implementation Language</w:t>
            </w:r>
          </w:p>
        </w:tc>
        <w:tc>
          <w:tcPr>
            <w:tcW w:type="dxa" w:w="4939"/>
            <w:vAlign w:val="center"/>
          </w:tcPr>
          <w:p>
            <w:pPr>
              <w:spacing w:after="20"/>
            </w:pPr>
            <w:r/>
            <w:r>
              <w:rPr>
                <w:b w:val="0"/>
                <w:sz w:val="19"/>
              </w:rPr>
              <w:t>Python</w:t>
            </w:r>
          </w:p>
        </w:tc>
      </w:tr>
    </w:tbl>
    <w:p>
      <w:pPr>
        <w:spacing w:before="500"/>
        <w:jc w:val="center"/>
      </w:pPr>
      <w:r>
        <w:rPr>
          <w:i/>
          <w:color w:val="56616F"/>
          <w:sz w:val="18"/>
        </w:rPr>
        <w:t>Prepared as an educational project report. Findings and test statements reflect the development evidence available at the time of writing.</w:t>
      </w:r>
    </w:p>
    <w:p>
      <w:r>
        <w:br w:type="page"/>
      </w:r>
    </w:p>
    <w:p>
      <w:pPr>
        <w:pStyle w:val="Heading1"/>
      </w:pPr>
      <w:r>
        <w:t>Document Notes</w:t>
      </w:r>
    </w:p>
    <w:p>
      <w:r>
        <w:t>This report describes the current educational prototype discussed during development. It distinguishes implemented behavior from recommended future improvements. Any results quoted are based on the recorded terminal output and should be re-verified if the code changes.</w:t>
      </w:r>
    </w:p>
    <w:p>
      <w:r>
        <w:t>Before final submission, confirm that the report matches the exact final source files in your project folder, and add any institution-specific cover page, declaration, certificate, or supervisor details required by your internship.</w:t>
      </w:r>
    </w:p>
    <w:p>
      <w:pPr>
        <w:pStyle w:val="Heading1"/>
      </w:pPr>
      <w:r>
        <w:t>Table of Contents</w:t>
      </w:r>
    </w:p>
    <w:p>
      <w:pPr>
        <w:spacing w:after="40"/>
      </w:pPr>
      <w:r>
        <w:t>1. Executive Summary</w:t>
      </w:r>
    </w:p>
    <w:p>
      <w:pPr>
        <w:spacing w:after="40"/>
      </w:pPr>
      <w:r>
        <w:t>2. Abstract</w:t>
      </w:r>
    </w:p>
    <w:p>
      <w:pPr>
        <w:spacing w:after="40"/>
      </w:pPr>
      <w:r>
        <w:t>3. Introduction and Background</w:t>
      </w:r>
    </w:p>
    <w:p>
      <w:pPr>
        <w:spacing w:after="40"/>
      </w:pPr>
      <w:r>
        <w:t>4. Problem Statement</w:t>
      </w:r>
    </w:p>
    <w:p>
      <w:pPr>
        <w:spacing w:after="40"/>
      </w:pPr>
      <w:r>
        <w:t>5. Aim, Objectives and Success Criteria</w:t>
      </w:r>
    </w:p>
    <w:p>
      <w:pPr>
        <w:spacing w:after="40"/>
      </w:pPr>
      <w:r>
        <w:t>6. Scope and Requirements</w:t>
      </w:r>
    </w:p>
    <w:p>
      <w:pPr>
        <w:spacing w:after="40"/>
      </w:pPr>
      <w:r>
        <w:t>7. Technology Stack and Rationale</w:t>
      </w:r>
    </w:p>
    <w:p>
      <w:pPr>
        <w:spacing w:after="40"/>
      </w:pPr>
      <w:r>
        <w:t>8. System Architecture and Workflow</w:t>
      </w:r>
    </w:p>
    <w:p>
      <w:pPr>
        <w:spacing w:after="40"/>
      </w:pPr>
      <w:r>
        <w:t>9. Detailed Methodology and Implementation</w:t>
      </w:r>
    </w:p>
    <w:p>
      <w:pPr>
        <w:spacing w:after="40"/>
      </w:pPr>
      <w:r>
        <w:t>10. Security Checks: Technical Analysis</w:t>
      </w:r>
    </w:p>
    <w:p>
      <w:pPr>
        <w:spacing w:after="40"/>
      </w:pPr>
      <w:r>
        <w:t>11. JSON Report Design</w:t>
      </w:r>
    </w:p>
    <w:p>
      <w:pPr>
        <w:spacing w:after="40"/>
      </w:pPr>
      <w:r>
        <w:t>12. Testing Strategy and Results</w:t>
      </w:r>
    </w:p>
    <w:p>
      <w:pPr>
        <w:spacing w:after="40"/>
      </w:pPr>
      <w:r>
        <w:t>13. Detailed Analysis and Discussion</w:t>
      </w:r>
    </w:p>
    <w:p>
      <w:pPr>
        <w:spacing w:after="40"/>
      </w:pPr>
      <w:r>
        <w:t>14. Security, Safety and Ethical Considerations</w:t>
      </w:r>
    </w:p>
    <w:p>
      <w:pPr>
        <w:spacing w:after="40"/>
      </w:pPr>
      <w:r>
        <w:t>15. Limitations and Threats to Validity</w:t>
      </w:r>
    </w:p>
    <w:p>
      <w:pPr>
        <w:spacing w:after="40"/>
      </w:pPr>
      <w:r>
        <w:t>16. Future Enhancements and Roadmap</w:t>
      </w:r>
    </w:p>
    <w:p>
      <w:pPr>
        <w:spacing w:after="40"/>
      </w:pPr>
      <w:r>
        <w:t>17. Conclusion</w:t>
      </w:r>
    </w:p>
    <w:p>
      <w:pPr>
        <w:spacing w:after="40"/>
      </w:pPr>
      <w:r>
        <w:t>18. References</w:t>
      </w:r>
    </w:p>
    <w:p>
      <w:pPr>
        <w:spacing w:after="40"/>
      </w:pPr>
      <w:r>
        <w:t>Appendix A. Commands to Install and Run</w:t>
      </w:r>
    </w:p>
    <w:p>
      <w:pPr>
        <w:spacing w:after="40"/>
      </w:pPr>
      <w:r>
        <w:t>Appendix B. Project File Inventory</w:t>
      </w:r>
    </w:p>
    <w:p>
      <w:pPr>
        <w:spacing w:after="40"/>
      </w:pPr>
      <w:r>
        <w:t>Appendix C. Final Submission Checklist</w:t>
      </w:r>
    </w:p>
    <w:p>
      <w:pPr>
        <w:pStyle w:val="Heading1"/>
      </w:pPr>
      <w:r>
        <w:t>1. Executive Summary</w:t>
      </w:r>
    </w:p>
    <w:p>
      <w:r>
        <w:t>The Automated Web Security Scanner is a lightweight Python command-line application that introduces core web-security concepts by inspecting selected properties of an HTTP response. It checks whether the entered URL uses HTTPS, records the HTTP status code, checks for five common security headers, observes the Access-Control-Allow-Origin response header, and writes its findings to a JSON file.</w:t>
      </w:r>
    </w:p>
    <w:p>
      <w:r>
        <w:t>The project was developed as a practical learning exercise for the IBM SkillsBuild Cyber Security BootCamp 2026 conducted by BharatCares. It combines HTTP communication through Requests, structured output through JSON, and basic automated testing with unittest and mocked responses.</w:t>
      </w:r>
    </w:p>
    <w:p>
      <w:r>
        <w:t>During the recorded manual demonstration, https://example.com returned HTTP status 200 and the application created scan_report.json. The terminal also displayed warnings for security headers that were absent in that particular response. The recorded unit-test run completed two tests successfully. These are limited functional observations, not a full security assessment of the target.</w:t>
      </w:r>
    </w:p>
    <w:p>
      <w:r>
        <w:t>The implementation is intentionally small and readable. However, its URL validation is not sufficient for unrestricted scanning: it does not provide comprehensive protection against server-side request forgery (SSRF), DNS rebinding, private-network access, or unsafe redirect destinations. The tool should therefore remain a local educational prototype until appropriate network protections and additional tests are implemented.</w:t>
      </w:r>
    </w:p>
    <w:p>
      <w:pPr>
        <w:pStyle w:val="Heading1"/>
      </w:pPr>
      <w:r>
        <w:t>2. Abstract</w:t>
      </w:r>
    </w:p>
    <w:p>
      <w:r>
        <w:t>Web applications use HTTP response headers to communicate policy information to browsers. HTTPS protects data in transit when configured correctly, while headers such as Content-Security-Policy and Strict-Transport-Security can help reduce selected browser-side risks. CORS headers influence browser access to cross-origin responses. Understanding these mechanisms is an important foundation for web security.</w:t>
      </w:r>
    </w:p>
    <w:p>
      <w:r>
        <w:t>This project implements a basic automated scanner in Python. The program accepts a URL, performs basic URL parsing, sends a request with a timeout and automatic redirects disabled, records the response status, checks the presence of selected security headers, performs a preliminary CORS header observation, and serializes findings to scan_report.json. Unit tests use mock responses to test selected code paths without depending entirely on a live site.</w:t>
      </w:r>
    </w:p>
    <w:p>
      <w:r>
        <w:t>The project demonstrates a repeatable workflow for collecting and documenting configuration observations. Its scope is limited: header presence is not equivalent to effective configuration, CORS cannot be judged from one header alone, and the current URL checks do not provide adequate SSRF protection for a public scanning service. The prototype is suitable for supervised learning and authorized demonstrations, not as a substitute for a professional assessment.</w:t>
      </w:r>
    </w:p>
    <w:p>
      <w:pPr>
        <w:pStyle w:val="Heading1"/>
      </w:pPr>
      <w:r>
        <w:t>3. Introduction and Background</w:t>
      </w:r>
    </w:p>
    <w:p>
      <w:pPr>
        <w:pStyle w:val="Heading2"/>
      </w:pPr>
      <w:r>
        <w:t>3.1 Web security context</w:t>
      </w:r>
    </w:p>
    <w:p>
      <w:r>
        <w:t>A browser and a web server exchange requests and responses using HTTP. HTTPS uses TLS to protect the connection against eavesdropping and tampering when certificate validation and protocol configuration are correct. Beyond transport security, servers may send response headers that affect how browsers interpret content, handle framing, enforce secure transport, or disclose referrer information.</w:t>
      </w:r>
    </w:p>
    <w:p>
      <w:pPr>
        <w:pStyle w:val="Heading2"/>
      </w:pPr>
      <w:r>
        <w:t>3.2 Why inspect response headers?</w:t>
      </w:r>
    </w:p>
    <w:p>
      <w:r>
        <w:t>Security headers are a useful starting point for configuration review because they are observable in HTTP responses and have documented purposes. A missing header may indicate a hardening opportunity, but whether it is necessary depends on the application, deployment, browser support, and compensating controls. A present header can also be ineffective if its directives are too permissive or incorrect.</w:t>
      </w:r>
    </w:p>
    <w:p>
      <w:pPr>
        <w:pStyle w:val="Heading2"/>
      </w:pPr>
      <w:r>
        <w:t>3.3 Project motivation</w:t>
      </w:r>
    </w:p>
    <w:p>
      <w:r>
        <w:t>For a beginner, a small script can make HTTP behavior concrete: the user provides a target, the program receives a response, examines named headers, and stores observations. This creates a foundation for learning Python, request handling, error handling, JSON serialization, unit testing, and responsible security reporting.</w:t>
      </w:r>
    </w:p>
    <w:p>
      <w:pPr>
        <w:pStyle w:val="Heading1"/>
      </w:pPr>
      <w:r>
        <w:t>4. Problem Statement</w:t>
      </w:r>
    </w:p>
    <w:p>
      <w:r>
        <w:t>Manual inspection of common HTTP response properties can be repetitive and difficult to record consistently during introductory security exercises. Learners need a small utility that can collect a defined set of observations and present them in a reusable report. The tool must also communicate uncertainty accurately: an absent header is an observation that may warrant review, not proof of a vulnerability.</w:t>
      </w:r>
    </w:p>
    <w:p>
      <w:r>
        <w:t>The problem addressed is therefore: how can a beginner-friendly Python program automate a limited set of HTTP configuration observations and export the results in a structured, reviewable format while documenting the limitations and ethical boundaries of the approach?</w:t>
      </w:r>
    </w:p>
    <w:p>
      <w:pPr>
        <w:pStyle w:val="Heading1"/>
      </w:pPr>
      <w:r>
        <w:t>5. Aim, Objectives and Success Criteria</w:t>
      </w:r>
    </w:p>
    <w:p>
      <w:pPr>
        <w:pStyle w:val="Heading2"/>
      </w:pPr>
      <w:r>
        <w:t>5.1 Aim</w:t>
      </w:r>
    </w:p>
    <w:p>
      <w:r>
        <w:t>To design and implement an educational Python tool that performs basic HTTP security-header and CORS response inspection and generates a JSON findings report.</w:t>
      </w:r>
    </w:p>
    <w:p>
      <w:pPr>
        <w:pStyle w:val="Heading2"/>
      </w:pPr>
      <w:r>
        <w:t>5.2 Objectives</w:t>
      </w:r>
    </w:p>
    <w:p>
      <w:pPr>
        <w:pStyle w:val="ListBullet"/>
        <w:spacing w:after="40"/>
      </w:pPr>
      <w:r>
        <w:t>Accept a user-supplied HTTP or HTTPS URL and perform basic parsing checks.</w:t>
      </w:r>
    </w:p>
    <w:p>
      <w:pPr>
        <w:pStyle w:val="ListBullet"/>
        <w:spacing w:after="40"/>
      </w:pPr>
      <w:r>
        <w:t>Send an HTTP request with a finite timeout.</w:t>
      </w:r>
    </w:p>
    <w:p>
      <w:pPr>
        <w:pStyle w:val="ListBullet"/>
        <w:spacing w:after="40"/>
      </w:pPr>
      <w:r>
        <w:t>Record the HTTP status code when a response is received.</w:t>
      </w:r>
    </w:p>
    <w:p>
      <w:pPr>
        <w:pStyle w:val="ListBullet"/>
        <w:spacing w:after="40"/>
      </w:pPr>
      <w:r>
        <w:t>Identify whether the supplied URL scheme is HTTPS.</w:t>
      </w:r>
    </w:p>
    <w:p>
      <w:pPr>
        <w:pStyle w:val="ListBullet"/>
        <w:spacing w:after="40"/>
      </w:pPr>
      <w:r>
        <w:t>Check the presence of Content-Security-Policy, Strict-Transport-Security, X-Content-Type-Options, X-Frame-Options, and Referrer-Policy.</w:t>
      </w:r>
    </w:p>
    <w:p>
      <w:pPr>
        <w:pStyle w:val="ListBullet"/>
        <w:spacing w:after="40"/>
      </w:pPr>
      <w:r>
        <w:t>Observe the Access-Control-Allow-Origin response header and label the result as preliminary.</w:t>
      </w:r>
    </w:p>
    <w:p>
      <w:pPr>
        <w:pStyle w:val="ListBullet"/>
        <w:spacing w:after="40"/>
      </w:pPr>
      <w:r>
        <w:t>Collect findings with check names, status labels, and explanatory details.</w:t>
      </w:r>
    </w:p>
    <w:p>
      <w:pPr>
        <w:pStyle w:val="ListBullet"/>
        <w:spacing w:after="40"/>
      </w:pPr>
      <w:r>
        <w:t>Write the scan metadata and findings to scan_report.json.</w:t>
      </w:r>
    </w:p>
    <w:p>
      <w:pPr>
        <w:pStyle w:val="ListBullet"/>
        <w:spacing w:after="40"/>
      </w:pPr>
      <w:r>
        <w:t>Exercise selected behavior using automated unit tests with mocked responses.</w:t>
      </w:r>
    </w:p>
    <w:p>
      <w:pPr>
        <w:pStyle w:val="ListBullet"/>
        <w:spacing w:after="40"/>
      </w:pPr>
      <w:r>
        <w:t>Document limitations and encourage authorized, non-destructive use.</w:t>
      </w:r>
    </w:p>
    <w:p>
      <w:pPr>
        <w:pStyle w:val="Heading2"/>
      </w:pPr>
      <w:r>
        <w:t>5.3 Success criteria</w:t>
      </w:r>
    </w:p>
    <w:tbl>
      <w:tblPr>
        <w:tblStyle w:val="TableGrid"/>
        <w:tblW w:type="auto" w:w="0"/>
        <w:jc w:val="center"/>
        <w:tblLook w:firstColumn="1" w:firstRow="1" w:lastColumn="0" w:lastRow="0" w:noHBand="0" w:noVBand="1" w:val="04A0"/>
      </w:tblPr>
      <w:tblGrid>
        <w:gridCol w:w="3293"/>
        <w:gridCol w:w="3293"/>
        <w:gridCol w:w="3293"/>
      </w:tblGrid>
      <w:tr>
        <w:tc>
          <w:tcPr>
            <w:tcW w:type="dxa" w:w="2592"/>
            <w:vAlign w:val="center"/>
            <w:shd w:fill="16365C"/>
          </w:tcPr>
          <w:p>
            <w:pPr>
              <w:spacing w:after="20"/>
            </w:pPr>
            <w:r/>
            <w:r>
              <w:rPr>
                <w:b/>
                <w:color w:val="FFFFFF"/>
                <w:sz w:val="17"/>
              </w:rPr>
              <w:t>Criterion</w:t>
            </w:r>
          </w:p>
        </w:tc>
        <w:tc>
          <w:tcPr>
            <w:tcW w:type="dxa" w:w="4032"/>
            <w:vAlign w:val="center"/>
            <w:shd w:fill="16365C"/>
          </w:tcPr>
          <w:p>
            <w:pPr>
              <w:spacing w:after="20"/>
            </w:pPr>
            <w:r/>
            <w:r>
              <w:rPr>
                <w:b/>
                <w:color w:val="FFFFFF"/>
                <w:sz w:val="17"/>
              </w:rPr>
              <w:t>Evidence available</w:t>
            </w:r>
          </w:p>
        </w:tc>
        <w:tc>
          <w:tcPr>
            <w:tcW w:type="dxa" w:w="2448"/>
            <w:vAlign w:val="center"/>
            <w:shd w:fill="16365C"/>
          </w:tcPr>
          <w:p>
            <w:pPr>
              <w:spacing w:after="20"/>
            </w:pPr>
            <w:r/>
            <w:r>
              <w:rPr>
                <w:b/>
                <w:color w:val="FFFFFF"/>
                <w:sz w:val="17"/>
              </w:rPr>
              <w:t>Assessment</w:t>
            </w:r>
          </w:p>
        </w:tc>
      </w:tr>
      <w:tr>
        <w:tc>
          <w:tcPr>
            <w:tcW w:type="dxa" w:w="2592"/>
            <w:vAlign w:val="center"/>
          </w:tcPr>
          <w:p>
            <w:pPr>
              <w:spacing w:after="20"/>
            </w:pPr>
            <w:r/>
            <w:r>
              <w:rPr>
                <w:b w:val="0"/>
                <w:sz w:val="17"/>
              </w:rPr>
              <w:t>Scanner runs from terminal</w:t>
            </w:r>
          </w:p>
        </w:tc>
        <w:tc>
          <w:tcPr>
            <w:tcW w:type="dxa" w:w="4032"/>
            <w:vAlign w:val="center"/>
          </w:tcPr>
          <w:p>
            <w:pPr>
              <w:spacing w:after="20"/>
            </w:pPr>
            <w:r/>
            <w:r>
              <w:rPr>
                <w:b w:val="0"/>
                <w:sz w:val="17"/>
              </w:rPr>
              <w:t>Recorded manual run displayed results</w:t>
            </w:r>
          </w:p>
        </w:tc>
        <w:tc>
          <w:tcPr>
            <w:tcW w:type="dxa" w:w="2448"/>
            <w:vAlign w:val="center"/>
          </w:tcPr>
          <w:p>
            <w:pPr>
              <w:spacing w:after="20"/>
            </w:pPr>
            <w:r/>
            <w:r>
              <w:rPr>
                <w:b w:val="0"/>
                <w:sz w:val="17"/>
              </w:rPr>
              <w:t>Met for the demonstrated case</w:t>
            </w:r>
          </w:p>
        </w:tc>
      </w:tr>
      <w:tr>
        <w:tc>
          <w:tcPr>
            <w:tcW w:type="dxa" w:w="2592"/>
            <w:vAlign w:val="center"/>
          </w:tcPr>
          <w:p>
            <w:pPr>
              <w:spacing w:after="20"/>
            </w:pPr>
            <w:r/>
            <w:r>
              <w:rPr>
                <w:b w:val="0"/>
                <w:sz w:val="17"/>
              </w:rPr>
              <w:t>HTTPS/status observations</w:t>
            </w:r>
          </w:p>
        </w:tc>
        <w:tc>
          <w:tcPr>
            <w:tcW w:type="dxa" w:w="4032"/>
            <w:vAlign w:val="center"/>
          </w:tcPr>
          <w:p>
            <w:pPr>
              <w:spacing w:after="20"/>
            </w:pPr>
            <w:r/>
            <w:r>
              <w:rPr>
                <w:b w:val="0"/>
                <w:sz w:val="17"/>
              </w:rPr>
              <w:t>HTTPS target returned HTTP 200</w:t>
            </w:r>
          </w:p>
        </w:tc>
        <w:tc>
          <w:tcPr>
            <w:tcW w:type="dxa" w:w="2448"/>
            <w:vAlign w:val="center"/>
          </w:tcPr>
          <w:p>
            <w:pPr>
              <w:spacing w:after="20"/>
            </w:pPr>
            <w:r/>
            <w:r>
              <w:rPr>
                <w:b w:val="0"/>
                <w:sz w:val="17"/>
              </w:rPr>
              <w:t>Met for the demonstrated case</w:t>
            </w:r>
          </w:p>
        </w:tc>
      </w:tr>
      <w:tr>
        <w:tc>
          <w:tcPr>
            <w:tcW w:type="dxa" w:w="2592"/>
            <w:vAlign w:val="center"/>
          </w:tcPr>
          <w:p>
            <w:pPr>
              <w:spacing w:after="20"/>
            </w:pPr>
            <w:r/>
            <w:r>
              <w:rPr>
                <w:b w:val="0"/>
                <w:sz w:val="17"/>
              </w:rPr>
              <w:t>Header checks</w:t>
            </w:r>
          </w:p>
        </w:tc>
        <w:tc>
          <w:tcPr>
            <w:tcW w:type="dxa" w:w="4032"/>
            <w:vAlign w:val="center"/>
          </w:tcPr>
          <w:p>
            <w:pPr>
              <w:spacing w:after="20"/>
            </w:pPr>
            <w:r/>
            <w:r>
              <w:rPr>
                <w:b w:val="0"/>
                <w:sz w:val="17"/>
              </w:rPr>
              <w:t>Five header checks printed results</w:t>
            </w:r>
          </w:p>
        </w:tc>
        <w:tc>
          <w:tcPr>
            <w:tcW w:type="dxa" w:w="2448"/>
            <w:vAlign w:val="center"/>
          </w:tcPr>
          <w:p>
            <w:pPr>
              <w:spacing w:after="20"/>
            </w:pPr>
            <w:r/>
            <w:r>
              <w:rPr>
                <w:b w:val="0"/>
                <w:sz w:val="17"/>
              </w:rPr>
              <w:t>Met for the demonstrated case</w:t>
            </w:r>
          </w:p>
        </w:tc>
      </w:tr>
      <w:tr>
        <w:tc>
          <w:tcPr>
            <w:tcW w:type="dxa" w:w="2592"/>
            <w:vAlign w:val="center"/>
          </w:tcPr>
          <w:p>
            <w:pPr>
              <w:spacing w:after="20"/>
            </w:pPr>
            <w:r/>
            <w:r>
              <w:rPr>
                <w:b w:val="0"/>
                <w:sz w:val="17"/>
              </w:rPr>
              <w:t>JSON output</w:t>
            </w:r>
          </w:p>
        </w:tc>
        <w:tc>
          <w:tcPr>
            <w:tcW w:type="dxa" w:w="4032"/>
            <w:vAlign w:val="center"/>
          </w:tcPr>
          <w:p>
            <w:pPr>
              <w:spacing w:after="20"/>
            </w:pPr>
            <w:r/>
            <w:r>
              <w:rPr>
                <w:b w:val="0"/>
                <w:sz w:val="17"/>
              </w:rPr>
              <w:t>Terminal confirmed scan_report.json saved</w:t>
            </w:r>
          </w:p>
        </w:tc>
        <w:tc>
          <w:tcPr>
            <w:tcW w:type="dxa" w:w="2448"/>
            <w:vAlign w:val="center"/>
          </w:tcPr>
          <w:p>
            <w:pPr>
              <w:spacing w:after="20"/>
            </w:pPr>
            <w:r/>
            <w:r>
              <w:rPr>
                <w:b w:val="0"/>
                <w:sz w:val="17"/>
              </w:rPr>
              <w:t>Met for the demonstrated case</w:t>
            </w:r>
          </w:p>
        </w:tc>
      </w:tr>
      <w:tr>
        <w:tc>
          <w:tcPr>
            <w:tcW w:type="dxa" w:w="2592"/>
            <w:vAlign w:val="center"/>
          </w:tcPr>
          <w:p>
            <w:pPr>
              <w:spacing w:after="20"/>
            </w:pPr>
            <w:r/>
            <w:r>
              <w:rPr>
                <w:b w:val="0"/>
                <w:sz w:val="17"/>
              </w:rPr>
              <w:t>Basic automated tests</w:t>
            </w:r>
          </w:p>
        </w:tc>
        <w:tc>
          <w:tcPr>
            <w:tcW w:type="dxa" w:w="4032"/>
            <w:vAlign w:val="center"/>
          </w:tcPr>
          <w:p>
            <w:pPr>
              <w:spacing w:after="20"/>
            </w:pPr>
            <w:r/>
            <w:r>
              <w:rPr>
                <w:b w:val="0"/>
                <w:sz w:val="17"/>
              </w:rPr>
              <w:t>Two tests completed with OK</w:t>
            </w:r>
          </w:p>
        </w:tc>
        <w:tc>
          <w:tcPr>
            <w:tcW w:type="dxa" w:w="2448"/>
            <w:vAlign w:val="center"/>
          </w:tcPr>
          <w:p>
            <w:pPr>
              <w:spacing w:after="20"/>
            </w:pPr>
            <w:r/>
            <w:r>
              <w:rPr>
                <w:b w:val="0"/>
                <w:sz w:val="17"/>
              </w:rPr>
              <w:t>Met for the recorded test run</w:t>
            </w:r>
          </w:p>
        </w:tc>
      </w:tr>
      <w:tr>
        <w:tc>
          <w:tcPr>
            <w:tcW w:type="dxa" w:w="2592"/>
            <w:vAlign w:val="center"/>
          </w:tcPr>
          <w:p>
            <w:pPr>
              <w:spacing w:after="20"/>
            </w:pPr>
            <w:r/>
            <w:r>
              <w:rPr>
                <w:b w:val="0"/>
                <w:sz w:val="17"/>
              </w:rPr>
              <w:t>Comprehensive security hardening</w:t>
            </w:r>
          </w:p>
        </w:tc>
        <w:tc>
          <w:tcPr>
            <w:tcW w:type="dxa" w:w="4032"/>
            <w:vAlign w:val="center"/>
          </w:tcPr>
          <w:p>
            <w:pPr>
              <w:spacing w:after="20"/>
            </w:pPr>
            <w:r/>
            <w:r>
              <w:rPr>
                <w:b w:val="0"/>
                <w:sz w:val="17"/>
              </w:rPr>
              <w:t>Current code has limited URL checks</w:t>
            </w:r>
          </w:p>
        </w:tc>
        <w:tc>
          <w:tcPr>
            <w:tcW w:type="dxa" w:w="2448"/>
            <w:vAlign w:val="center"/>
          </w:tcPr>
          <w:p>
            <w:pPr>
              <w:spacing w:after="20"/>
            </w:pPr>
            <w:r/>
            <w:r>
              <w:rPr>
                <w:b w:val="0"/>
                <w:sz w:val="17"/>
              </w:rPr>
              <w:t>Not met; future work required</w:t>
            </w:r>
          </w:p>
        </w:tc>
      </w:tr>
      <w:tr>
        <w:tc>
          <w:tcPr>
            <w:tcW w:type="dxa" w:w="2592"/>
            <w:vAlign w:val="center"/>
          </w:tcPr>
          <w:p>
            <w:pPr>
              <w:spacing w:after="20"/>
            </w:pPr>
            <w:r/>
            <w:r>
              <w:rPr>
                <w:b w:val="0"/>
                <w:sz w:val="17"/>
              </w:rPr>
              <w:t>Production readiness</w:t>
            </w:r>
          </w:p>
        </w:tc>
        <w:tc>
          <w:tcPr>
            <w:tcW w:type="dxa" w:w="4032"/>
            <w:vAlign w:val="center"/>
          </w:tcPr>
          <w:p>
            <w:pPr>
              <w:spacing w:after="20"/>
            </w:pPr>
            <w:r/>
            <w:r>
              <w:rPr>
                <w:b w:val="0"/>
                <w:sz w:val="17"/>
              </w:rPr>
              <w:t>No full security review or broad test coverage</w:t>
            </w:r>
          </w:p>
        </w:tc>
        <w:tc>
          <w:tcPr>
            <w:tcW w:type="dxa" w:w="2448"/>
            <w:vAlign w:val="center"/>
          </w:tcPr>
          <w:p>
            <w:pPr>
              <w:spacing w:after="20"/>
            </w:pPr>
            <w:r/>
            <w:r>
              <w:rPr>
                <w:b w:val="0"/>
                <w:sz w:val="17"/>
              </w:rPr>
              <w:t>Not claimed</w:t>
            </w:r>
          </w:p>
        </w:tc>
      </w:tr>
    </w:tbl>
    <w:p/>
    <w:p>
      <w:pPr>
        <w:pStyle w:val="Heading1"/>
      </w:pPr>
      <w:r>
        <w:t>6. Scope and Requirements</w:t>
      </w:r>
    </w:p>
    <w:p>
      <w:pPr>
        <w:pStyle w:val="Heading2"/>
      </w:pPr>
      <w:r>
        <w:t>6.1 Functional requirements</w:t>
      </w:r>
    </w:p>
    <w:p>
      <w:pPr>
        <w:pStyle w:val="ListBullet"/>
        <w:spacing w:after="40"/>
      </w:pPr>
      <w:r>
        <w:t>FR-01: The program shall request a target URL from the user.</w:t>
      </w:r>
    </w:p>
    <w:p>
      <w:pPr>
        <w:pStyle w:val="ListBullet"/>
        <w:spacing w:after="40"/>
      </w:pPr>
      <w:r>
        <w:t>FR-02: The program shall use HTTPS when no scheme is supplied, according to the current implementation.</w:t>
      </w:r>
    </w:p>
    <w:p>
      <w:pPr>
        <w:pStyle w:val="ListBullet"/>
        <w:spacing w:after="40"/>
      </w:pPr>
      <w:r>
        <w:t>FR-03: The program shall attempt an HTTP request with a timeout and automatic redirects disabled.</w:t>
      </w:r>
    </w:p>
    <w:p>
      <w:pPr>
        <w:pStyle w:val="ListBullet"/>
        <w:spacing w:after="40"/>
      </w:pPr>
      <w:r>
        <w:t>FR-04: The program shall record the HTTP status code when a response is available.</w:t>
      </w:r>
    </w:p>
    <w:p>
      <w:pPr>
        <w:pStyle w:val="ListBullet"/>
        <w:spacing w:after="40"/>
      </w:pPr>
      <w:r>
        <w:t>FR-05: The program shall check the presence of the five specified security headers.</w:t>
      </w:r>
    </w:p>
    <w:p>
      <w:pPr>
        <w:pStyle w:val="ListBullet"/>
        <w:spacing w:after="40"/>
      </w:pPr>
      <w:r>
        <w:t>FR-06: The program shall inspect Access-Control-Allow-Origin when present.</w:t>
      </w:r>
    </w:p>
    <w:p>
      <w:pPr>
        <w:pStyle w:val="ListBullet"/>
        <w:spacing w:after="40"/>
      </w:pPr>
      <w:r>
        <w:t>FR-07: The program shall save collected findings to a JSON file in the script directory.</w:t>
      </w:r>
    </w:p>
    <w:p>
      <w:pPr>
        <w:pStyle w:val="ListBullet"/>
        <w:spacing w:after="40"/>
      </w:pPr>
      <w:r>
        <w:t>FR-08: The program shall catch Requests exceptions and display a failure message.</w:t>
      </w:r>
    </w:p>
    <w:p>
      <w:pPr>
        <w:pStyle w:val="ListBullet"/>
        <w:spacing w:after="40"/>
      </w:pPr>
      <w:r>
        <w:t>FR-09: The test suite shall simulate at least one successful response and test basic invalid input handling.</w:t>
      </w:r>
    </w:p>
    <w:p>
      <w:pPr>
        <w:pStyle w:val="Heading2"/>
      </w:pPr>
      <w:r>
        <w:t>6.2 Non-functional requirements</w:t>
      </w:r>
    </w:p>
    <w:p>
      <w:pPr>
        <w:pStyle w:val="ListBullet"/>
        <w:spacing w:after="40"/>
      </w:pPr>
      <w:r>
        <w:t>Usability: output should be understandable to a learner using a terminal.</w:t>
      </w:r>
    </w:p>
    <w:p>
      <w:pPr>
        <w:pStyle w:val="ListBullet"/>
        <w:spacing w:after="40"/>
      </w:pPr>
      <w:r>
        <w:t>Maintainability: code should remain small and readable.</w:t>
      </w:r>
    </w:p>
    <w:p>
      <w:pPr>
        <w:pStyle w:val="ListBullet"/>
        <w:spacing w:after="40"/>
      </w:pPr>
      <w:r>
        <w:t>Portability: the program should run where a compatible Python version and Requests dependency are available.</w:t>
      </w:r>
    </w:p>
    <w:p>
      <w:pPr>
        <w:pStyle w:val="ListBullet"/>
        <w:spacing w:after="40"/>
      </w:pPr>
      <w:r>
        <w:t>Reliability: request timeout and exception handling should prevent indefinite waiting for ordinary request failures.</w:t>
      </w:r>
    </w:p>
    <w:p>
      <w:pPr>
        <w:pStyle w:val="ListBullet"/>
        <w:spacing w:after="40"/>
      </w:pPr>
      <w:r>
        <w:t>Safety: use should be limited to authorized targets; current code is not safe for arbitrary public target scanning.</w:t>
      </w:r>
    </w:p>
    <w:p>
      <w:pPr>
        <w:pStyle w:val="ListBullet"/>
        <w:spacing w:after="40"/>
      </w:pPr>
      <w:r>
        <w:t>Traceability: findings should be saved in a structured JSON file.</w:t>
      </w:r>
    </w:p>
    <w:p>
      <w:pPr>
        <w:pStyle w:val="Heading2"/>
      </w:pPr>
      <w:r>
        <w:t>6.3 Out of scope</w:t>
      </w:r>
    </w:p>
    <w:p>
      <w:r>
        <w:t>The prototype does not perform exploitation, authentication testing, brute force, injection testing, port scanning, TLS cipher analysis, full CORS validation, browser automation, or comprehensive vulnerability detection.</w:t>
      </w:r>
    </w:p>
    <w:p>
      <w:pPr>
        <w:pStyle w:val="Heading1"/>
      </w:pPr>
      <w:r>
        <w:t>7. Technology Stack and Rationale</w:t>
      </w:r>
    </w:p>
    <w:tbl>
      <w:tblPr>
        <w:tblStyle w:val="TableGrid"/>
        <w:tblW w:type="auto" w:w="0"/>
        <w:jc w:val="center"/>
        <w:tblLook w:firstColumn="1" w:firstRow="1" w:lastColumn="0" w:lastRow="0" w:noHBand="0" w:noVBand="1" w:val="04A0"/>
      </w:tblPr>
      <w:tblGrid>
        <w:gridCol w:w="3293"/>
        <w:gridCol w:w="3293"/>
        <w:gridCol w:w="3293"/>
      </w:tblGrid>
      <w:tr>
        <w:tc>
          <w:tcPr>
            <w:tcW w:type="dxa" w:w="1800"/>
            <w:vAlign w:val="center"/>
            <w:shd w:fill="16365C"/>
          </w:tcPr>
          <w:p>
            <w:pPr>
              <w:spacing w:after="20"/>
            </w:pPr>
            <w:r/>
            <w:r>
              <w:rPr>
                <w:b/>
                <w:color w:val="FFFFFF"/>
                <w:sz w:val="17"/>
              </w:rPr>
              <w:t>Technology</w:t>
            </w:r>
          </w:p>
        </w:tc>
        <w:tc>
          <w:tcPr>
            <w:tcW w:type="dxa" w:w="2160"/>
            <w:vAlign w:val="center"/>
            <w:shd w:fill="16365C"/>
          </w:tcPr>
          <w:p>
            <w:pPr>
              <w:spacing w:after="20"/>
            </w:pPr>
            <w:r/>
            <w:r>
              <w:rPr>
                <w:b/>
                <w:color w:val="FFFFFF"/>
                <w:sz w:val="17"/>
              </w:rPr>
              <w:t>Purpose</w:t>
            </w:r>
          </w:p>
        </w:tc>
        <w:tc>
          <w:tcPr>
            <w:tcW w:type="dxa" w:w="5112"/>
            <w:vAlign w:val="center"/>
            <w:shd w:fill="16365C"/>
          </w:tcPr>
          <w:p>
            <w:pPr>
              <w:spacing w:after="20"/>
            </w:pPr>
            <w:r/>
            <w:r>
              <w:rPr>
                <w:b/>
                <w:color w:val="FFFFFF"/>
                <w:sz w:val="17"/>
              </w:rPr>
              <w:t>Rationale</w:t>
            </w:r>
          </w:p>
        </w:tc>
      </w:tr>
      <w:tr>
        <w:tc>
          <w:tcPr>
            <w:tcW w:type="dxa" w:w="1800"/>
            <w:vAlign w:val="center"/>
          </w:tcPr>
          <w:p>
            <w:pPr>
              <w:spacing w:after="20"/>
            </w:pPr>
            <w:r/>
            <w:r>
              <w:rPr>
                <w:b w:val="0"/>
                <w:sz w:val="17"/>
              </w:rPr>
              <w:t>Python</w:t>
            </w:r>
          </w:p>
        </w:tc>
        <w:tc>
          <w:tcPr>
            <w:tcW w:type="dxa" w:w="2160"/>
            <w:vAlign w:val="center"/>
          </w:tcPr>
          <w:p>
            <w:pPr>
              <w:spacing w:after="20"/>
            </w:pPr>
            <w:r/>
            <w:r>
              <w:rPr>
                <w:b w:val="0"/>
                <w:sz w:val="17"/>
              </w:rPr>
              <w:t>Main implementation language</w:t>
            </w:r>
          </w:p>
        </w:tc>
        <w:tc>
          <w:tcPr>
            <w:tcW w:type="dxa" w:w="5112"/>
            <w:vAlign w:val="center"/>
          </w:tcPr>
          <w:p>
            <w:pPr>
              <w:spacing w:after="20"/>
            </w:pPr>
            <w:r/>
            <w:r>
              <w:rPr>
                <w:b w:val="0"/>
                <w:sz w:val="17"/>
              </w:rPr>
              <w:t>Readable syntax and built-in JSON, datetime, pathlib, and unittest modules.</w:t>
            </w:r>
          </w:p>
        </w:tc>
      </w:tr>
      <w:tr>
        <w:tc>
          <w:tcPr>
            <w:tcW w:type="dxa" w:w="1800"/>
            <w:vAlign w:val="center"/>
          </w:tcPr>
          <w:p>
            <w:pPr>
              <w:spacing w:after="20"/>
            </w:pPr>
            <w:r/>
            <w:r>
              <w:rPr>
                <w:b w:val="0"/>
                <w:sz w:val="17"/>
              </w:rPr>
              <w:t>Requests</w:t>
            </w:r>
          </w:p>
        </w:tc>
        <w:tc>
          <w:tcPr>
            <w:tcW w:type="dxa" w:w="2160"/>
            <w:vAlign w:val="center"/>
          </w:tcPr>
          <w:p>
            <w:pPr>
              <w:spacing w:after="20"/>
            </w:pPr>
            <w:r/>
            <w:r>
              <w:rPr>
                <w:b w:val="0"/>
                <w:sz w:val="17"/>
              </w:rPr>
              <w:t>HTTP communication</w:t>
            </w:r>
          </w:p>
        </w:tc>
        <w:tc>
          <w:tcPr>
            <w:tcW w:type="dxa" w:w="5112"/>
            <w:vAlign w:val="center"/>
          </w:tcPr>
          <w:p>
            <w:pPr>
              <w:spacing w:after="20"/>
            </w:pPr>
            <w:r/>
            <w:r>
              <w:rPr>
                <w:b w:val="0"/>
                <w:sz w:val="17"/>
              </w:rPr>
              <w:t>Convenient interface for sending requests and inspecting status and response headers.</w:t>
            </w:r>
          </w:p>
        </w:tc>
      </w:tr>
      <w:tr>
        <w:tc>
          <w:tcPr>
            <w:tcW w:type="dxa" w:w="1800"/>
            <w:vAlign w:val="center"/>
          </w:tcPr>
          <w:p>
            <w:pPr>
              <w:spacing w:after="20"/>
            </w:pPr>
            <w:r/>
            <w:r>
              <w:rPr>
                <w:b w:val="0"/>
                <w:sz w:val="17"/>
              </w:rPr>
              <w:t>JSON</w:t>
            </w:r>
          </w:p>
        </w:tc>
        <w:tc>
          <w:tcPr>
            <w:tcW w:type="dxa" w:w="2160"/>
            <w:vAlign w:val="center"/>
          </w:tcPr>
          <w:p>
            <w:pPr>
              <w:spacing w:after="20"/>
            </w:pPr>
            <w:r/>
            <w:r>
              <w:rPr>
                <w:b w:val="0"/>
                <w:sz w:val="17"/>
              </w:rPr>
              <w:t>Report serialization</w:t>
            </w:r>
          </w:p>
        </w:tc>
        <w:tc>
          <w:tcPr>
            <w:tcW w:type="dxa" w:w="5112"/>
            <w:vAlign w:val="center"/>
          </w:tcPr>
          <w:p>
            <w:pPr>
              <w:spacing w:after="20"/>
            </w:pPr>
            <w:r/>
            <w:r>
              <w:rPr>
                <w:b w:val="0"/>
                <w:sz w:val="17"/>
              </w:rPr>
              <w:t>Human-readable and machine-readable structure for scan findings.</w:t>
            </w:r>
          </w:p>
        </w:tc>
      </w:tr>
      <w:tr>
        <w:tc>
          <w:tcPr>
            <w:tcW w:type="dxa" w:w="1800"/>
            <w:vAlign w:val="center"/>
          </w:tcPr>
          <w:p>
            <w:pPr>
              <w:spacing w:after="20"/>
            </w:pPr>
            <w:r/>
            <w:r>
              <w:rPr>
                <w:b w:val="0"/>
                <w:sz w:val="17"/>
              </w:rPr>
              <w:t>datetime</w:t>
            </w:r>
          </w:p>
        </w:tc>
        <w:tc>
          <w:tcPr>
            <w:tcW w:type="dxa" w:w="2160"/>
            <w:vAlign w:val="center"/>
          </w:tcPr>
          <w:p>
            <w:pPr>
              <w:spacing w:after="20"/>
            </w:pPr>
            <w:r/>
            <w:r>
              <w:rPr>
                <w:b w:val="0"/>
                <w:sz w:val="17"/>
              </w:rPr>
              <w:t>Scan timestamp</w:t>
            </w:r>
          </w:p>
        </w:tc>
        <w:tc>
          <w:tcPr>
            <w:tcW w:type="dxa" w:w="5112"/>
            <w:vAlign w:val="center"/>
          </w:tcPr>
          <w:p>
            <w:pPr>
              <w:spacing w:after="20"/>
            </w:pPr>
            <w:r/>
            <w:r>
              <w:rPr>
                <w:b w:val="0"/>
                <w:sz w:val="17"/>
              </w:rPr>
              <w:t>Records when a scan was performed.</w:t>
            </w:r>
          </w:p>
        </w:tc>
      </w:tr>
      <w:tr>
        <w:tc>
          <w:tcPr>
            <w:tcW w:type="dxa" w:w="1800"/>
            <w:vAlign w:val="center"/>
          </w:tcPr>
          <w:p>
            <w:pPr>
              <w:spacing w:after="20"/>
            </w:pPr>
            <w:r/>
            <w:r>
              <w:rPr>
                <w:b w:val="0"/>
                <w:sz w:val="17"/>
              </w:rPr>
              <w:t>pathlib</w:t>
            </w:r>
          </w:p>
        </w:tc>
        <w:tc>
          <w:tcPr>
            <w:tcW w:type="dxa" w:w="2160"/>
            <w:vAlign w:val="center"/>
          </w:tcPr>
          <w:p>
            <w:pPr>
              <w:spacing w:after="20"/>
            </w:pPr>
            <w:r/>
            <w:r>
              <w:rPr>
                <w:b w:val="0"/>
                <w:sz w:val="17"/>
              </w:rPr>
              <w:t>File path construction</w:t>
            </w:r>
          </w:p>
        </w:tc>
        <w:tc>
          <w:tcPr>
            <w:tcW w:type="dxa" w:w="5112"/>
            <w:vAlign w:val="center"/>
          </w:tcPr>
          <w:p>
            <w:pPr>
              <w:spacing w:after="20"/>
            </w:pPr>
            <w:r/>
            <w:r>
              <w:rPr>
                <w:b w:val="0"/>
                <w:sz w:val="17"/>
              </w:rPr>
              <w:t>Places the report alongside the script using a path independent of the current working directory.</w:t>
            </w:r>
          </w:p>
        </w:tc>
      </w:tr>
      <w:tr>
        <w:tc>
          <w:tcPr>
            <w:tcW w:type="dxa" w:w="1800"/>
            <w:vAlign w:val="center"/>
          </w:tcPr>
          <w:p>
            <w:pPr>
              <w:spacing w:after="20"/>
            </w:pPr>
            <w:r/>
            <w:r>
              <w:rPr>
                <w:b w:val="0"/>
                <w:sz w:val="17"/>
              </w:rPr>
              <w:t>unittest</w:t>
            </w:r>
          </w:p>
        </w:tc>
        <w:tc>
          <w:tcPr>
            <w:tcW w:type="dxa" w:w="2160"/>
            <w:vAlign w:val="center"/>
          </w:tcPr>
          <w:p>
            <w:pPr>
              <w:spacing w:after="20"/>
            </w:pPr>
            <w:r/>
            <w:r>
              <w:rPr>
                <w:b w:val="0"/>
                <w:sz w:val="17"/>
              </w:rPr>
              <w:t>Test runner</w:t>
            </w:r>
          </w:p>
        </w:tc>
        <w:tc>
          <w:tcPr>
            <w:tcW w:type="dxa" w:w="5112"/>
            <w:vAlign w:val="center"/>
          </w:tcPr>
          <w:p>
            <w:pPr>
              <w:spacing w:after="20"/>
            </w:pPr>
            <w:r/>
            <w:r>
              <w:rPr>
                <w:b w:val="0"/>
                <w:sz w:val="17"/>
              </w:rPr>
              <w:t>Standard-library test framework.</w:t>
            </w:r>
          </w:p>
        </w:tc>
      </w:tr>
      <w:tr>
        <w:tc>
          <w:tcPr>
            <w:tcW w:type="dxa" w:w="1800"/>
            <w:vAlign w:val="center"/>
          </w:tcPr>
          <w:p>
            <w:pPr>
              <w:spacing w:after="20"/>
            </w:pPr>
            <w:r/>
            <w:r>
              <w:rPr>
                <w:b w:val="0"/>
                <w:sz w:val="17"/>
              </w:rPr>
              <w:t>unittest.mock</w:t>
            </w:r>
          </w:p>
        </w:tc>
        <w:tc>
          <w:tcPr>
            <w:tcW w:type="dxa" w:w="2160"/>
            <w:vAlign w:val="center"/>
          </w:tcPr>
          <w:p>
            <w:pPr>
              <w:spacing w:after="20"/>
            </w:pPr>
            <w:r/>
            <w:r>
              <w:rPr>
                <w:b w:val="0"/>
                <w:sz w:val="17"/>
              </w:rPr>
              <w:t>Response simulation</w:t>
            </w:r>
          </w:p>
        </w:tc>
        <w:tc>
          <w:tcPr>
            <w:tcW w:type="dxa" w:w="5112"/>
            <w:vAlign w:val="center"/>
          </w:tcPr>
          <w:p>
            <w:pPr>
              <w:spacing w:after="20"/>
            </w:pPr>
            <w:r/>
            <w:r>
              <w:rPr>
                <w:b w:val="0"/>
                <w:sz w:val="17"/>
              </w:rPr>
              <w:t>Makes selected tests repeatable without relying on live network behavior.</w:t>
            </w:r>
          </w:p>
        </w:tc>
      </w:tr>
      <w:tr>
        <w:tc>
          <w:tcPr>
            <w:tcW w:type="dxa" w:w="1800"/>
            <w:vAlign w:val="center"/>
          </w:tcPr>
          <w:p>
            <w:pPr>
              <w:spacing w:after="20"/>
            </w:pPr>
            <w:r/>
            <w:r>
              <w:rPr>
                <w:b w:val="0"/>
                <w:sz w:val="17"/>
              </w:rPr>
              <w:t>Visual Studio Code</w:t>
            </w:r>
          </w:p>
        </w:tc>
        <w:tc>
          <w:tcPr>
            <w:tcW w:type="dxa" w:w="2160"/>
            <w:vAlign w:val="center"/>
          </w:tcPr>
          <w:p>
            <w:pPr>
              <w:spacing w:after="20"/>
            </w:pPr>
            <w:r/>
            <w:r>
              <w:rPr>
                <w:b w:val="0"/>
                <w:sz w:val="17"/>
              </w:rPr>
              <w:t>Development environment</w:t>
            </w:r>
          </w:p>
        </w:tc>
        <w:tc>
          <w:tcPr>
            <w:tcW w:type="dxa" w:w="5112"/>
            <w:vAlign w:val="center"/>
          </w:tcPr>
          <w:p>
            <w:pPr>
              <w:spacing w:after="20"/>
            </w:pPr>
            <w:r/>
            <w:r>
              <w:rPr>
                <w:b w:val="0"/>
                <w:sz w:val="17"/>
              </w:rPr>
              <w:t>Supports editing, terminal use, and Python extensions.</w:t>
            </w:r>
          </w:p>
        </w:tc>
      </w:tr>
    </w:tbl>
    <w:p/>
    <w:p>
      <w:r>
        <w:t>The implementation intentionally uses a minimal dependency set. Requests is the primary third-party library; most report handling and testing features come from the Python standard library. The requirements file should list only dependencies actually imported by the final code.</w:t>
      </w:r>
    </w:p>
    <w:p>
      <w:pPr>
        <w:pStyle w:val="Heading1"/>
      </w:pPr>
      <w:r>
        <w:t>8. System Architecture and Workflow</w:t>
      </w:r>
    </w:p>
    <w:p>
      <w:pPr>
        <w:pStyle w:val="Heading2"/>
      </w:pPr>
      <w:r>
        <w:t>8.1 High-level architecture</w:t>
      </w:r>
    </w:p>
    <w:p>
      <w:pPr>
        <w:spacing w:before="40" w:after="140"/>
        <w:ind w:left="360"/>
      </w:pPr>
      <w:r>
        <w:rPr>
          <w:rFonts w:ascii="Consolas" w:hAnsi="Consolas"/>
          <w:color w:val="1677A8"/>
          <w:sz w:val="18"/>
        </w:rPr>
        <w:t>User input → URL parsing → HTTP request → response analysis → findings collection → JSON serialization → terminal summary</w:t>
      </w:r>
    </w:p>
    <w:p>
      <w:pPr>
        <w:pStyle w:val="Heading2"/>
      </w:pPr>
      <w:r>
        <w:t>8.2 Workflow explanation</w:t>
      </w:r>
    </w:p>
    <w:p>
      <w:pPr>
        <w:pStyle w:val="ListNumber"/>
        <w:spacing w:after="40"/>
      </w:pPr>
      <w:r>
        <w:t>Input: the user enters a URL in the terminal.</w:t>
      </w:r>
    </w:p>
    <w:p>
      <w:pPr>
        <w:pStyle w:val="ListNumber"/>
        <w:spacing w:after="40"/>
      </w:pPr>
      <w:r>
        <w:t>Parsing: the program adds an HTTPS prefix if neither HTTP nor HTTPS is present, then checks the parsed scheme and hostname.</w:t>
      </w:r>
    </w:p>
    <w:p>
      <w:pPr>
        <w:pStyle w:val="ListNumber"/>
        <w:spacing w:after="40"/>
      </w:pPr>
      <w:r>
        <w:t>Request: Requests sends a GET request with a 10-second timeout, stream=True, and allow_redirects=False.</w:t>
      </w:r>
    </w:p>
    <w:p>
      <w:pPr>
        <w:pStyle w:val="ListNumber"/>
        <w:spacing w:after="40"/>
      </w:pPr>
      <w:r>
        <w:t>Status recording: the returned HTTP status code is stored when a response is received.</w:t>
      </w:r>
    </w:p>
    <w:p>
      <w:pPr>
        <w:pStyle w:val="ListNumber"/>
        <w:spacing w:after="40"/>
      </w:pPr>
      <w:r>
        <w:t>HTTPS observation: the program labels the target according to the URL scheme. This is not a complete TLS audit.</w:t>
      </w:r>
    </w:p>
    <w:p>
      <w:pPr>
        <w:pStyle w:val="ListNumber"/>
        <w:spacing w:after="40"/>
      </w:pPr>
      <w:r>
        <w:t>Header inspection: the program iterates through a predefined dictionary of header names and their explanatory purposes.</w:t>
      </w:r>
    </w:p>
    <w:p>
      <w:pPr>
        <w:pStyle w:val="ListNumber"/>
        <w:spacing w:after="40"/>
      </w:pPr>
      <w:r>
        <w:t>CORS observation: the program checks whether Access-Control-Allow-Origin is absent, is a wildcard, or contains another value.</w:t>
      </w:r>
    </w:p>
    <w:p>
      <w:pPr>
        <w:pStyle w:val="ListNumber"/>
        <w:spacing w:after="40"/>
      </w:pPr>
      <w:r>
        <w:t>Report creation: findings are placed into a dictionary and written to scan_report.json using json.dump.</w:t>
      </w:r>
    </w:p>
    <w:p>
      <w:pPr>
        <w:pStyle w:val="ListNumber"/>
        <w:spacing w:after="40"/>
      </w:pPr>
      <w:r>
        <w:t>Error handling: Requests exceptions are captured and represented as a connection finding.</w:t>
      </w:r>
    </w:p>
    <w:p>
      <w:pPr>
        <w:pStyle w:val="Heading2"/>
      </w:pPr>
      <w:r>
        <w:t>8.3 Data flow</w:t>
      </w:r>
    </w:p>
    <w:p>
      <w:r>
        <w:t>The main data flow begins with a string entered by the user. The parsed URL controls the request destination. The HTTP response provides the status and header mapping. A helper function appends individual observations to a findings list. The final report dictionary contains project metadata, target, timestamp, status code, and findings. The JSON serializer writes that dictionary to disk.</w:t>
      </w:r>
    </w:p>
    <w:p>
      <w:pPr>
        <w:pStyle w:val="Heading2"/>
      </w:pPr>
      <w:r>
        <w:t>8.4 Report lifecycle</w:t>
      </w:r>
    </w:p>
    <w:p>
      <w:r>
        <w:t>The current program writes to a fixed filename, scan_report.json, so a subsequent run overwrites the previous report. For repeated assessments, a future version should use timestamped filenames or ask the user before overwriting existing results.</w:t>
      </w:r>
    </w:p>
    <w:p>
      <w:pPr>
        <w:pStyle w:val="Heading1"/>
      </w:pPr>
      <w:r>
        <w:t>9. Detailed Methodology and Implementation</w:t>
      </w:r>
    </w:p>
    <w:p>
      <w:pPr>
        <w:pStyle w:val="Heading2"/>
      </w:pPr>
      <w:r>
        <w:t>9.1 URL preparation and validation</w:t>
      </w:r>
    </w:p>
    <w:p>
      <w:r>
        <w:t>The current code checks whether the URL begins with http:// or https:// and prepends https:// when neither is present. It then uses urllib.parse.urlparse to extract the scheme and hostname. This is useful basic validation, but it is not comprehensive destination validation. It does not reliably prevent access to private IP addresses, internal hosts, cloud metadata endpoints, DNS rebinding destinations, or all unsafe redirect cases.</w:t>
      </w:r>
    </w:p>
    <w:p>
      <w:pPr>
        <w:pStyle w:val="Heading2"/>
      </w:pPr>
      <w:r>
        <w:t>9.2 HTTP request configuration</w:t>
      </w:r>
    </w:p>
    <w:p>
      <w:r>
        <w:t>The program uses requests.get with timeout=10, allow_redirects=False, stream=True, and a simple educational User-Agent. A timeout bounds how long the request waits under Requests' timeout semantics; it is not a full end-to-end deadline for every possible operation. Disabling automatic redirects prevents the client from silently following a redirect, but the current implementation does not inspect or safely validate the Location destination for a subsequent request.</w:t>
      </w:r>
    </w:p>
    <w:p>
      <w:pPr>
        <w:pStyle w:val="Heading2"/>
      </w:pPr>
      <w:r>
        <w:t>9.3 Header comparison</w:t>
      </w:r>
    </w:p>
    <w:p>
      <w:r>
        <w:t>The security header checks use a dictionary that maps header names to explanations. For each entry, the program tests whether the header name exists in response.headers. If it exists, a PASS label is produced; otherwise, a WARNING label and a short explanation are shown. This approach is easy to understand and extend, but it evaluates presence rather than policy quality.</w:t>
      </w:r>
    </w:p>
    <w:p>
      <w:pPr>
        <w:pStyle w:val="Heading2"/>
      </w:pPr>
      <w:r>
        <w:t>9.4 CORS inspection</w:t>
      </w:r>
    </w:p>
    <w:p>
      <w:r>
        <w:t>The program retrieves Access-Control-Allow-Origin from the response header mapping. If absent, it records an informational finding. If the value is a wildcard, it asks the operator to review whether that behavior is appropriate. Otherwise, it displays the configured value. This does not validate Access-Control-Allow-Credentials, preflight behavior, allowed methods, allowed headers, origin reflection, or the security context of the resource.</w:t>
      </w:r>
    </w:p>
    <w:p>
      <w:pPr>
        <w:pStyle w:val="Heading2"/>
      </w:pPr>
      <w:r>
        <w:t>9.5 Exception handling</w:t>
      </w:r>
    </w:p>
    <w:p>
      <w:r>
        <w:t>Requests exceptions are caught so common connection errors and timeouts can be reported instead of crashing without explanation. In the current design, the exception text is placed in the report. If the tool is later used in a shared service, error details should be reviewed for sensitive information before being exposed or stored.</w:t>
      </w:r>
    </w:p>
    <w:p>
      <w:pPr>
        <w:pStyle w:val="Heading2"/>
      </w:pPr>
      <w:r>
        <w:t>9.6 JSON serialization</w:t>
      </w:r>
    </w:p>
    <w:p>
      <w:r>
        <w:t>The program uses json.dump with indentation to write a readable JSON document. The report is useful for review, archiving, and potential future integration with dashboards. Because the report is written to a fixed path, a future improvement should prevent accidental overwrites and validate the resulting schema.</w:t>
      </w:r>
    </w:p>
    <w:p>
      <w:pPr>
        <w:pStyle w:val="Heading2"/>
      </w:pPr>
      <w:r>
        <w:t>9.7 Resource management</w:t>
      </w:r>
    </w:p>
    <w:p>
      <w:r>
        <w:t>The response is closed after normal response processing. A more robust implementation should use a context manager or a finally block so response resources are also closed reliably if an exception occurs during intermediate processing. This is a worthwhile improvement for maintainability.</w:t>
      </w:r>
    </w:p>
    <w:p>
      <w:pPr>
        <w:pStyle w:val="Heading1"/>
      </w:pPr>
      <w:r>
        <w:t>10. Security Checks: Technical Analysis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800"/>
            <w:vAlign w:val="center"/>
            <w:shd w:fill="16365C"/>
          </w:tcPr>
          <w:p>
            <w:pPr>
              <w:spacing w:after="20"/>
            </w:pPr>
            <w:r/>
            <w:r>
              <w:rPr>
                <w:b/>
                <w:color w:val="FFFFFF"/>
                <w:sz w:val="17"/>
              </w:rPr>
              <w:t>Check</w:t>
            </w:r>
          </w:p>
        </w:tc>
        <w:tc>
          <w:tcPr>
            <w:tcW w:type="dxa" w:w="2232"/>
            <w:vAlign w:val="center"/>
            <w:shd w:fill="16365C"/>
          </w:tcPr>
          <w:p>
            <w:pPr>
              <w:spacing w:after="20"/>
            </w:pPr>
            <w:r/>
            <w:r>
              <w:rPr>
                <w:b/>
                <w:color w:val="FFFFFF"/>
                <w:sz w:val="17"/>
              </w:rPr>
              <w:t>Purpose</w:t>
            </w:r>
          </w:p>
        </w:tc>
        <w:tc>
          <w:tcPr>
            <w:tcW w:type="dxa" w:w="2232"/>
            <w:vAlign w:val="center"/>
            <w:shd w:fill="16365C"/>
          </w:tcPr>
          <w:p>
            <w:pPr>
              <w:spacing w:after="20"/>
            </w:pPr>
            <w:r/>
            <w:r>
              <w:rPr>
                <w:b/>
                <w:color w:val="FFFFFF"/>
                <w:sz w:val="17"/>
              </w:rPr>
              <w:t>What current code concludes</w:t>
            </w:r>
          </w:p>
        </w:tc>
        <w:tc>
          <w:tcPr>
            <w:tcW w:type="dxa" w:w="2808"/>
            <w:vAlign w:val="center"/>
            <w:shd w:fill="16365C"/>
          </w:tcPr>
          <w:p>
            <w:pPr>
              <w:spacing w:after="20"/>
            </w:pPr>
            <w:r/>
            <w:r>
              <w:rPr>
                <w:b/>
                <w:color w:val="FFFFFF"/>
                <w:sz w:val="17"/>
              </w:rPr>
              <w:t>Important caveat</w:t>
            </w:r>
          </w:p>
        </w:tc>
      </w:tr>
      <w:tr>
        <w:tc>
          <w:tcPr>
            <w:tcW w:type="dxa" w:w="1800"/>
            <w:vAlign w:val="center"/>
          </w:tcPr>
          <w:p>
            <w:pPr>
              <w:spacing w:after="20"/>
            </w:pPr>
            <w:r/>
            <w:r>
              <w:rPr>
                <w:b w:val="0"/>
                <w:sz w:val="17"/>
              </w:rPr>
              <w:t>HTTPS URL scheme</w:t>
            </w:r>
          </w:p>
        </w:tc>
        <w:tc>
          <w:tcPr>
            <w:tcW w:type="dxa" w:w="2232"/>
            <w:vAlign w:val="center"/>
          </w:tcPr>
          <w:p>
            <w:pPr>
              <w:spacing w:after="20"/>
            </w:pPr>
            <w:r/>
            <w:r>
              <w:rPr>
                <w:b w:val="0"/>
                <w:sz w:val="17"/>
              </w:rPr>
              <w:t>Encourage encrypted transport</w:t>
            </w:r>
          </w:p>
        </w:tc>
        <w:tc>
          <w:tcPr>
            <w:tcW w:type="dxa" w:w="2232"/>
            <w:vAlign w:val="center"/>
          </w:tcPr>
          <w:p>
            <w:pPr>
              <w:spacing w:after="20"/>
            </w:pPr>
            <w:r/>
            <w:r>
              <w:rPr>
                <w:b w:val="0"/>
                <w:sz w:val="17"/>
              </w:rPr>
              <w:t>PASS when parsed scheme is https; WARNING otherwise</w:t>
            </w:r>
          </w:p>
        </w:tc>
        <w:tc>
          <w:tcPr>
            <w:tcW w:type="dxa" w:w="2808"/>
            <w:vAlign w:val="center"/>
          </w:tcPr>
          <w:p>
            <w:pPr>
              <w:spacing w:after="20"/>
            </w:pPr>
            <w:r/>
            <w:r>
              <w:rPr>
                <w:b w:val="0"/>
                <w:sz w:val="17"/>
              </w:rPr>
              <w:t>Does not independently test certificate validity, TLS version, cipher suite, or every redirect.</w:t>
            </w:r>
          </w:p>
        </w:tc>
      </w:tr>
      <w:tr>
        <w:tc>
          <w:tcPr>
            <w:tcW w:type="dxa" w:w="1800"/>
            <w:vAlign w:val="center"/>
          </w:tcPr>
          <w:p>
            <w:pPr>
              <w:spacing w:after="20"/>
            </w:pPr>
            <w:r/>
            <w:r>
              <w:rPr>
                <w:b w:val="0"/>
                <w:sz w:val="17"/>
              </w:rPr>
              <w:t>HTTP status</w:t>
            </w:r>
          </w:p>
        </w:tc>
        <w:tc>
          <w:tcPr>
            <w:tcW w:type="dxa" w:w="2232"/>
            <w:vAlign w:val="center"/>
          </w:tcPr>
          <w:p>
            <w:pPr>
              <w:spacing w:after="20"/>
            </w:pPr>
            <w:r/>
            <w:r>
              <w:rPr>
                <w:b w:val="0"/>
                <w:sz w:val="17"/>
              </w:rPr>
              <w:t>Observe request outcome</w:t>
            </w:r>
          </w:p>
        </w:tc>
        <w:tc>
          <w:tcPr>
            <w:tcW w:type="dxa" w:w="2232"/>
            <w:vAlign w:val="center"/>
          </w:tcPr>
          <w:p>
            <w:pPr>
              <w:spacing w:after="20"/>
            </w:pPr>
            <w:r/>
            <w:r>
              <w:rPr>
                <w:b w:val="0"/>
                <w:sz w:val="17"/>
              </w:rPr>
              <w:t>Stores status code returned by server</w:t>
            </w:r>
          </w:p>
        </w:tc>
        <w:tc>
          <w:tcPr>
            <w:tcW w:type="dxa" w:w="2808"/>
            <w:vAlign w:val="center"/>
          </w:tcPr>
          <w:p>
            <w:pPr>
              <w:spacing w:after="20"/>
            </w:pPr>
            <w:r/>
            <w:r>
              <w:rPr>
                <w:b w:val="0"/>
                <w:sz w:val="17"/>
              </w:rPr>
              <w:t>A 200 response does not imply that the site is secure.</w:t>
            </w:r>
          </w:p>
        </w:tc>
      </w:tr>
      <w:tr>
        <w:tc>
          <w:tcPr>
            <w:tcW w:type="dxa" w:w="1800"/>
            <w:vAlign w:val="center"/>
          </w:tcPr>
          <w:p>
            <w:pPr>
              <w:spacing w:after="20"/>
            </w:pPr>
            <w:r/>
            <w:r>
              <w:rPr>
                <w:b w:val="0"/>
                <w:sz w:val="17"/>
              </w:rPr>
              <w:t>Content-Security-Policy</w:t>
            </w:r>
          </w:p>
        </w:tc>
        <w:tc>
          <w:tcPr>
            <w:tcW w:type="dxa" w:w="2232"/>
            <w:vAlign w:val="center"/>
          </w:tcPr>
          <w:p>
            <w:pPr>
              <w:spacing w:after="20"/>
            </w:pPr>
            <w:r/>
            <w:r>
              <w:rPr>
                <w:b w:val="0"/>
                <w:sz w:val="17"/>
              </w:rPr>
              <w:t>Constrain permitted content sources</w:t>
            </w:r>
          </w:p>
        </w:tc>
        <w:tc>
          <w:tcPr>
            <w:tcW w:type="dxa" w:w="2232"/>
            <w:vAlign w:val="center"/>
          </w:tcPr>
          <w:p>
            <w:pPr>
              <w:spacing w:after="20"/>
            </w:pPr>
            <w:r/>
            <w:r>
              <w:rPr>
                <w:b w:val="0"/>
                <w:sz w:val="17"/>
              </w:rPr>
              <w:t>Present or missing</w:t>
            </w:r>
          </w:p>
        </w:tc>
        <w:tc>
          <w:tcPr>
            <w:tcW w:type="dxa" w:w="2808"/>
            <w:vAlign w:val="center"/>
          </w:tcPr>
          <w:p>
            <w:pPr>
              <w:spacing w:after="20"/>
            </w:pPr>
            <w:r/>
            <w:r>
              <w:rPr>
                <w:b w:val="0"/>
                <w:sz w:val="17"/>
              </w:rPr>
              <w:t>Presence alone does not validate directives or guarantee protection.</w:t>
            </w:r>
          </w:p>
        </w:tc>
      </w:tr>
      <w:tr>
        <w:tc>
          <w:tcPr>
            <w:tcW w:type="dxa" w:w="1800"/>
            <w:vAlign w:val="center"/>
          </w:tcPr>
          <w:p>
            <w:pPr>
              <w:spacing w:after="20"/>
            </w:pPr>
            <w:r/>
            <w:r>
              <w:rPr>
                <w:b w:val="0"/>
                <w:sz w:val="17"/>
              </w:rPr>
              <w:t>Strict-Transport-Security</w:t>
            </w:r>
          </w:p>
        </w:tc>
        <w:tc>
          <w:tcPr>
            <w:tcW w:type="dxa" w:w="2232"/>
            <w:vAlign w:val="center"/>
          </w:tcPr>
          <w:p>
            <w:pPr>
              <w:spacing w:after="20"/>
            </w:pPr>
            <w:r/>
            <w:r>
              <w:rPr>
                <w:b w:val="0"/>
                <w:sz w:val="17"/>
              </w:rPr>
              <w:t>Tell supporting browsers to enforce HTTPS</w:t>
            </w:r>
          </w:p>
        </w:tc>
        <w:tc>
          <w:tcPr>
            <w:tcW w:type="dxa" w:w="2232"/>
            <w:vAlign w:val="center"/>
          </w:tcPr>
          <w:p>
            <w:pPr>
              <w:spacing w:after="20"/>
            </w:pPr>
            <w:r/>
            <w:r>
              <w:rPr>
                <w:b w:val="0"/>
                <w:sz w:val="17"/>
              </w:rPr>
              <w:t>Present or missing</w:t>
            </w:r>
          </w:p>
        </w:tc>
        <w:tc>
          <w:tcPr>
            <w:tcW w:type="dxa" w:w="2808"/>
            <w:vAlign w:val="center"/>
          </w:tcPr>
          <w:p>
            <w:pPr>
              <w:spacing w:after="20"/>
            </w:pPr>
            <w:r/>
            <w:r>
              <w:rPr>
                <w:b w:val="0"/>
                <w:sz w:val="17"/>
              </w:rPr>
              <w:t>Effect depends on valid HTTPS delivery, directives, and browser state.</w:t>
            </w:r>
          </w:p>
        </w:tc>
      </w:tr>
      <w:tr>
        <w:tc>
          <w:tcPr>
            <w:tcW w:type="dxa" w:w="1800"/>
            <w:vAlign w:val="center"/>
          </w:tcPr>
          <w:p>
            <w:pPr>
              <w:spacing w:after="20"/>
            </w:pPr>
            <w:r/>
            <w:r>
              <w:rPr>
                <w:b w:val="0"/>
                <w:sz w:val="17"/>
              </w:rPr>
              <w:t>X-Content-Type-Options</w:t>
            </w:r>
          </w:p>
        </w:tc>
        <w:tc>
          <w:tcPr>
            <w:tcW w:type="dxa" w:w="2232"/>
            <w:vAlign w:val="center"/>
          </w:tcPr>
          <w:p>
            <w:pPr>
              <w:spacing w:after="20"/>
            </w:pPr>
            <w:r/>
            <w:r>
              <w:rPr>
                <w:b w:val="0"/>
                <w:sz w:val="17"/>
              </w:rPr>
              <w:t>Reduce MIME-type sniffing behavior</w:t>
            </w:r>
          </w:p>
        </w:tc>
        <w:tc>
          <w:tcPr>
            <w:tcW w:type="dxa" w:w="2232"/>
            <w:vAlign w:val="center"/>
          </w:tcPr>
          <w:p>
            <w:pPr>
              <w:spacing w:after="20"/>
            </w:pPr>
            <w:r/>
            <w:r>
              <w:rPr>
                <w:b w:val="0"/>
                <w:sz w:val="17"/>
              </w:rPr>
              <w:t>Present or missing</w:t>
            </w:r>
          </w:p>
        </w:tc>
        <w:tc>
          <w:tcPr>
            <w:tcW w:type="dxa" w:w="2808"/>
            <w:vAlign w:val="center"/>
          </w:tcPr>
          <w:p>
            <w:pPr>
              <w:spacing w:after="20"/>
            </w:pPr>
            <w:r/>
            <w:r>
              <w:rPr>
                <w:b w:val="0"/>
                <w:sz w:val="17"/>
              </w:rPr>
              <w:t>The expected value and context should be validated in a stronger scanner.</w:t>
            </w:r>
          </w:p>
        </w:tc>
      </w:tr>
      <w:tr>
        <w:tc>
          <w:tcPr>
            <w:tcW w:type="dxa" w:w="1800"/>
            <w:vAlign w:val="center"/>
          </w:tcPr>
          <w:p>
            <w:pPr>
              <w:spacing w:after="20"/>
            </w:pPr>
            <w:r/>
            <w:r>
              <w:rPr>
                <w:b w:val="0"/>
                <w:sz w:val="17"/>
              </w:rPr>
              <w:t>X-Frame-Options</w:t>
            </w:r>
          </w:p>
        </w:tc>
        <w:tc>
          <w:tcPr>
            <w:tcW w:type="dxa" w:w="2232"/>
            <w:vAlign w:val="center"/>
          </w:tcPr>
          <w:p>
            <w:pPr>
              <w:spacing w:after="20"/>
            </w:pPr>
            <w:r/>
            <w:r>
              <w:rPr>
                <w:b w:val="0"/>
                <w:sz w:val="17"/>
              </w:rPr>
              <w:t>Control framing behavior</w:t>
            </w:r>
          </w:p>
        </w:tc>
        <w:tc>
          <w:tcPr>
            <w:tcW w:type="dxa" w:w="2232"/>
            <w:vAlign w:val="center"/>
          </w:tcPr>
          <w:p>
            <w:pPr>
              <w:spacing w:after="20"/>
            </w:pPr>
            <w:r/>
            <w:r>
              <w:rPr>
                <w:b w:val="0"/>
                <w:sz w:val="17"/>
              </w:rPr>
              <w:t>Present or missing</w:t>
            </w:r>
          </w:p>
        </w:tc>
        <w:tc>
          <w:tcPr>
            <w:tcW w:type="dxa" w:w="2808"/>
            <w:vAlign w:val="center"/>
          </w:tcPr>
          <w:p>
            <w:pPr>
              <w:spacing w:after="20"/>
            </w:pPr>
            <w:r/>
            <w:r>
              <w:rPr>
                <w:b w:val="0"/>
                <w:sz w:val="17"/>
              </w:rPr>
              <w:t>CSP frame-ancestors may also be relevant; presence is not full clickjacking analysis.</w:t>
            </w:r>
          </w:p>
        </w:tc>
      </w:tr>
      <w:tr>
        <w:tc>
          <w:tcPr>
            <w:tcW w:type="dxa" w:w="1800"/>
            <w:vAlign w:val="center"/>
          </w:tcPr>
          <w:p>
            <w:pPr>
              <w:spacing w:after="20"/>
            </w:pPr>
            <w:r/>
            <w:r>
              <w:rPr>
                <w:b w:val="0"/>
                <w:sz w:val="17"/>
              </w:rPr>
              <w:t>Referrer-Policy</w:t>
            </w:r>
          </w:p>
        </w:tc>
        <w:tc>
          <w:tcPr>
            <w:tcW w:type="dxa" w:w="2232"/>
            <w:vAlign w:val="center"/>
          </w:tcPr>
          <w:p>
            <w:pPr>
              <w:spacing w:after="20"/>
            </w:pPr>
            <w:r/>
            <w:r>
              <w:rPr>
                <w:b w:val="0"/>
                <w:sz w:val="17"/>
              </w:rPr>
              <w:t>Control referrer information</w:t>
            </w:r>
          </w:p>
        </w:tc>
        <w:tc>
          <w:tcPr>
            <w:tcW w:type="dxa" w:w="2232"/>
            <w:vAlign w:val="center"/>
          </w:tcPr>
          <w:p>
            <w:pPr>
              <w:spacing w:after="20"/>
            </w:pPr>
            <w:r/>
            <w:r>
              <w:rPr>
                <w:b w:val="0"/>
                <w:sz w:val="17"/>
              </w:rPr>
              <w:t>Present or missing</w:t>
            </w:r>
          </w:p>
        </w:tc>
        <w:tc>
          <w:tcPr>
            <w:tcW w:type="dxa" w:w="2808"/>
            <w:vAlign w:val="center"/>
          </w:tcPr>
          <w:p>
            <w:pPr>
              <w:spacing w:after="20"/>
            </w:pPr>
            <w:r/>
            <w:r>
              <w:rPr>
                <w:b w:val="0"/>
                <w:sz w:val="17"/>
              </w:rPr>
              <w:t>The policy value and application's privacy needs should be reviewed.</w:t>
            </w:r>
          </w:p>
        </w:tc>
      </w:tr>
      <w:tr>
        <w:tc>
          <w:tcPr>
            <w:tcW w:type="dxa" w:w="1800"/>
            <w:vAlign w:val="center"/>
          </w:tcPr>
          <w:p>
            <w:pPr>
              <w:spacing w:after="20"/>
            </w:pPr>
            <w:r/>
            <w:r>
              <w:rPr>
                <w:b w:val="0"/>
                <w:sz w:val="17"/>
              </w:rPr>
              <w:t>CORS</w:t>
            </w:r>
          </w:p>
        </w:tc>
        <w:tc>
          <w:tcPr>
            <w:tcW w:type="dxa" w:w="2232"/>
            <w:vAlign w:val="center"/>
          </w:tcPr>
          <w:p>
            <w:pPr>
              <w:spacing w:after="20"/>
            </w:pPr>
            <w:r/>
            <w:r>
              <w:rPr>
                <w:b w:val="0"/>
                <w:sz w:val="17"/>
              </w:rPr>
              <w:t>Influence browser cross-origin response access</w:t>
            </w:r>
          </w:p>
        </w:tc>
        <w:tc>
          <w:tcPr>
            <w:tcW w:type="dxa" w:w="2232"/>
            <w:vAlign w:val="center"/>
          </w:tcPr>
          <w:p>
            <w:pPr>
              <w:spacing w:after="20"/>
            </w:pPr>
            <w:r/>
            <w:r>
              <w:rPr>
                <w:b w:val="0"/>
                <w:sz w:val="17"/>
              </w:rPr>
              <w:t>Absent, wildcard, or other value</w:t>
            </w:r>
          </w:p>
        </w:tc>
        <w:tc>
          <w:tcPr>
            <w:tcW w:type="dxa" w:w="2808"/>
            <w:vAlign w:val="center"/>
          </w:tcPr>
          <w:p>
            <w:pPr>
              <w:spacing w:after="20"/>
            </w:pPr>
            <w:r/>
            <w:r>
              <w:rPr>
                <w:b w:val="0"/>
                <w:sz w:val="17"/>
              </w:rPr>
              <w:t>A single response header is insufficient to determine CORS exploitability.</w:t>
            </w:r>
          </w:p>
        </w:tc>
      </w:tr>
    </w:tbl>
    <w:p/>
    <w:p>
      <w:pPr>
        <w:pStyle w:val="Heading2"/>
      </w:pPr>
      <w:r>
        <w:t>10.1 Interpreting severity carefully</w:t>
      </w:r>
    </w:p>
    <w:p>
      <w:r>
        <w:t>The current labels PASS, WARNING, INFO, and REVIEW are descriptive output categories, not validated vulnerability severity levels. A missing header may be a hardening recommendation, a deliberate design choice, or less relevant to a particular endpoint. A professional assessment should consider the endpoint, application architecture, browser behavior, sensitivity of the response, and compensating controls before assigning severity.</w:t>
      </w:r>
    </w:p>
    <w:p>
      <w:pPr>
        <w:pStyle w:val="Heading2"/>
      </w:pPr>
      <w:r>
        <w:t>10.2 False positives and false negatives</w:t>
      </w:r>
    </w:p>
    <w:p>
      <w:r>
        <w:t>A presence-only check can produce a false sense of security when a header exists but has ineffective directives. It can also produce a warning for a header that is unnecessary for a particular endpoint or whose protection is provided through another mechanism. The scanner should therefore be treated as a preliminary configuration checklist rather than a vulnerability detector.</w:t>
      </w:r>
    </w:p>
    <w:p>
      <w:pPr>
        <w:pStyle w:val="Heading1"/>
      </w:pPr>
      <w:r>
        <w:t>11. JSON Report Design</w:t>
      </w:r>
    </w:p>
    <w:p>
      <w:r>
        <w:t>The report is a JSON object containing high-level scan metadata and a list of findings. Each finding contains a check name, status label, and explanatory details. This structure allows later features to summarize counts, filter observations, compare scans, or render a dashboard.</w:t>
      </w:r>
    </w:p>
    <w:p>
      <w:pPr>
        <w:pStyle w:val="Heading2"/>
      </w:pPr>
      <w:r>
        <w:t>11.1 Example schema</w:t>
      </w:r>
    </w:p>
    <w:p>
      <w:pPr>
        <w:spacing w:before="40" w:after="140"/>
        <w:ind w:left="360"/>
      </w:pPr>
      <w:r>
        <w:rPr>
          <w:rFonts w:ascii="Consolas" w:hAnsi="Consolas"/>
          <w:color w:val="1677A8"/>
          <w:sz w:val="18"/>
        </w:rPr>
        <w:t>{</w:t>
        <w:br/>
        <w:t xml:space="preserve">  "project": "Automated Web Security Scanner",</w:t>
        <w:br/>
        <w:t xml:space="preserve">  "target": "https://example.com",</w:t>
        <w:br/>
        <w:t xml:space="preserve">  "scan_time": "&lt;timestamp generated at runtime&gt;",</w:t>
        <w:br/>
        <w:t xml:space="preserve">  "http_status": 200,</w:t>
        <w:br/>
        <w:t xml:space="preserve">  "findings": [</w:t>
        <w:br/>
        <w:t xml:space="preserve">    {</w:t>
        <w:br/>
        <w:t xml:space="preserve">      "check": "HTTPS",</w:t>
        <w:br/>
        <w:t xml:space="preserve">      "status": "PASS",</w:t>
        <w:br/>
        <w:t xml:space="preserve">      "details": "Target URL uses HTTPS."</w:t>
        <w:br/>
        <w:t xml:space="preserve">    }</w:t>
        <w:br/>
        <w:t xml:space="preserve">  ]</w:t>
        <w:br/>
        <w:t>}</w:t>
      </w:r>
    </w:p>
    <w:p>
      <w:r>
        <w:t>The snippet is a schema illustration, not a complete report captured from a particular scan. The timestamp is generated at runtime, and actual findings depend on the received response.</w:t>
      </w:r>
    </w:p>
    <w:p>
      <w:pPr>
        <w:pStyle w:val="Heading2"/>
      </w:pPr>
      <w:r>
        <w:t>11.2 Benefits of structured output</w:t>
      </w:r>
    </w:p>
    <w:p>
      <w:pPr>
        <w:pStyle w:val="ListBullet"/>
        <w:spacing w:after="40"/>
      </w:pPr>
      <w:r>
        <w:t>Consistent fields make findings easier to inspect and compare.</w:t>
      </w:r>
    </w:p>
    <w:p>
      <w:pPr>
        <w:pStyle w:val="ListBullet"/>
        <w:spacing w:after="40"/>
      </w:pPr>
      <w:r>
        <w:t>JSON can be consumed by Python scripts or future user interfaces.</w:t>
      </w:r>
    </w:p>
    <w:p>
      <w:pPr>
        <w:pStyle w:val="ListBullet"/>
        <w:spacing w:after="40"/>
      </w:pPr>
      <w:r>
        <w:t>Reports can be archived as evidence of a demonstration run.</w:t>
      </w:r>
    </w:p>
    <w:p>
      <w:pPr>
        <w:pStyle w:val="ListBullet"/>
        <w:spacing w:after="40"/>
      </w:pPr>
      <w:r>
        <w:t>Machine-readable output supports future analytics, provided scan timestamps and target scope are handled carefully.</w:t>
      </w:r>
    </w:p>
    <w:p>
      <w:pPr>
        <w:pStyle w:val="Heading1"/>
      </w:pPr>
      <w:r>
        <w:t>12. Testing Strategy and Results</w:t>
      </w:r>
    </w:p>
    <w:p>
      <w:pPr>
        <w:pStyle w:val="Heading2"/>
      </w:pPr>
      <w:r>
        <w:t>12.1 Unit-test approach</w:t>
      </w:r>
    </w:p>
    <w:p>
      <w:r>
        <w:t>The test suite uses unittest and patches the Requests get function with a mock. This separates a portion of the application logic from external network conditions and makes the test deterministic. The successful-response test supplies a mock status code and a set of security headers. The invalid-input test verifies that the basic invalid URL path prints a message.</w:t>
      </w:r>
    </w:p>
    <w:p>
      <w:pPr>
        <w:pStyle w:val="Heading2"/>
      </w:pPr>
      <w:r>
        <w:t>12.2 Recorded test execution</w:t>
      </w:r>
    </w:p>
    <w:p>
      <w:pPr>
        <w:spacing w:before="40" w:after="140"/>
        <w:ind w:left="360"/>
      </w:pPr>
      <w:r>
        <w:rPr>
          <w:rFonts w:ascii="Consolas" w:hAnsi="Consolas"/>
          <w:color w:val="1677A8"/>
          <w:sz w:val="18"/>
        </w:rPr>
        <w:t>python -m unittest -v test_scanner.py</w:t>
      </w:r>
    </w:p>
    <w:p>
      <w:r>
        <w:t>The recorded terminal output showed the invalid URL test and the mocked HTTPS scan test completing successfully, followed by 'Ran 2 tests' and 'OK'. This statement reflects the evidence shared during development; rerun the command against the final source before submission.</w:t>
      </w:r>
    </w:p>
    <w:p>
      <w:pPr>
        <w:pStyle w:val="Heading2"/>
      </w:pPr>
      <w:r>
        <w:t>12.3 Manual demonstration</w:t>
      </w:r>
    </w:p>
    <w:p>
      <w:r>
        <w:t>The recorded manual demonstration used https://example.com. The terminal showed HTTP Status: 200, printed HTTPS as passing, listed the five configured security headers as missing in that response, and confirmed that scan_report.json was saved. The result is time-specific and should not be generalized to every request or to the site's overall security posture.</w:t>
      </w:r>
    </w:p>
    <w:tbl>
      <w:tblPr>
        <w:tblStyle w:val="TableGrid"/>
        <w:tblW w:type="auto" w:w="0"/>
        <w:jc w:val="center"/>
        <w:tblLook w:firstColumn="1" w:firstRow="1" w:lastColumn="0" w:lastRow="0" w:noHBand="0" w:noVBand="1" w:val="04A0"/>
      </w:tblPr>
      <w:tblGrid>
        <w:gridCol w:w="3293"/>
        <w:gridCol w:w="3293"/>
        <w:gridCol w:w="3293"/>
      </w:tblGrid>
      <w:tr>
        <w:tc>
          <w:tcPr>
            <w:tcW w:type="dxa" w:w="2016"/>
            <w:vAlign w:val="center"/>
            <w:shd w:fill="16365C"/>
          </w:tcPr>
          <w:p>
            <w:pPr>
              <w:spacing w:after="20"/>
            </w:pPr>
            <w:r/>
            <w:r>
              <w:rPr>
                <w:b/>
                <w:color w:val="FFFFFF"/>
                <w:sz w:val="17"/>
              </w:rPr>
              <w:t>Evidence</w:t>
            </w:r>
          </w:p>
        </w:tc>
        <w:tc>
          <w:tcPr>
            <w:tcW w:type="dxa" w:w="2880"/>
            <w:vAlign w:val="center"/>
            <w:shd w:fill="16365C"/>
          </w:tcPr>
          <w:p>
            <w:pPr>
              <w:spacing w:after="20"/>
            </w:pPr>
            <w:r/>
            <w:r>
              <w:rPr>
                <w:b/>
                <w:color w:val="FFFFFF"/>
                <w:sz w:val="17"/>
              </w:rPr>
              <w:t>Observed result</w:t>
            </w:r>
          </w:p>
        </w:tc>
        <w:tc>
          <w:tcPr>
            <w:tcW w:type="dxa" w:w="4176"/>
            <w:vAlign w:val="center"/>
            <w:shd w:fill="16365C"/>
          </w:tcPr>
          <w:p>
            <w:pPr>
              <w:spacing w:after="20"/>
            </w:pPr>
            <w:r/>
            <w:r>
              <w:rPr>
                <w:b/>
                <w:color w:val="FFFFFF"/>
                <w:sz w:val="17"/>
              </w:rPr>
              <w:t>Interpretation</w:t>
            </w:r>
          </w:p>
        </w:tc>
      </w:tr>
      <w:tr>
        <w:tc>
          <w:tcPr>
            <w:tcW w:type="dxa" w:w="2016"/>
            <w:vAlign w:val="center"/>
          </w:tcPr>
          <w:p>
            <w:pPr>
              <w:spacing w:after="20"/>
            </w:pPr>
            <w:r/>
            <w:r>
              <w:rPr>
                <w:b w:val="0"/>
                <w:sz w:val="17"/>
              </w:rPr>
              <w:t>Manual target</w:t>
            </w:r>
          </w:p>
        </w:tc>
        <w:tc>
          <w:tcPr>
            <w:tcW w:type="dxa" w:w="2880"/>
            <w:vAlign w:val="center"/>
          </w:tcPr>
          <w:p>
            <w:pPr>
              <w:spacing w:after="20"/>
            </w:pPr>
            <w:r/>
            <w:r>
              <w:rPr>
                <w:b w:val="0"/>
                <w:sz w:val="17"/>
              </w:rPr>
              <w:t>https://example.com</w:t>
            </w:r>
          </w:p>
        </w:tc>
        <w:tc>
          <w:tcPr>
            <w:tcW w:type="dxa" w:w="4176"/>
            <w:vAlign w:val="center"/>
          </w:tcPr>
          <w:p>
            <w:pPr>
              <w:spacing w:after="20"/>
            </w:pPr>
            <w:r/>
            <w:r>
              <w:rPr>
                <w:b w:val="0"/>
                <w:sz w:val="17"/>
              </w:rPr>
              <w:t>Demonstration target entered by the user.</w:t>
            </w:r>
          </w:p>
        </w:tc>
      </w:tr>
      <w:tr>
        <w:tc>
          <w:tcPr>
            <w:tcW w:type="dxa" w:w="2016"/>
            <w:vAlign w:val="center"/>
          </w:tcPr>
          <w:p>
            <w:pPr>
              <w:spacing w:after="20"/>
            </w:pPr>
            <w:r/>
            <w:r>
              <w:rPr>
                <w:b w:val="0"/>
                <w:sz w:val="17"/>
              </w:rPr>
              <w:t>HTTP status</w:t>
            </w:r>
          </w:p>
        </w:tc>
        <w:tc>
          <w:tcPr>
            <w:tcW w:type="dxa" w:w="2880"/>
            <w:vAlign w:val="center"/>
          </w:tcPr>
          <w:p>
            <w:pPr>
              <w:spacing w:after="20"/>
            </w:pPr>
            <w:r/>
            <w:r>
              <w:rPr>
                <w:b w:val="0"/>
                <w:sz w:val="17"/>
              </w:rPr>
              <w:t>200</w:t>
            </w:r>
          </w:p>
        </w:tc>
        <w:tc>
          <w:tcPr>
            <w:tcW w:type="dxa" w:w="4176"/>
            <w:vAlign w:val="center"/>
          </w:tcPr>
          <w:p>
            <w:pPr>
              <w:spacing w:after="20"/>
            </w:pPr>
            <w:r/>
            <w:r>
              <w:rPr>
                <w:b w:val="0"/>
                <w:sz w:val="17"/>
              </w:rPr>
              <w:t>Server returned a successful HTTP status during the recorded run.</w:t>
            </w:r>
          </w:p>
        </w:tc>
      </w:tr>
      <w:tr>
        <w:tc>
          <w:tcPr>
            <w:tcW w:type="dxa" w:w="2016"/>
            <w:vAlign w:val="center"/>
          </w:tcPr>
          <w:p>
            <w:pPr>
              <w:spacing w:after="20"/>
            </w:pPr>
            <w:r/>
            <w:r>
              <w:rPr>
                <w:b w:val="0"/>
                <w:sz w:val="17"/>
              </w:rPr>
              <w:t>HTTPS scheme</w:t>
            </w:r>
          </w:p>
        </w:tc>
        <w:tc>
          <w:tcPr>
            <w:tcW w:type="dxa" w:w="2880"/>
            <w:vAlign w:val="center"/>
          </w:tcPr>
          <w:p>
            <w:pPr>
              <w:spacing w:after="20"/>
            </w:pPr>
            <w:r/>
            <w:r>
              <w:rPr>
                <w:b w:val="0"/>
                <w:sz w:val="17"/>
              </w:rPr>
              <w:t>PASS</w:t>
            </w:r>
          </w:p>
        </w:tc>
        <w:tc>
          <w:tcPr>
            <w:tcW w:type="dxa" w:w="4176"/>
            <w:vAlign w:val="center"/>
          </w:tcPr>
          <w:p>
            <w:pPr>
              <w:spacing w:after="20"/>
            </w:pPr>
            <w:r/>
            <w:r>
              <w:rPr>
                <w:b w:val="0"/>
                <w:sz w:val="17"/>
              </w:rPr>
              <w:t>Input URL used HTTPS scheme.</w:t>
            </w:r>
          </w:p>
        </w:tc>
      </w:tr>
      <w:tr>
        <w:tc>
          <w:tcPr>
            <w:tcW w:type="dxa" w:w="2016"/>
            <w:vAlign w:val="center"/>
          </w:tcPr>
          <w:p>
            <w:pPr>
              <w:spacing w:after="20"/>
            </w:pPr>
            <w:r/>
            <w:r>
              <w:rPr>
                <w:b w:val="0"/>
                <w:sz w:val="17"/>
              </w:rPr>
              <w:t>Security headers</w:t>
            </w:r>
          </w:p>
        </w:tc>
        <w:tc>
          <w:tcPr>
            <w:tcW w:type="dxa" w:w="2880"/>
            <w:vAlign w:val="center"/>
          </w:tcPr>
          <w:p>
            <w:pPr>
              <w:spacing w:after="20"/>
            </w:pPr>
            <w:r/>
            <w:r>
              <w:rPr>
                <w:b w:val="0"/>
                <w:sz w:val="17"/>
              </w:rPr>
              <w:t>Five checks displayed as missing in recorded output</w:t>
            </w:r>
          </w:p>
        </w:tc>
        <w:tc>
          <w:tcPr>
            <w:tcW w:type="dxa" w:w="4176"/>
            <w:vAlign w:val="center"/>
          </w:tcPr>
          <w:p>
            <w:pPr>
              <w:spacing w:after="20"/>
            </w:pPr>
            <w:r/>
            <w:r>
              <w:rPr>
                <w:b w:val="0"/>
                <w:sz w:val="17"/>
              </w:rPr>
              <w:t>Preliminary observations requiring context; not confirmed vulnerabilities.</w:t>
            </w:r>
          </w:p>
        </w:tc>
      </w:tr>
      <w:tr>
        <w:tc>
          <w:tcPr>
            <w:tcW w:type="dxa" w:w="2016"/>
            <w:vAlign w:val="center"/>
          </w:tcPr>
          <w:p>
            <w:pPr>
              <w:spacing w:after="20"/>
            </w:pPr>
            <w:r/>
            <w:r>
              <w:rPr>
                <w:b w:val="0"/>
                <w:sz w:val="17"/>
              </w:rPr>
              <w:t>JSON output</w:t>
            </w:r>
          </w:p>
        </w:tc>
        <w:tc>
          <w:tcPr>
            <w:tcW w:type="dxa" w:w="2880"/>
            <w:vAlign w:val="center"/>
          </w:tcPr>
          <w:p>
            <w:pPr>
              <w:spacing w:after="20"/>
            </w:pPr>
            <w:r/>
            <w:r>
              <w:rPr>
                <w:b w:val="0"/>
                <w:sz w:val="17"/>
              </w:rPr>
              <w:t>scan_report.json saved</w:t>
            </w:r>
          </w:p>
        </w:tc>
        <w:tc>
          <w:tcPr>
            <w:tcW w:type="dxa" w:w="4176"/>
            <w:vAlign w:val="center"/>
          </w:tcPr>
          <w:p>
            <w:pPr>
              <w:spacing w:after="20"/>
            </w:pPr>
            <w:r/>
            <w:r>
              <w:rPr>
                <w:b w:val="0"/>
                <w:sz w:val="17"/>
              </w:rPr>
              <w:t>Report writing succeeded in the recorded run.</w:t>
            </w:r>
          </w:p>
        </w:tc>
      </w:tr>
      <w:tr>
        <w:tc>
          <w:tcPr>
            <w:tcW w:type="dxa" w:w="2016"/>
            <w:vAlign w:val="center"/>
          </w:tcPr>
          <w:p>
            <w:pPr>
              <w:spacing w:after="20"/>
            </w:pPr>
            <w:r/>
            <w:r>
              <w:rPr>
                <w:b w:val="0"/>
                <w:sz w:val="17"/>
              </w:rPr>
              <w:t>Unit tests</w:t>
            </w:r>
          </w:p>
        </w:tc>
        <w:tc>
          <w:tcPr>
            <w:tcW w:type="dxa" w:w="2880"/>
            <w:vAlign w:val="center"/>
          </w:tcPr>
          <w:p>
            <w:pPr>
              <w:spacing w:after="20"/>
            </w:pPr>
            <w:r/>
            <w:r>
              <w:rPr>
                <w:b w:val="0"/>
                <w:sz w:val="17"/>
              </w:rPr>
              <w:t>2 tests; OK</w:t>
            </w:r>
          </w:p>
        </w:tc>
        <w:tc>
          <w:tcPr>
            <w:tcW w:type="dxa" w:w="4176"/>
            <w:vAlign w:val="center"/>
          </w:tcPr>
          <w:p>
            <w:pPr>
              <w:spacing w:after="20"/>
            </w:pPr>
            <w:r/>
            <w:r>
              <w:rPr>
                <w:b w:val="0"/>
                <w:sz w:val="17"/>
              </w:rPr>
              <w:t>Two basic test cases passed in the recorded test run.</w:t>
            </w:r>
          </w:p>
        </w:tc>
      </w:tr>
    </w:tbl>
    <w:p/>
    <w:p>
      <w:pPr>
        <w:pStyle w:val="Heading2"/>
      </w:pPr>
      <w:r>
        <w:t>12.4 Test coverage gaps</w:t>
      </w:r>
    </w:p>
    <w:p>
      <w:pPr>
        <w:pStyle w:val="ListBullet"/>
        <w:spacing w:after="40"/>
      </w:pPr>
      <w:r>
        <w:t>Timeout and connection-refused behavior should be tested.</w:t>
      </w:r>
    </w:p>
    <w:p>
      <w:pPr>
        <w:pStyle w:val="ListBullet"/>
        <w:spacing w:after="40"/>
      </w:pPr>
      <w:r>
        <w:t>Malformed URL cases and unsupported schemes should be covered.</w:t>
      </w:r>
    </w:p>
    <w:p>
      <w:pPr>
        <w:pStyle w:val="ListBullet"/>
        <w:spacing w:after="40"/>
      </w:pPr>
      <w:r>
        <w:t>JSON output should be parsed in a test to verify required keys and value types.</w:t>
      </w:r>
    </w:p>
    <w:p>
      <w:pPr>
        <w:pStyle w:val="ListBullet"/>
        <w:spacing w:after="40"/>
      </w:pPr>
      <w:r>
        <w:t>Redirect responses should be tested to ensure the tool does not follow them unexpectedly.</w:t>
      </w:r>
    </w:p>
    <w:p>
      <w:pPr>
        <w:pStyle w:val="ListBullet"/>
        <w:spacing w:after="40"/>
      </w:pPr>
      <w:r>
        <w:t>Response cleanup should be tested on both successful and exceptional paths.</w:t>
      </w:r>
    </w:p>
    <w:p>
      <w:pPr>
        <w:pStyle w:val="ListBullet"/>
        <w:spacing w:after="40"/>
      </w:pPr>
      <w:r>
        <w:t>URL/IP validation should be tested before the scanner is used with untrusted targets.</w:t>
      </w:r>
    </w:p>
    <w:p>
      <w:pPr>
        <w:pStyle w:val="Heading2"/>
      </w:pPr>
      <w:r>
        <w:t>12.5 Reproducibility</w:t>
      </w:r>
    </w:p>
    <w:p>
      <w:r>
        <w:t>For a reproducible final submission, keep the source code and test file together, install the dependency from requirements.txt, run the test command, then run a demonstration against an authorized target. Capture the actual terminal output and preserve the generated JSON file if the submission requires evidence.</w:t>
      </w:r>
    </w:p>
    <w:p>
      <w:pPr>
        <w:pStyle w:val="Heading1"/>
      </w:pPr>
      <w:r>
        <w:t>13. Detailed Analysis and Discussion</w:t>
      </w:r>
    </w:p>
    <w:p>
      <w:pPr>
        <w:pStyle w:val="Heading2"/>
      </w:pPr>
      <w:r>
        <w:t>13.1 What the prototype demonstrates well</w:t>
      </w:r>
    </w:p>
    <w:p>
      <w:r>
        <w:t>The implementation shows a complete beginner-scale workflow from user input to a generated artifact. It uses a timeout, handles Requests exceptions, makes header checks data-driven through a dictionary, separates findings into a list, and serializes the report. The two passing tests demonstrate that the current happy path and basic invalid-input path execute as expected under the test setup.</w:t>
      </w:r>
    </w:p>
    <w:p>
      <w:pPr>
        <w:pStyle w:val="Heading2"/>
      </w:pPr>
      <w:r>
        <w:t>13.2 What the results do not demonstrate</w:t>
      </w:r>
    </w:p>
    <w:p>
      <w:r>
        <w:t>The results do not demonstrate that the target is vulnerable, that every header policy is correct, that CORS is safe or unsafe, or that the scanner is robust against hostile URLs. The HTTP 200 status is a protocol response observation, not a security score. Similarly, a missing header does not by itself prove an exploitable weakness.</w:t>
      </w:r>
    </w:p>
    <w:p>
      <w:pPr>
        <w:pStyle w:val="Heading2"/>
      </w:pPr>
      <w:r>
        <w:t>13.3 Security design trade-offs</w:t>
      </w:r>
    </w:p>
    <w:p>
      <w:r>
        <w:t>The project prioritizes readability and a short implementation over broad coverage. This makes the code approachable for a student project but creates clear limitations: presence-only checks are shallow, the URL validator is insufficient for untrusted target input, and the fixed report filename overwrites earlier output. Those trade-offs should be explicitly acknowledged rather than hidden.</w:t>
      </w:r>
    </w:p>
    <w:p>
      <w:pPr>
        <w:pStyle w:val="Heading2"/>
      </w:pPr>
      <w:r>
        <w:t>13.4 Reliability and maintainability</w:t>
      </w:r>
    </w:p>
    <w:p>
      <w:r>
        <w:t>A small dependency set improves installation simplicity. However, reliability would improve with stronger input validation, a response context manager, explicit report-write error handling, a documented JSON schema, and tests for failures. A future refactor could separate URL validation, HTTP retrieval, header analysis, and report writing into separate functions to make each unit easier to test.</w:t>
      </w:r>
    </w:p>
    <w:p>
      <w:pPr>
        <w:pStyle w:val="Heading2"/>
      </w:pPr>
      <w:r>
        <w:t>13.5 Suggested evaluation metrics</w:t>
      </w:r>
    </w:p>
    <w:p>
      <w:r>
        <w:t>For future iterations, evaluate the scanner against a controlled local test server with known response headers. Useful metrics include whether each known header is detected correctly, whether invalid destinations are rejected, whether redirects are handled as intended, whether errors produce valid reports, and whether test results are reproducible. Do not claim detection accuracy percentages until a defined test corpus and measured results exist.</w:t>
      </w:r>
    </w:p>
    <w:p>
      <w:pPr>
        <w:pStyle w:val="Heading1"/>
      </w:pPr>
      <w:r>
        <w:t>14. Security, Safety and Ethical Considerations</w:t>
      </w:r>
    </w:p>
    <w:p>
      <w:r>
        <w:t>The tool is intended for authorized defensive learning. The current code is not appropriate for a public service that accepts arbitrary URLs because hostname parsing alone is not enough to prevent access to internal services. A public deployment would need strict scheme and hostname validation, IP resolution checks, protections against DNS rebinding, redirect revalidation, network egress controls, request and response limits, rate limiting, logging, and abuse prevention.</w:t>
      </w:r>
    </w:p>
    <w:p>
      <w:pPr>
        <w:pStyle w:val="ListBullet"/>
        <w:spacing w:after="40"/>
      </w:pPr>
      <w:r>
        <w:t>Scan only websites you own or have explicit written permission to test.</w:t>
      </w:r>
    </w:p>
    <w:p>
      <w:pPr>
        <w:pStyle w:val="ListBullet"/>
        <w:spacing w:after="40"/>
      </w:pPr>
      <w:r>
        <w:t>Do not use the scanner for exploitation, brute force, denial of service, or bypassing access controls.</w:t>
      </w:r>
    </w:p>
    <w:p>
      <w:pPr>
        <w:pStyle w:val="ListBullet"/>
        <w:spacing w:after="40"/>
      </w:pPr>
      <w:r>
        <w:t>Do not submit sensitive URLs or private target details to public repositories.</w:t>
      </w:r>
    </w:p>
    <w:p>
      <w:pPr>
        <w:pStyle w:val="ListBullet"/>
        <w:spacing w:after="40"/>
      </w:pPr>
      <w:r>
        <w:t>Review generated reports before sharing them, as target information may be sensitive.</w:t>
      </w:r>
    </w:p>
    <w:p>
      <w:pPr>
        <w:pStyle w:val="ListBullet"/>
        <w:spacing w:after="40"/>
      </w:pPr>
      <w:r>
        <w:t>Keep the prototype local and educational until its URL-handling and network-safety controls are strengthened.</w:t>
      </w:r>
    </w:p>
    <w:p>
      <w:pPr>
        <w:pStyle w:val="Heading1"/>
      </w:pPr>
      <w:r>
        <w:t>15. Limitations and Threats to Validity</w:t>
      </w:r>
    </w:p>
    <w:tbl>
      <w:tblPr>
        <w:tblStyle w:val="TableGrid"/>
        <w:tblW w:type="auto" w:w="0"/>
        <w:jc w:val="center"/>
        <w:tblLook w:firstColumn="1" w:firstRow="1" w:lastColumn="0" w:lastRow="0" w:noHBand="0" w:noVBand="1" w:val="04A0"/>
      </w:tblPr>
      <w:tblGrid>
        <w:gridCol w:w="3293"/>
        <w:gridCol w:w="3293"/>
        <w:gridCol w:w="3293"/>
      </w:tblGrid>
      <w:tr>
        <w:tc>
          <w:tcPr>
            <w:tcW w:type="dxa" w:w="2088"/>
            <w:vAlign w:val="center"/>
            <w:shd w:fill="16365C"/>
          </w:tcPr>
          <w:p>
            <w:pPr>
              <w:spacing w:after="20"/>
            </w:pPr>
            <w:r/>
            <w:r>
              <w:rPr>
                <w:b/>
                <w:color w:val="FFFFFF"/>
                <w:sz w:val="17"/>
              </w:rPr>
              <w:t>Limitation</w:t>
            </w:r>
          </w:p>
        </w:tc>
        <w:tc>
          <w:tcPr>
            <w:tcW w:type="dxa" w:w="3312"/>
            <w:vAlign w:val="center"/>
            <w:shd w:fill="16365C"/>
          </w:tcPr>
          <w:p>
            <w:pPr>
              <w:spacing w:after="20"/>
            </w:pPr>
            <w:r/>
            <w:r>
              <w:rPr>
                <w:b/>
                <w:color w:val="FFFFFF"/>
                <w:sz w:val="17"/>
              </w:rPr>
              <w:t>Potential effect</w:t>
            </w:r>
          </w:p>
        </w:tc>
        <w:tc>
          <w:tcPr>
            <w:tcW w:type="dxa" w:w="3672"/>
            <w:vAlign w:val="center"/>
            <w:shd w:fill="16365C"/>
          </w:tcPr>
          <w:p>
            <w:pPr>
              <w:spacing w:after="20"/>
            </w:pPr>
            <w:r/>
            <w:r>
              <w:rPr>
                <w:b/>
                <w:color w:val="FFFFFF"/>
                <w:sz w:val="17"/>
              </w:rPr>
              <w:t>Mitigation / future action</w:t>
            </w:r>
          </w:p>
        </w:tc>
      </w:tr>
      <w:tr>
        <w:tc>
          <w:tcPr>
            <w:tcW w:type="dxa" w:w="2088"/>
            <w:vAlign w:val="center"/>
          </w:tcPr>
          <w:p>
            <w:pPr>
              <w:spacing w:after="20"/>
            </w:pPr>
            <w:r/>
            <w:r>
              <w:rPr>
                <w:b w:val="0"/>
                <w:sz w:val="17"/>
              </w:rPr>
              <w:t>Basic URL validation</w:t>
            </w:r>
          </w:p>
        </w:tc>
        <w:tc>
          <w:tcPr>
            <w:tcW w:type="dxa" w:w="3312"/>
            <w:vAlign w:val="center"/>
          </w:tcPr>
          <w:p>
            <w:pPr>
              <w:spacing w:after="20"/>
            </w:pPr>
            <w:r/>
            <w:r>
              <w:rPr>
                <w:b w:val="0"/>
                <w:sz w:val="17"/>
              </w:rPr>
              <w:t>Could accept destinations that should not be scanned</w:t>
            </w:r>
          </w:p>
        </w:tc>
        <w:tc>
          <w:tcPr>
            <w:tcW w:type="dxa" w:w="3672"/>
            <w:vAlign w:val="center"/>
          </w:tcPr>
          <w:p>
            <w:pPr>
              <w:spacing w:after="20"/>
            </w:pPr>
            <w:r/>
            <w:r>
              <w:rPr>
                <w:b w:val="0"/>
                <w:sz w:val="17"/>
              </w:rPr>
              <w:t>Strict parsing, IP classification, DNS and redirect checks, egress filtering.</w:t>
            </w:r>
          </w:p>
        </w:tc>
      </w:tr>
      <w:tr>
        <w:tc>
          <w:tcPr>
            <w:tcW w:type="dxa" w:w="2088"/>
            <w:vAlign w:val="center"/>
          </w:tcPr>
          <w:p>
            <w:pPr>
              <w:spacing w:after="20"/>
            </w:pPr>
            <w:r/>
            <w:r>
              <w:rPr>
                <w:b w:val="0"/>
                <w:sz w:val="17"/>
              </w:rPr>
              <w:t>No comprehensive SSRF protection</w:t>
            </w:r>
          </w:p>
        </w:tc>
        <w:tc>
          <w:tcPr>
            <w:tcW w:type="dxa" w:w="3312"/>
            <w:vAlign w:val="center"/>
          </w:tcPr>
          <w:p>
            <w:pPr>
              <w:spacing w:after="20"/>
            </w:pPr>
            <w:r/>
            <w:r>
              <w:rPr>
                <w:b w:val="0"/>
                <w:sz w:val="17"/>
              </w:rPr>
              <w:t>Potential access to internal or metadata services if misused</w:t>
            </w:r>
          </w:p>
        </w:tc>
        <w:tc>
          <w:tcPr>
            <w:tcW w:type="dxa" w:w="3672"/>
            <w:vAlign w:val="center"/>
          </w:tcPr>
          <w:p>
            <w:pPr>
              <w:spacing w:after="20"/>
            </w:pPr>
            <w:r/>
            <w:r>
              <w:rPr>
                <w:b w:val="0"/>
                <w:sz w:val="17"/>
              </w:rPr>
              <w:t>Do not expose publicly; implement defense in depth.</w:t>
            </w:r>
          </w:p>
        </w:tc>
      </w:tr>
      <w:tr>
        <w:tc>
          <w:tcPr>
            <w:tcW w:type="dxa" w:w="2088"/>
            <w:vAlign w:val="center"/>
          </w:tcPr>
          <w:p>
            <w:pPr>
              <w:spacing w:after="20"/>
            </w:pPr>
            <w:r/>
            <w:r>
              <w:rPr>
                <w:b w:val="0"/>
                <w:sz w:val="17"/>
              </w:rPr>
              <w:t>Presence-only header checks</w:t>
            </w:r>
          </w:p>
        </w:tc>
        <w:tc>
          <w:tcPr>
            <w:tcW w:type="dxa" w:w="3312"/>
            <w:vAlign w:val="center"/>
          </w:tcPr>
          <w:p>
            <w:pPr>
              <w:spacing w:after="20"/>
            </w:pPr>
            <w:r/>
            <w:r>
              <w:rPr>
                <w:b w:val="0"/>
                <w:sz w:val="17"/>
              </w:rPr>
              <w:t>May miss insecure directives or overstate concerns</w:t>
            </w:r>
          </w:p>
        </w:tc>
        <w:tc>
          <w:tcPr>
            <w:tcW w:type="dxa" w:w="3672"/>
            <w:vAlign w:val="center"/>
          </w:tcPr>
          <w:p>
            <w:pPr>
              <w:spacing w:after="20"/>
            </w:pPr>
            <w:r/>
            <w:r>
              <w:rPr>
                <w:b w:val="0"/>
                <w:sz w:val="17"/>
              </w:rPr>
              <w:t>Parse and assess header values using documented criteria.</w:t>
            </w:r>
          </w:p>
        </w:tc>
      </w:tr>
      <w:tr>
        <w:tc>
          <w:tcPr>
            <w:tcW w:type="dxa" w:w="2088"/>
            <w:vAlign w:val="center"/>
          </w:tcPr>
          <w:p>
            <w:pPr>
              <w:spacing w:after="20"/>
            </w:pPr>
            <w:r/>
            <w:r>
              <w:rPr>
                <w:b w:val="0"/>
                <w:sz w:val="17"/>
              </w:rPr>
              <w:t>Basic CORS inspection</w:t>
            </w:r>
          </w:p>
        </w:tc>
        <w:tc>
          <w:tcPr>
            <w:tcW w:type="dxa" w:w="3312"/>
            <w:vAlign w:val="center"/>
          </w:tcPr>
          <w:p>
            <w:pPr>
              <w:spacing w:after="20"/>
            </w:pPr>
            <w:r/>
            <w:r>
              <w:rPr>
                <w:b w:val="0"/>
                <w:sz w:val="17"/>
              </w:rPr>
              <w:t>Could misinterpret a header without full context</w:t>
            </w:r>
          </w:p>
        </w:tc>
        <w:tc>
          <w:tcPr>
            <w:tcW w:type="dxa" w:w="3672"/>
            <w:vAlign w:val="center"/>
          </w:tcPr>
          <w:p>
            <w:pPr>
              <w:spacing w:after="20"/>
            </w:pPr>
            <w:r/>
            <w:r>
              <w:rPr>
                <w:b w:val="0"/>
                <w:sz w:val="17"/>
              </w:rPr>
              <w:t>Add controlled preflight tests and context-aware logic.</w:t>
            </w:r>
          </w:p>
        </w:tc>
      </w:tr>
      <w:tr>
        <w:tc>
          <w:tcPr>
            <w:tcW w:type="dxa" w:w="2088"/>
            <w:vAlign w:val="center"/>
          </w:tcPr>
          <w:p>
            <w:pPr>
              <w:spacing w:after="20"/>
            </w:pPr>
            <w:r/>
            <w:r>
              <w:rPr>
                <w:b w:val="0"/>
                <w:sz w:val="17"/>
              </w:rPr>
              <w:t>Two unit tests only</w:t>
            </w:r>
          </w:p>
        </w:tc>
        <w:tc>
          <w:tcPr>
            <w:tcW w:type="dxa" w:w="3312"/>
            <w:vAlign w:val="center"/>
          </w:tcPr>
          <w:p>
            <w:pPr>
              <w:spacing w:after="20"/>
            </w:pPr>
            <w:r/>
            <w:r>
              <w:rPr>
                <w:b w:val="0"/>
                <w:sz w:val="17"/>
              </w:rPr>
              <w:t>Many error paths remain untested</w:t>
            </w:r>
          </w:p>
        </w:tc>
        <w:tc>
          <w:tcPr>
            <w:tcW w:type="dxa" w:w="3672"/>
            <w:vAlign w:val="center"/>
          </w:tcPr>
          <w:p>
            <w:pPr>
              <w:spacing w:after="20"/>
            </w:pPr>
            <w:r/>
            <w:r>
              <w:rPr>
                <w:b w:val="0"/>
                <w:sz w:val="17"/>
              </w:rPr>
              <w:t>Expand tests for timeouts, malformed inputs, output schema, redirects.</w:t>
            </w:r>
          </w:p>
        </w:tc>
      </w:tr>
      <w:tr>
        <w:tc>
          <w:tcPr>
            <w:tcW w:type="dxa" w:w="2088"/>
            <w:vAlign w:val="center"/>
          </w:tcPr>
          <w:p>
            <w:pPr>
              <w:spacing w:after="20"/>
            </w:pPr>
            <w:r/>
            <w:r>
              <w:rPr>
                <w:b w:val="0"/>
                <w:sz w:val="17"/>
              </w:rPr>
              <w:t>Fixed JSON filename</w:t>
            </w:r>
          </w:p>
        </w:tc>
        <w:tc>
          <w:tcPr>
            <w:tcW w:type="dxa" w:w="3312"/>
            <w:vAlign w:val="center"/>
          </w:tcPr>
          <w:p>
            <w:pPr>
              <w:spacing w:after="20"/>
            </w:pPr>
            <w:r/>
            <w:r>
              <w:rPr>
                <w:b w:val="0"/>
                <w:sz w:val="17"/>
              </w:rPr>
              <w:t>Previous report may be overwritten</w:t>
            </w:r>
          </w:p>
        </w:tc>
        <w:tc>
          <w:tcPr>
            <w:tcW w:type="dxa" w:w="3672"/>
            <w:vAlign w:val="center"/>
          </w:tcPr>
          <w:p>
            <w:pPr>
              <w:spacing w:after="20"/>
            </w:pPr>
            <w:r/>
            <w:r>
              <w:rPr>
                <w:b w:val="0"/>
                <w:sz w:val="17"/>
              </w:rPr>
              <w:t>Timestamped output or explicit overwrite confirmation.</w:t>
            </w:r>
          </w:p>
        </w:tc>
      </w:tr>
      <w:tr>
        <w:tc>
          <w:tcPr>
            <w:tcW w:type="dxa" w:w="2088"/>
            <w:vAlign w:val="center"/>
          </w:tcPr>
          <w:p>
            <w:pPr>
              <w:spacing w:after="20"/>
            </w:pPr>
            <w:r/>
            <w:r>
              <w:rPr>
                <w:b w:val="0"/>
                <w:sz w:val="17"/>
              </w:rPr>
              <w:t>Single demonstration target</w:t>
            </w:r>
          </w:p>
        </w:tc>
        <w:tc>
          <w:tcPr>
            <w:tcW w:type="dxa" w:w="3312"/>
            <w:vAlign w:val="center"/>
          </w:tcPr>
          <w:p>
            <w:pPr>
              <w:spacing w:after="20"/>
            </w:pPr>
            <w:r/>
            <w:r>
              <w:rPr>
                <w:b w:val="0"/>
                <w:sz w:val="17"/>
              </w:rPr>
              <w:t>Results may not generalize</w:t>
            </w:r>
          </w:p>
        </w:tc>
        <w:tc>
          <w:tcPr>
            <w:tcW w:type="dxa" w:w="3672"/>
            <w:vAlign w:val="center"/>
          </w:tcPr>
          <w:p>
            <w:pPr>
              <w:spacing w:after="20"/>
            </w:pPr>
            <w:r/>
            <w:r>
              <w:rPr>
                <w:b w:val="0"/>
                <w:sz w:val="17"/>
              </w:rPr>
              <w:t>Use a controlled test matrix with known expected headers.</w:t>
            </w:r>
          </w:p>
        </w:tc>
      </w:tr>
      <w:tr>
        <w:tc>
          <w:tcPr>
            <w:tcW w:type="dxa" w:w="2088"/>
            <w:vAlign w:val="center"/>
          </w:tcPr>
          <w:p>
            <w:pPr>
              <w:spacing w:after="20"/>
            </w:pPr>
            <w:r/>
            <w:r>
              <w:rPr>
                <w:b w:val="0"/>
                <w:sz w:val="17"/>
              </w:rPr>
              <w:t>No full TLS analysis</w:t>
            </w:r>
          </w:p>
        </w:tc>
        <w:tc>
          <w:tcPr>
            <w:tcW w:type="dxa" w:w="3312"/>
            <w:vAlign w:val="center"/>
          </w:tcPr>
          <w:p>
            <w:pPr>
              <w:spacing w:after="20"/>
            </w:pPr>
            <w:r/>
            <w:r>
              <w:rPr>
                <w:b w:val="0"/>
                <w:sz w:val="17"/>
              </w:rPr>
              <w:t>Cannot validate complete TLS posture</w:t>
            </w:r>
          </w:p>
        </w:tc>
        <w:tc>
          <w:tcPr>
            <w:tcW w:type="dxa" w:w="3672"/>
            <w:vAlign w:val="center"/>
          </w:tcPr>
          <w:p>
            <w:pPr>
              <w:spacing w:after="20"/>
            </w:pPr>
            <w:r/>
            <w:r>
              <w:rPr>
                <w:b w:val="0"/>
                <w:sz w:val="17"/>
              </w:rPr>
              <w:t>Use a dedicated, authorized TLS assessment tool where appropriate.</w:t>
            </w:r>
          </w:p>
        </w:tc>
      </w:tr>
    </w:tbl>
    <w:p/>
    <w:p>
      <w:pPr>
        <w:pStyle w:val="Heading1"/>
      </w:pPr>
      <w:r>
        <w:t>16. Future Enhancements and Roadmap</w:t>
      </w:r>
    </w:p>
    <w:tbl>
      <w:tblPr>
        <w:tblStyle w:val="TableGrid"/>
        <w:tblW w:type="auto" w:w="0"/>
        <w:jc w:val="center"/>
        <w:tblLook w:firstColumn="1" w:firstRow="1" w:lastColumn="0" w:lastRow="0" w:noHBand="0" w:noVBand="1" w:val="04A0"/>
      </w:tblPr>
      <w:tblGrid>
        <w:gridCol w:w="3293"/>
        <w:gridCol w:w="3293"/>
        <w:gridCol w:w="3293"/>
      </w:tblGrid>
      <w:tr>
        <w:tc>
          <w:tcPr>
            <w:tcW w:type="dxa" w:w="1152"/>
            <w:vAlign w:val="center"/>
            <w:shd w:fill="16365C"/>
          </w:tcPr>
          <w:p>
            <w:pPr>
              <w:spacing w:after="20"/>
            </w:pPr>
            <w:r/>
            <w:r>
              <w:rPr>
                <w:b/>
                <w:color w:val="FFFFFF"/>
                <w:sz w:val="17"/>
              </w:rPr>
              <w:t>Priority</w:t>
            </w:r>
          </w:p>
        </w:tc>
        <w:tc>
          <w:tcPr>
            <w:tcW w:type="dxa" w:w="3672"/>
            <w:vAlign w:val="center"/>
            <w:shd w:fill="16365C"/>
          </w:tcPr>
          <w:p>
            <w:pPr>
              <w:spacing w:after="20"/>
            </w:pPr>
            <w:r/>
            <w:r>
              <w:rPr>
                <w:b/>
                <w:color w:val="FFFFFF"/>
                <w:sz w:val="17"/>
              </w:rPr>
              <w:t>Enhancement</w:t>
            </w:r>
          </w:p>
        </w:tc>
        <w:tc>
          <w:tcPr>
            <w:tcW w:type="dxa" w:w="4248"/>
            <w:vAlign w:val="center"/>
            <w:shd w:fill="16365C"/>
          </w:tcPr>
          <w:p>
            <w:pPr>
              <w:spacing w:after="20"/>
            </w:pPr>
            <w:r/>
            <w:r>
              <w:rPr>
                <w:b/>
                <w:color w:val="FFFFFF"/>
                <w:sz w:val="17"/>
              </w:rPr>
              <w:t>Expected value</w:t>
            </w:r>
          </w:p>
        </w:tc>
      </w:tr>
      <w:tr>
        <w:tc>
          <w:tcPr>
            <w:tcW w:type="dxa" w:w="1152"/>
            <w:vAlign w:val="center"/>
          </w:tcPr>
          <w:p>
            <w:pPr>
              <w:spacing w:after="20"/>
            </w:pPr>
            <w:r/>
            <w:r>
              <w:rPr>
                <w:b w:val="0"/>
                <w:sz w:val="17"/>
              </w:rPr>
              <w:t>High</w:t>
            </w:r>
          </w:p>
        </w:tc>
        <w:tc>
          <w:tcPr>
            <w:tcW w:type="dxa" w:w="3672"/>
            <w:vAlign w:val="center"/>
          </w:tcPr>
          <w:p>
            <w:pPr>
              <w:spacing w:after="20"/>
            </w:pPr>
            <w:r/>
            <w:r>
              <w:rPr>
                <w:b w:val="0"/>
                <w:sz w:val="17"/>
              </w:rPr>
              <w:t>Robust URL and destination validation</w:t>
            </w:r>
          </w:p>
        </w:tc>
        <w:tc>
          <w:tcPr>
            <w:tcW w:type="dxa" w:w="4248"/>
            <w:vAlign w:val="center"/>
          </w:tcPr>
          <w:p>
            <w:pPr>
              <w:spacing w:after="20"/>
            </w:pPr>
            <w:r/>
            <w:r>
              <w:rPr>
                <w:b w:val="0"/>
                <w:sz w:val="17"/>
              </w:rPr>
              <w:t>Reduce risk of unintended access to internal networks.</w:t>
            </w:r>
          </w:p>
        </w:tc>
      </w:tr>
      <w:tr>
        <w:tc>
          <w:tcPr>
            <w:tcW w:type="dxa" w:w="1152"/>
            <w:vAlign w:val="center"/>
          </w:tcPr>
          <w:p>
            <w:pPr>
              <w:spacing w:after="20"/>
            </w:pPr>
            <w:r/>
            <w:r>
              <w:rPr>
                <w:b w:val="0"/>
                <w:sz w:val="17"/>
              </w:rPr>
              <w:t>High</w:t>
            </w:r>
          </w:p>
        </w:tc>
        <w:tc>
          <w:tcPr>
            <w:tcW w:type="dxa" w:w="3672"/>
            <w:vAlign w:val="center"/>
          </w:tcPr>
          <w:p>
            <w:pPr>
              <w:spacing w:after="20"/>
            </w:pPr>
            <w:r/>
            <w:r>
              <w:rPr>
                <w:b w:val="0"/>
                <w:sz w:val="17"/>
              </w:rPr>
              <w:t>Expand unit tests and validate JSON schema</w:t>
            </w:r>
          </w:p>
        </w:tc>
        <w:tc>
          <w:tcPr>
            <w:tcW w:type="dxa" w:w="4248"/>
            <w:vAlign w:val="center"/>
          </w:tcPr>
          <w:p>
            <w:pPr>
              <w:spacing w:after="20"/>
            </w:pPr>
            <w:r/>
            <w:r>
              <w:rPr>
                <w:b w:val="0"/>
                <w:sz w:val="17"/>
              </w:rPr>
              <w:t>Increase confidence in error handling and report correctness.</w:t>
            </w:r>
          </w:p>
        </w:tc>
      </w:tr>
      <w:tr>
        <w:tc>
          <w:tcPr>
            <w:tcW w:type="dxa" w:w="1152"/>
            <w:vAlign w:val="center"/>
          </w:tcPr>
          <w:p>
            <w:pPr>
              <w:spacing w:after="20"/>
            </w:pPr>
            <w:r/>
            <w:r>
              <w:rPr>
                <w:b w:val="0"/>
                <w:sz w:val="17"/>
              </w:rPr>
              <w:t>High</w:t>
            </w:r>
          </w:p>
        </w:tc>
        <w:tc>
          <w:tcPr>
            <w:tcW w:type="dxa" w:w="3672"/>
            <w:vAlign w:val="center"/>
          </w:tcPr>
          <w:p>
            <w:pPr>
              <w:spacing w:after="20"/>
            </w:pPr>
            <w:r/>
            <w:r>
              <w:rPr>
                <w:b w:val="0"/>
                <w:sz w:val="17"/>
              </w:rPr>
              <w:t>Use response context management and report-write error handling</w:t>
            </w:r>
          </w:p>
        </w:tc>
        <w:tc>
          <w:tcPr>
            <w:tcW w:type="dxa" w:w="4248"/>
            <w:vAlign w:val="center"/>
          </w:tcPr>
          <w:p>
            <w:pPr>
              <w:spacing w:after="20"/>
            </w:pPr>
            <w:r/>
            <w:r>
              <w:rPr>
                <w:b w:val="0"/>
                <w:sz w:val="17"/>
              </w:rPr>
              <w:t>Improve resource cleanup and reliability.</w:t>
            </w:r>
          </w:p>
        </w:tc>
      </w:tr>
      <w:tr>
        <w:tc>
          <w:tcPr>
            <w:tcW w:type="dxa" w:w="1152"/>
            <w:vAlign w:val="center"/>
          </w:tcPr>
          <w:p>
            <w:pPr>
              <w:spacing w:after="20"/>
            </w:pPr>
            <w:r/>
            <w:r>
              <w:rPr>
                <w:b w:val="0"/>
                <w:sz w:val="17"/>
              </w:rPr>
              <w:t>Medium</w:t>
            </w:r>
          </w:p>
        </w:tc>
        <w:tc>
          <w:tcPr>
            <w:tcW w:type="dxa" w:w="3672"/>
            <w:vAlign w:val="center"/>
          </w:tcPr>
          <w:p>
            <w:pPr>
              <w:spacing w:after="20"/>
            </w:pPr>
            <w:r/>
            <w:r>
              <w:rPr>
                <w:b w:val="0"/>
                <w:sz w:val="17"/>
              </w:rPr>
              <w:t>Validate header directives</w:t>
            </w:r>
          </w:p>
        </w:tc>
        <w:tc>
          <w:tcPr>
            <w:tcW w:type="dxa" w:w="4248"/>
            <w:vAlign w:val="center"/>
          </w:tcPr>
          <w:p>
            <w:pPr>
              <w:spacing w:after="20"/>
            </w:pPr>
            <w:r/>
            <w:r>
              <w:rPr>
                <w:b w:val="0"/>
                <w:sz w:val="17"/>
              </w:rPr>
              <w:t>Provide more meaningful configuration analysis than presence alone.</w:t>
            </w:r>
          </w:p>
        </w:tc>
      </w:tr>
      <w:tr>
        <w:tc>
          <w:tcPr>
            <w:tcW w:type="dxa" w:w="1152"/>
            <w:vAlign w:val="center"/>
          </w:tcPr>
          <w:p>
            <w:pPr>
              <w:spacing w:after="20"/>
            </w:pPr>
            <w:r/>
            <w:r>
              <w:rPr>
                <w:b w:val="0"/>
                <w:sz w:val="17"/>
              </w:rPr>
              <w:t>Medium</w:t>
            </w:r>
          </w:p>
        </w:tc>
        <w:tc>
          <w:tcPr>
            <w:tcW w:type="dxa" w:w="3672"/>
            <w:vAlign w:val="center"/>
          </w:tcPr>
          <w:p>
            <w:pPr>
              <w:spacing w:after="20"/>
            </w:pPr>
            <w:r/>
            <w:r>
              <w:rPr>
                <w:b w:val="0"/>
                <w:sz w:val="17"/>
              </w:rPr>
              <w:t>Improve CORS analysis</w:t>
            </w:r>
          </w:p>
        </w:tc>
        <w:tc>
          <w:tcPr>
            <w:tcW w:type="dxa" w:w="4248"/>
            <w:vAlign w:val="center"/>
          </w:tcPr>
          <w:p>
            <w:pPr>
              <w:spacing w:after="20"/>
            </w:pPr>
            <w:r/>
            <w:r>
              <w:rPr>
                <w:b w:val="0"/>
                <w:sz w:val="17"/>
              </w:rPr>
              <w:t>Reduce simplistic or misleading interpretations.</w:t>
            </w:r>
          </w:p>
        </w:tc>
      </w:tr>
      <w:tr>
        <w:tc>
          <w:tcPr>
            <w:tcW w:type="dxa" w:w="1152"/>
            <w:vAlign w:val="center"/>
          </w:tcPr>
          <w:p>
            <w:pPr>
              <w:spacing w:after="20"/>
            </w:pPr>
            <w:r/>
            <w:r>
              <w:rPr>
                <w:b w:val="0"/>
                <w:sz w:val="17"/>
              </w:rPr>
              <w:t>Medium</w:t>
            </w:r>
          </w:p>
        </w:tc>
        <w:tc>
          <w:tcPr>
            <w:tcW w:type="dxa" w:w="3672"/>
            <w:vAlign w:val="center"/>
          </w:tcPr>
          <w:p>
            <w:pPr>
              <w:spacing w:after="20"/>
            </w:pPr>
            <w:r/>
            <w:r>
              <w:rPr>
                <w:b w:val="0"/>
                <w:sz w:val="17"/>
              </w:rPr>
              <w:t>Timestamped report files and summary counts</w:t>
            </w:r>
          </w:p>
        </w:tc>
        <w:tc>
          <w:tcPr>
            <w:tcW w:type="dxa" w:w="4248"/>
            <w:vAlign w:val="center"/>
          </w:tcPr>
          <w:p>
            <w:pPr>
              <w:spacing w:after="20"/>
            </w:pPr>
            <w:r/>
            <w:r>
              <w:rPr>
                <w:b w:val="0"/>
                <w:sz w:val="17"/>
              </w:rPr>
              <w:t>Support repeatable demonstrations and report history.</w:t>
            </w:r>
          </w:p>
        </w:tc>
      </w:tr>
      <w:tr>
        <w:tc>
          <w:tcPr>
            <w:tcW w:type="dxa" w:w="1152"/>
            <w:vAlign w:val="center"/>
          </w:tcPr>
          <w:p>
            <w:pPr>
              <w:spacing w:after="20"/>
            </w:pPr>
            <w:r/>
            <w:r>
              <w:rPr>
                <w:b w:val="0"/>
                <w:sz w:val="17"/>
              </w:rPr>
              <w:t>Low / optional</w:t>
            </w:r>
          </w:p>
        </w:tc>
        <w:tc>
          <w:tcPr>
            <w:tcW w:type="dxa" w:w="3672"/>
            <w:vAlign w:val="center"/>
          </w:tcPr>
          <w:p>
            <w:pPr>
              <w:spacing w:after="20"/>
            </w:pPr>
            <w:r/>
            <w:r>
              <w:rPr>
                <w:b w:val="0"/>
                <w:sz w:val="17"/>
              </w:rPr>
              <w:t>Streamlit interface</w:t>
            </w:r>
          </w:p>
        </w:tc>
        <w:tc>
          <w:tcPr>
            <w:tcW w:type="dxa" w:w="4248"/>
            <w:vAlign w:val="center"/>
          </w:tcPr>
          <w:p>
            <w:pPr>
              <w:spacing w:after="20"/>
            </w:pPr>
            <w:r/>
            <w:r>
              <w:rPr>
                <w:b w:val="0"/>
                <w:sz w:val="17"/>
              </w:rPr>
              <w:t>Make demonstrations easier for users who prefer a GUI.</w:t>
            </w:r>
          </w:p>
        </w:tc>
      </w:tr>
      <w:tr>
        <w:tc>
          <w:tcPr>
            <w:tcW w:type="dxa" w:w="1152"/>
            <w:vAlign w:val="center"/>
          </w:tcPr>
          <w:p>
            <w:pPr>
              <w:spacing w:after="20"/>
            </w:pPr>
            <w:r/>
            <w:r>
              <w:rPr>
                <w:b w:val="0"/>
                <w:sz w:val="17"/>
              </w:rPr>
              <w:t>Low / optional</w:t>
            </w:r>
          </w:p>
        </w:tc>
        <w:tc>
          <w:tcPr>
            <w:tcW w:type="dxa" w:w="3672"/>
            <w:vAlign w:val="center"/>
          </w:tcPr>
          <w:p>
            <w:pPr>
              <w:spacing w:after="20"/>
            </w:pPr>
            <w:r/>
            <w:r>
              <w:rPr>
                <w:b w:val="0"/>
                <w:sz w:val="17"/>
              </w:rPr>
              <w:t>HTML/PDF report export</w:t>
            </w:r>
          </w:p>
        </w:tc>
        <w:tc>
          <w:tcPr>
            <w:tcW w:type="dxa" w:w="4248"/>
            <w:vAlign w:val="center"/>
          </w:tcPr>
          <w:p>
            <w:pPr>
              <w:spacing w:after="20"/>
            </w:pPr>
            <w:r/>
            <w:r>
              <w:rPr>
                <w:b w:val="0"/>
                <w:sz w:val="17"/>
              </w:rPr>
              <w:t>Improve presentation for educational submissions.</w:t>
            </w:r>
          </w:p>
        </w:tc>
      </w:tr>
    </w:tbl>
    <w:p/>
    <w:p>
      <w:r>
        <w:t>The priority order is a recommendation. These enhancements are not claimed to exist in the current implementation.</w:t>
      </w:r>
    </w:p>
    <w:p>
      <w:pPr>
        <w:pStyle w:val="Heading1"/>
      </w:pPr>
      <w:r>
        <w:t>17. Conclusion</w:t>
      </w:r>
    </w:p>
    <w:p>
      <w:r>
        <w:t>The Automated Web Security Scanner is a practical introductory cybersecurity project that connects Python programming with HTTP response analysis. It checks the URL scheme, records the HTTP status, observes five common security headers, performs a basic CORS header check, and writes a JSON report. The development evidence shows a successful manual demonstration and two passing basic unit tests.</w:t>
      </w:r>
    </w:p>
    <w:p>
      <w:r>
        <w:t>The project's primary value is educational: it demonstrates request handling, structured findings, JSON serialization, and mock-based testing while teaching the importance of careful security interpretation. The current implementation remains limited and must not be treated as a complete vulnerability scanner. Stronger URL and network protections, more comprehensive testing, and context-aware header analysis are the most important next steps.</w:t>
      </w:r>
    </w:p>
    <w:p>
      <w:r>
        <w:t>With these limitations clearly documented and the final files verified, the project can serve as a transparent student demonstration of basic web-security configuration inspection.</w:t>
      </w:r>
    </w:p>
    <w:p>
      <w:pPr>
        <w:pStyle w:val="Heading1"/>
      </w:pPr>
      <w:r>
        <w:t>18. References</w:t>
      </w:r>
    </w:p>
    <w:p>
      <w:pPr>
        <w:pStyle w:val="ListBullet"/>
        <w:spacing w:after="40"/>
      </w:pPr>
      <w:r>
        <w:t>Python Software Foundation. Python Documentation. https://docs.python.org/3/</w:t>
      </w:r>
    </w:p>
    <w:p>
      <w:pPr>
        <w:pStyle w:val="ListBullet"/>
        <w:spacing w:after="40"/>
      </w:pPr>
      <w:r>
        <w:t>Requests Documentation. https://requests.readthedocs.io/</w:t>
      </w:r>
    </w:p>
    <w:p>
      <w:pPr>
        <w:pStyle w:val="ListBullet"/>
        <w:spacing w:after="40"/>
      </w:pPr>
      <w:r>
        <w:t>Python Software Foundation. unittest — Unit testing framework. https://docs.python.org/3/library/unittest.html</w:t>
      </w:r>
    </w:p>
    <w:p>
      <w:pPr>
        <w:pStyle w:val="ListBullet"/>
        <w:spacing w:after="40"/>
      </w:pPr>
      <w:r>
        <w:t>MDN Web Docs. HTTP headers. https://developer.mozilla.org/en-US/docs/Web/HTTP/Headers</w:t>
      </w:r>
    </w:p>
    <w:p>
      <w:pPr>
        <w:pStyle w:val="ListBullet"/>
        <w:spacing w:after="40"/>
      </w:pPr>
      <w:r>
        <w:t>MDN Web Docs. Cross-Origin Resource Sharing (CORS). https://developer.mozilla.org/en-US/docs/Web/HTTP/CORS</w:t>
      </w:r>
    </w:p>
    <w:p>
      <w:pPr>
        <w:pStyle w:val="ListBullet"/>
        <w:spacing w:after="40"/>
      </w:pPr>
      <w:r>
        <w:t>OWASP. Server Side Request Forgery Prevention Cheat Sheet. https://cheatsheetseries.owasp.org/cheatsheets/Server_Side_Request_Forgery_Prevention_Cheat_Sheet.html</w:t>
      </w:r>
    </w:p>
    <w:p>
      <w:pPr>
        <w:pStyle w:val="Heading1"/>
      </w:pPr>
      <w:r>
        <w:t>Appendix A. Commands to Install and Run</w:t>
      </w:r>
    </w:p>
    <w:p>
      <w:r>
        <w:t>Windows PowerShell commands (run from the project folder):</w:t>
      </w:r>
    </w:p>
    <w:p>
      <w:pPr>
        <w:spacing w:before="40" w:after="140"/>
        <w:ind w:left="360"/>
      </w:pPr>
      <w:r>
        <w:rPr>
          <w:rFonts w:ascii="Consolas" w:hAnsi="Consolas"/>
          <w:color w:val="1677A8"/>
          <w:sz w:val="18"/>
        </w:rPr>
        <w:t>python -m venv .venv</w:t>
      </w:r>
    </w:p>
    <w:p>
      <w:pPr>
        <w:spacing w:before="40" w:after="140"/>
        <w:ind w:left="360"/>
      </w:pPr>
      <w:r>
        <w:rPr>
          <w:rFonts w:ascii="Consolas" w:hAnsi="Consolas"/>
          <w:color w:val="1677A8"/>
          <w:sz w:val="18"/>
        </w:rPr>
        <w:t>.\.venv\Scripts\Activate.ps1</w:t>
      </w:r>
    </w:p>
    <w:p>
      <w:pPr>
        <w:spacing w:before="40" w:after="140"/>
        <w:ind w:left="360"/>
      </w:pPr>
      <w:r>
        <w:rPr>
          <w:rFonts w:ascii="Consolas" w:hAnsi="Consolas"/>
          <w:color w:val="1677A8"/>
          <w:sz w:val="18"/>
        </w:rPr>
        <w:t>python -m pip install -r requirements.txt</w:t>
      </w:r>
    </w:p>
    <w:p>
      <w:pPr>
        <w:spacing w:before="40" w:after="140"/>
        <w:ind w:left="360"/>
      </w:pPr>
      <w:r>
        <w:rPr>
          <w:rFonts w:ascii="Consolas" w:hAnsi="Consolas"/>
          <w:color w:val="1677A8"/>
          <w:sz w:val="18"/>
        </w:rPr>
        <w:t>python -m unittest -v test_scanner.py</w:t>
      </w:r>
    </w:p>
    <w:p>
      <w:pPr>
        <w:spacing w:before="40" w:after="140"/>
        <w:ind w:left="360"/>
      </w:pPr>
      <w:r>
        <w:rPr>
          <w:rFonts w:ascii="Consolas" w:hAnsi="Consolas"/>
          <w:color w:val="1677A8"/>
          <w:sz w:val="18"/>
        </w:rPr>
        <w:t>python automated_web_security_scanner.py</w:t>
      </w:r>
    </w:p>
    <w:p>
      <w:pPr>
        <w:pStyle w:val="Heading1"/>
      </w:pPr>
      <w:r>
        <w:t>Appendix B. Project File Inventory</w:t>
      </w:r>
    </w:p>
    <w:tbl>
      <w:tblPr>
        <w:tblStyle w:val="TableGrid"/>
        <w:tblW w:type="auto" w:w="0"/>
        <w:jc w:val="center"/>
        <w:tblLook w:firstColumn="1" w:firstRow="1" w:lastColumn="0" w:lastRow="0" w:noHBand="0" w:noVBand="1" w:val="04A0"/>
      </w:tblPr>
      <w:tblGrid>
        <w:gridCol w:w="4939"/>
        <w:gridCol w:w="4939"/>
      </w:tblGrid>
      <w:tr>
        <w:tc>
          <w:tcPr>
            <w:tcW w:type="dxa" w:w="3888"/>
            <w:vAlign w:val="center"/>
            <w:shd w:fill="16365C"/>
          </w:tcPr>
          <w:p>
            <w:pPr>
              <w:spacing w:after="20"/>
            </w:pPr>
            <w:r/>
            <w:r>
              <w:rPr>
                <w:b/>
                <w:color w:val="FFFFFF"/>
                <w:sz w:val="17"/>
              </w:rPr>
              <w:t>File</w:t>
            </w:r>
          </w:p>
        </w:tc>
        <w:tc>
          <w:tcPr>
            <w:tcW w:type="dxa" w:w="5184"/>
            <w:vAlign w:val="center"/>
            <w:shd w:fill="16365C"/>
          </w:tcPr>
          <w:p>
            <w:pPr>
              <w:spacing w:after="20"/>
            </w:pPr>
            <w:r/>
            <w:r>
              <w:rPr>
                <w:b/>
                <w:color w:val="FFFFFF"/>
                <w:sz w:val="17"/>
              </w:rPr>
              <w:t>Purpose</w:t>
            </w:r>
          </w:p>
        </w:tc>
      </w:tr>
      <w:tr>
        <w:tc>
          <w:tcPr>
            <w:tcW w:type="dxa" w:w="3888"/>
            <w:vAlign w:val="center"/>
          </w:tcPr>
          <w:p>
            <w:pPr>
              <w:spacing w:after="20"/>
            </w:pPr>
            <w:r/>
            <w:r>
              <w:rPr>
                <w:b w:val="0"/>
                <w:sz w:val="17"/>
              </w:rPr>
              <w:t>automated_web_security_scanner.py</w:t>
            </w:r>
          </w:p>
        </w:tc>
        <w:tc>
          <w:tcPr>
            <w:tcW w:type="dxa" w:w="5184"/>
            <w:vAlign w:val="center"/>
          </w:tcPr>
          <w:p>
            <w:pPr>
              <w:spacing w:after="20"/>
            </w:pPr>
            <w:r/>
            <w:r>
              <w:rPr>
                <w:b w:val="0"/>
                <w:sz w:val="17"/>
              </w:rPr>
              <w:t>Main Python implementation.</w:t>
            </w:r>
          </w:p>
        </w:tc>
      </w:tr>
      <w:tr>
        <w:tc>
          <w:tcPr>
            <w:tcW w:type="dxa" w:w="3888"/>
            <w:vAlign w:val="center"/>
          </w:tcPr>
          <w:p>
            <w:pPr>
              <w:spacing w:after="20"/>
            </w:pPr>
            <w:r/>
            <w:r>
              <w:rPr>
                <w:b w:val="0"/>
                <w:sz w:val="17"/>
              </w:rPr>
              <w:t>requirements.txt</w:t>
            </w:r>
          </w:p>
        </w:tc>
        <w:tc>
          <w:tcPr>
            <w:tcW w:type="dxa" w:w="5184"/>
            <w:vAlign w:val="center"/>
          </w:tcPr>
          <w:p>
            <w:pPr>
              <w:spacing w:after="20"/>
            </w:pPr>
            <w:r/>
            <w:r>
              <w:rPr>
                <w:b w:val="0"/>
                <w:sz w:val="17"/>
              </w:rPr>
              <w:t>Lists external Python dependencies required by the project.</w:t>
            </w:r>
          </w:p>
        </w:tc>
      </w:tr>
      <w:tr>
        <w:tc>
          <w:tcPr>
            <w:tcW w:type="dxa" w:w="3888"/>
            <w:vAlign w:val="center"/>
          </w:tcPr>
          <w:p>
            <w:pPr>
              <w:spacing w:after="20"/>
            </w:pPr>
            <w:r/>
            <w:r>
              <w:rPr>
                <w:b w:val="0"/>
                <w:sz w:val="17"/>
              </w:rPr>
              <w:t>test_scanner.py</w:t>
            </w:r>
          </w:p>
        </w:tc>
        <w:tc>
          <w:tcPr>
            <w:tcW w:type="dxa" w:w="5184"/>
            <w:vAlign w:val="center"/>
          </w:tcPr>
          <w:p>
            <w:pPr>
              <w:spacing w:after="20"/>
            </w:pPr>
            <w:r/>
            <w:r>
              <w:rPr>
                <w:b w:val="0"/>
                <w:sz w:val="17"/>
              </w:rPr>
              <w:t>Automated tests using unittest and mocked responses.</w:t>
            </w:r>
          </w:p>
        </w:tc>
      </w:tr>
      <w:tr>
        <w:tc>
          <w:tcPr>
            <w:tcW w:type="dxa" w:w="3888"/>
            <w:vAlign w:val="center"/>
          </w:tcPr>
          <w:p>
            <w:pPr>
              <w:spacing w:after="20"/>
            </w:pPr>
            <w:r/>
            <w:r>
              <w:rPr>
                <w:b w:val="0"/>
                <w:sz w:val="17"/>
              </w:rPr>
              <w:t>scan_report.json</w:t>
            </w:r>
          </w:p>
        </w:tc>
        <w:tc>
          <w:tcPr>
            <w:tcW w:type="dxa" w:w="5184"/>
            <w:vAlign w:val="center"/>
          </w:tcPr>
          <w:p>
            <w:pPr>
              <w:spacing w:after="20"/>
            </w:pPr>
            <w:r/>
            <w:r>
              <w:rPr>
                <w:b w:val="0"/>
                <w:sz w:val="17"/>
              </w:rPr>
              <w:t>Generated scan report; created or overwritten by a scan.</w:t>
            </w:r>
          </w:p>
        </w:tc>
      </w:tr>
      <w:tr>
        <w:tc>
          <w:tcPr>
            <w:tcW w:type="dxa" w:w="3888"/>
            <w:vAlign w:val="center"/>
          </w:tcPr>
          <w:p>
            <w:pPr>
              <w:spacing w:after="20"/>
            </w:pPr>
            <w:r/>
            <w:r>
              <w:rPr>
                <w:b w:val="0"/>
                <w:sz w:val="17"/>
              </w:rPr>
              <w:t>README.md</w:t>
            </w:r>
          </w:p>
        </w:tc>
        <w:tc>
          <w:tcPr>
            <w:tcW w:type="dxa" w:w="5184"/>
            <w:vAlign w:val="center"/>
          </w:tcPr>
          <w:p>
            <w:pPr>
              <w:spacing w:after="20"/>
            </w:pPr>
            <w:r/>
            <w:r>
              <w:rPr>
                <w:b w:val="0"/>
                <w:sz w:val="17"/>
              </w:rPr>
              <w:t>Project overview, setup, usage, limitations, and ethical-use guidance.</w:t>
            </w:r>
          </w:p>
        </w:tc>
      </w:tr>
      <w:tr>
        <w:tc>
          <w:tcPr>
            <w:tcW w:type="dxa" w:w="3888"/>
            <w:vAlign w:val="center"/>
          </w:tcPr>
          <w:p>
            <w:pPr>
              <w:spacing w:after="20"/>
            </w:pPr>
            <w:r/>
            <w:r>
              <w:rPr>
                <w:b w:val="0"/>
                <w:sz w:val="17"/>
              </w:rPr>
              <w:t>Rishav_Singh_Detailed_ProjectReport.docx</w:t>
            </w:r>
          </w:p>
        </w:tc>
        <w:tc>
          <w:tcPr>
            <w:tcW w:type="dxa" w:w="5184"/>
            <w:vAlign w:val="center"/>
          </w:tcPr>
          <w:p>
            <w:pPr>
              <w:spacing w:after="20"/>
            </w:pPr>
            <w:r/>
            <w:r>
              <w:rPr>
                <w:b w:val="0"/>
                <w:sz w:val="17"/>
              </w:rPr>
              <w:t>This detailed project report.</w:t>
            </w:r>
          </w:p>
        </w:tc>
      </w:tr>
    </w:tbl>
    <w:p/>
    <w:p>
      <w:pPr>
        <w:pStyle w:val="Heading1"/>
      </w:pPr>
      <w:r>
        <w:t>Appendix C. Final Submission Checklist</w:t>
      </w:r>
    </w:p>
    <w:p>
      <w:pPr>
        <w:pStyle w:val="ListBullet"/>
        <w:spacing w:after="40"/>
      </w:pPr>
      <w:r>
        <w:t>Confirm the final Python file runs from the project folder.</w:t>
      </w:r>
    </w:p>
    <w:p>
      <w:pPr>
        <w:pStyle w:val="ListBullet"/>
        <w:spacing w:after="40"/>
      </w:pPr>
      <w:r>
        <w:t>Run python -m unittest -v test_scanner.py and verify the current result.</w:t>
      </w:r>
    </w:p>
    <w:p>
      <w:pPr>
        <w:pStyle w:val="ListBullet"/>
        <w:spacing w:after="40"/>
      </w:pPr>
      <w:r>
        <w:t>Confirm requirements.txt contains the dependencies imported by the final code.</w:t>
      </w:r>
    </w:p>
    <w:p>
      <w:pPr>
        <w:pStyle w:val="ListBullet"/>
        <w:spacing w:after="40"/>
      </w:pPr>
      <w:r>
        <w:t>Open scan_report.json and verify it is valid JSON and matches a recent scan.</w:t>
      </w:r>
    </w:p>
    <w:p>
      <w:pPr>
        <w:pStyle w:val="ListBullet"/>
        <w:spacing w:after="40"/>
      </w:pPr>
      <w:r>
        <w:t>Review README.md and replace any remaining placeholders.</w:t>
      </w:r>
    </w:p>
    <w:p>
      <w:pPr>
        <w:pStyle w:val="ListBullet"/>
        <w:spacing w:after="40"/>
      </w:pPr>
      <w:r>
        <w:t>Review this report against the actual source and final test output.</w:t>
      </w:r>
    </w:p>
    <w:p>
      <w:pPr>
        <w:pStyle w:val="ListBullet"/>
        <w:spacing w:after="40"/>
      </w:pPr>
      <w:r>
        <w:t>Remove .venv from the submitted archive; it can be recreated using the documented commands.</w:t>
      </w:r>
    </w:p>
    <w:p>
      <w:pPr>
        <w:pStyle w:val="ListBullet"/>
        <w:spacing w:after="40"/>
      </w:pPr>
      <w:r>
        <w:t>Include only files required by the program instructions and follow the specified naming convention.</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16F"/>
        <w:sz w:val="16"/>
      </w:rPr>
      <w:t xml:space="preserve">Automated Web Security Scanner  |  Rishav Singh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677A8"/>
        <w:sz w:val="16"/>
      </w:rPr>
      <w:t>IBM SKILLSBUILD CYBER SECURITY BOOTCAMP 2026  |  BHARATCARES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72E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6365C"/>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677A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636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Calibri" w:hAnsi="Calibri"/>
      <w:b/>
      <w:color w:val="1636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