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472C4"/>
          <w:sz w:val="20"/>
          <w:szCs w:val="20"/>
        </w:rPr>
        <w:t xml:space="preserve">Chiltern Vale Borough Council</w:t>
      </w:r>
    </w:p>
    <w:p>
      <w:pPr>
        <w:spacing w:after="40"/>
      </w:pPr>
      <w:r>
        <w:rPr>
          <w:rFonts w:ascii="Calibri" w:cs="Calibri" w:eastAsia="Calibri" w:hAnsi="Calibri"/>
          <w:b/>
          <w:bCs/>
          <w:sz w:val="32"/>
          <w:szCs w:val="32"/>
        </w:rPr>
        <w:t xml:space="preserve">Project ATI – Project Board Meeting Notes</w:t>
      </w:r>
    </w:p>
    <w:p>
      <w:pPr>
        <w:spacing w:after="200"/>
      </w:pPr>
      <w:r>
        <w:rPr>
          <w:rFonts w:ascii="Calibri" w:cs="Calibri" w:eastAsia="Calibri" w:hAnsi="Calibri"/>
          <w:color w:val="595959"/>
          <w:sz w:val="24"/>
          <w:szCs w:val="24"/>
        </w:rPr>
        <w:t xml:space="preserve">Wednesday 1 April 2026, 10:00–11:15</w:t>
      </w:r>
    </w:p>
    <w:p>
      <w:pPr>
        <w:pBdr>
          <w:bottom w:val="single" w:color="4472C4" w:sz="6" w:space="4"/>
        </w:pBdr>
        <w:spacing w:after="200"/>
      </w:pPr>
    </w:p>
    <w:p>
      <w:pPr>
        <w:spacing w:after="60"/>
      </w:pPr>
      <w:r>
        <w:rPr>
          <w:rFonts w:ascii="Calibri" w:cs="Calibri" w:eastAsia="Calibri" w:hAnsi="Calibri"/>
          <w:b/>
          <w:bCs/>
          <w:sz w:val="22"/>
          <w:szCs w:val="22"/>
        </w:rPr>
        <w:t xml:space="preserve">Location: </w:t>
      </w:r>
      <w:r>
        <w:rPr>
          <w:rFonts w:ascii="Calibri" w:cs="Calibri" w:eastAsia="Calibri" w:hAnsi="Calibri"/>
          <w:sz w:val="22"/>
          <w:szCs w:val="22"/>
        </w:rPr>
        <w:t xml:space="preserve">Council Offices, Committee Room 2 / MS Teams (hybrid)</w:t>
      </w:r>
    </w:p>
    <w:p>
      <w:pPr>
        <w:spacing w:after="60"/>
      </w:pPr>
      <w:r>
        <w:rPr>
          <w:rFonts w:ascii="Calibri" w:cs="Calibri" w:eastAsia="Calibri" w:hAnsi="Calibri"/>
          <w:b/>
          <w:bCs/>
          <w:sz w:val="22"/>
          <w:szCs w:val="22"/>
        </w:rPr>
        <w:t xml:space="preserve">Attendees: </w:t>
      </w:r>
      <w:r>
        <w:rPr>
          <w:rFonts w:ascii="Calibri" w:cs="Calibri" w:eastAsia="Calibri" w:hAnsi="Calibri"/>
          <w:sz w:val="22"/>
          <w:szCs w:val="22"/>
        </w:rPr>
        <w:t xml:space="preserve">Margaret Ellison (Chair), Daniel Osei, Priya Chandaria, Robert Fairweather, Aisha Bello, Tom Radcliffe, Craig Whitmore (Northbridge, remote), Cllr Graham Pettifer (part-attendance)</w:t>
      </w:r>
    </w:p>
    <w:p>
      <w:pPr>
        <w:spacing w:after="60"/>
      </w:pPr>
      <w:r>
        <w:rPr>
          <w:rFonts w:ascii="Calibri" w:cs="Calibri" w:eastAsia="Calibri" w:hAnsi="Calibri"/>
          <w:b/>
          <w:bCs/>
          <w:sz w:val="22"/>
          <w:szCs w:val="22"/>
        </w:rPr>
        <w:t xml:space="preserve">Apologies: </w:t>
      </w:r>
      <w:r>
        <w:rPr>
          <w:rFonts w:ascii="Calibri" w:cs="Calibri" w:eastAsia="Calibri" w:hAnsi="Calibri"/>
          <w:sz w:val="22"/>
          <w:szCs w:val="22"/>
        </w:rPr>
        <w:t xml:space="preserve">Chloe Sutton</w:t>
      </w:r>
    </w:p>
    <w:p>
      <w:pPr>
        <w:pStyle w:val="Heading1"/>
        <w:spacing w:after="120" w:before="240"/>
      </w:pPr>
      <w:r>
        <w:t xml:space="preserve">1. Minutes of previous meeting</w:t>
      </w:r>
    </w:p>
    <w:p>
      <w:pPr>
        <w:spacing w:after="160"/>
      </w:pPr>
      <w:r>
        <w:rPr>
          <w:rFonts w:ascii="Calibri" w:cs="Calibri" w:eastAsia="Calibri" w:hAnsi="Calibri"/>
          <w:sz w:val="22"/>
          <w:szCs w:val="22"/>
        </w:rPr>
        <w:t xml:space="preserve">Minutes of the meeting held on 18 March 2026 were agreed as an accurate record.</w:t>
      </w:r>
    </w:p>
    <w:p>
      <w:pPr>
        <w:pStyle w:val="Heading1"/>
        <w:spacing w:after="120" w:before="240"/>
      </w:pPr>
      <w:r>
        <w:t xml:space="preserve">2. Data migration dry-run results (Aisha Bello)</w:t>
      </w:r>
    </w:p>
    <w:p>
      <w:pPr>
        <w:spacing w:after="160"/>
      </w:pPr>
      <w:r>
        <w:rPr>
          <w:rFonts w:ascii="Calibri" w:cs="Calibri" w:eastAsia="Calibri" w:hAnsi="Calibri"/>
          <w:sz w:val="22"/>
          <w:szCs w:val="22"/>
        </w:rPr>
        <w:t xml:space="preserve">Aisha presented the dry-run migration results from 30 March: 8% of records failed to migrate cleanly, concentrated in older housing repair cases lacking property reference numbers. The Board discussed whether the missing records could be corrected manually before go-live.</w:t>
      </w:r>
    </w:p>
    <w:p>
      <w:pPr>
        <w:spacing w:after="160"/>
      </w:pPr>
      <w:r>
        <w:rPr>
          <w:rFonts w:ascii="Calibri" w:cs="Calibri" w:eastAsia="Calibri" w:hAnsi="Calibri"/>
          <w:b/>
          <w:bCs/>
          <w:sz w:val="22"/>
          <w:szCs w:val="22"/>
        </w:rPr>
        <w:t xml:space="preserve">Decision: Aisha to complete a root cause analysis and bring a remediation plan to the 15 April Board meeting. Craig Whitmore confirmed Northbridge engineering time is available to support this analysis at no extra cost.</w:t>
      </w:r>
    </w:p>
    <w:p>
      <w:pPr>
        <w:pStyle w:val="Heading1"/>
        <w:spacing w:after="120" w:before="240"/>
      </w:pPr>
      <w:r>
        <w:t xml:space="preserve">3. UAT delay (Daniel Osei)</w:t>
      </w:r>
    </w:p>
    <w:p>
      <w:pPr>
        <w:spacing w:after="160"/>
      </w:pPr>
      <w:r>
        <w:rPr>
          <w:rFonts w:ascii="Calibri" w:cs="Calibri" w:eastAsia="Calibri" w:hAnsi="Calibri"/>
          <w:sz w:val="22"/>
          <w:szCs w:val="22"/>
        </w:rPr>
        <w:t xml:space="preserve">Daniel reported that the UAT environment build is 10 days behind schedule because Northbridge temporarily reassigned their lead developer to another engagement. Craig Whitmore apologised on behalf of Northbridge and confirmed a dedicated engineer has been assigned back to the Council full-time from 2 April.</w:t>
      </w:r>
    </w:p>
    <w:p>
      <w:pPr>
        <w:spacing w:after="160"/>
      </w:pPr>
      <w:r>
        <w:rPr>
          <w:rFonts w:ascii="Calibri" w:cs="Calibri" w:eastAsia="Calibri" w:hAnsi="Calibri"/>
          <w:b/>
          <w:bCs/>
          <w:sz w:val="22"/>
          <w:szCs w:val="22"/>
        </w:rPr>
        <w:t xml:space="preserve">Decision: UAT start date moves from 6 April to 20 April. UAT completion date is held at 15 May by compressing the test cycle from six weeks to four, using extended daily testing sessions. Priya Chandaria raised a concern that compressing UAT increases the risk of defects being missed; the Board agreed to review UAT coverage weekly.</w:t>
      </w:r>
    </w:p>
    <w:p>
      <w:pPr>
        <w:pStyle w:val="Heading1"/>
        <w:spacing w:after="120" w:before="240"/>
      </w:pPr>
      <w:r>
        <w:t xml:space="preserve">4. Telephony integration change request (Robert Fairweather)</w:t>
      </w:r>
    </w:p>
    <w:p>
      <w:pPr>
        <w:spacing w:after="160"/>
      </w:pPr>
      <w:r>
        <w:rPr>
          <w:rFonts w:ascii="Calibri" w:cs="Calibri" w:eastAsia="Calibri" w:hAnsi="Calibri"/>
          <w:sz w:val="22"/>
          <w:szCs w:val="22"/>
        </w:rPr>
        <w:t xml:space="preserve">Robert presented the outcome of the Avaya/ServicePoint integration proof-of-concept: technically feasible, but Northbridge have quoted £18,000 for the development work, which is not covered by the original contract. Tom Radcliffe confirmed there is sufficient budget contingency to cover this if approved.</w:t>
      </w:r>
    </w:p>
    <w:p>
      <w:pPr>
        <w:spacing w:after="160"/>
      </w:pPr>
      <w:r>
        <w:rPr>
          <w:rFonts w:ascii="Calibri" w:cs="Calibri" w:eastAsia="Calibri" w:hAnsi="Calibri"/>
          <w:b/>
          <w:bCs/>
          <w:sz w:val="22"/>
          <w:szCs w:val="22"/>
        </w:rPr>
        <w:t xml:space="preserve">Decision: the change request will be tabled for approval at the Council’s Digital Transformation Programme Board on 8 April. Robert to prepare the business case.</w:t>
      </w:r>
    </w:p>
    <w:p>
      <w:pPr>
        <w:pStyle w:val="Heading1"/>
        <w:spacing w:after="120" w:before="240"/>
      </w:pPr>
      <w:r>
        <w:t xml:space="preserve">5. Training and resourcing</w:t>
      </w:r>
    </w:p>
    <w:p>
      <w:pPr>
        <w:spacing w:after="160"/>
      </w:pPr>
      <w:r>
        <w:rPr>
          <w:rFonts w:ascii="Calibri" w:cs="Calibri" w:eastAsia="Calibri" w:hAnsi="Calibri"/>
          <w:sz w:val="22"/>
          <w:szCs w:val="22"/>
        </w:rPr>
        <w:t xml:space="preserve">Priya Chandaria raised, on behalf of Chloe Sutton, that Chloe is being asked to support both Project ATI training materials and the waste contract renewal communications campaign, and does not have capacity for both through May.</w:t>
      </w:r>
    </w:p>
    <w:p>
      <w:pPr>
        <w:spacing w:after="160"/>
      </w:pPr>
      <w:r>
        <w:rPr>
          <w:rFonts w:ascii="Calibri" w:cs="Calibri" w:eastAsia="Calibri" w:hAnsi="Calibri"/>
          <w:b/>
          <w:bCs/>
          <w:sz w:val="22"/>
          <w:szCs w:val="22"/>
        </w:rPr>
        <w:t xml:space="preserve">Decision: Margaret Ellison to speak with the Head of Communications about temporary backfill support for Chloe from 20 April.</w:t>
      </w:r>
    </w:p>
    <w:p>
      <w:pPr>
        <w:pStyle w:val="Heading1"/>
        <w:spacing w:after="120" w:before="240"/>
      </w:pPr>
      <w:r>
        <w:t xml:space="preserve">6. Go-live date</w:t>
      </w:r>
    </w:p>
    <w:p>
      <w:pPr>
        <w:spacing w:after="160"/>
      </w:pPr>
      <w:r>
        <w:rPr>
          <w:rFonts w:ascii="Calibri" w:cs="Calibri" w:eastAsia="Calibri" w:hAnsi="Calibri"/>
          <w:sz w:val="22"/>
          <w:szCs w:val="22"/>
        </w:rPr>
        <w:t xml:space="preserve">The Board discussed whether the 17 June go-live date remains achievable given the migration and UAT issues.</w:t>
      </w:r>
    </w:p>
    <w:p>
      <w:pPr>
        <w:spacing w:after="160"/>
      </w:pPr>
      <w:r>
        <w:rPr>
          <w:rFonts w:ascii="Calibri" w:cs="Calibri" w:eastAsia="Calibri" w:hAnsi="Calibri"/>
          <w:b/>
          <w:bCs/>
          <w:sz w:val="22"/>
          <w:szCs w:val="22"/>
        </w:rPr>
        <w:t xml:space="preserve">Decision: the date is held for now and will be formally reviewed at the 15 April Board meeting once the migration remediation plan and UAT progress are known. Cllr Pettifer asked to be kept informed, as resident-facing communications will need to go out at least four weeks before go-live.</w:t>
      </w:r>
    </w:p>
    <w:p>
      <w:pPr>
        <w:pStyle w:val="Heading1"/>
        <w:spacing w:after="120" w:before="240"/>
      </w:pPr>
      <w:r>
        <w:t xml:space="preserve">7.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Action</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Owner</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Due date</w:t>
            </w:r>
          </w:p>
        </w:tc>
      </w:tr>
      <w:tr>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Complete root cause analysis of migration mismatches and bring remediation plan</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Aisha Bello</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15 Apr 2026</w:t>
            </w:r>
          </w:p>
        </w:tc>
      </w:tr>
      <w:tr>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Assign dedicated Northbridge engineer to UAT environment</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Craig Whitmore</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Complete – 2 Apr 2026</w:t>
            </w:r>
          </w:p>
        </w:tc>
      </w:tr>
      <w:tr>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Prepare business case for telephony integration change request (£18k)</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Robert Fairweather</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8 Apr 2026</w:t>
            </w:r>
          </w:p>
        </w:tc>
      </w:tr>
      <w:tr>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Discuss backfill support for Chloe Sutton with Head of Communications</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Margaret Ellison</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10 Apr 2026</w:t>
            </w:r>
          </w:p>
        </w:tc>
      </w:tr>
      <w:tr>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Review UAT test coverage weekly during the compressed test cycle</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Priya Chandaria</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Ongoing, weekly from 20 Apr</w:t>
            </w:r>
          </w:p>
        </w:tc>
      </w:tr>
      <w:tr>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Formally review the 17 Jun go-live date</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Project Board</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15 Apr 2026</w:t>
            </w:r>
          </w:p>
        </w:tc>
      </w:tr>
    </w:tbl>
    <w:p>
      <w:pPr>
        <w:pStyle w:val="Heading1"/>
        <w:spacing w:after="120" w:before="240"/>
      </w:pPr>
      <w:r>
        <w:t xml:space="preserve">Next meeting</w:t>
      </w:r>
    </w:p>
    <w:p>
      <w:pPr>
        <w:spacing w:after="160"/>
      </w:pPr>
      <w:r>
        <w:rPr>
          <w:rFonts w:ascii="Calibri" w:cs="Calibri" w:eastAsia="Calibri" w:hAnsi="Calibri"/>
          <w:sz w:val="22"/>
          <w:szCs w:val="22"/>
        </w:rPr>
        <w:t xml:space="preserve">Wednesday 15 April 2026, 10:00, Committee Room 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2026-08-18T11:31:50.080Z</dcterms:created>
  <dcterms:modified xsi:type="dcterms:W3CDTF">2026-08-18T11:31:50.080Z</dcterms:modified>
</cp:coreProperties>
</file>

<file path=docProps/custom.xml><?xml version="1.0" encoding="utf-8"?>
<Properties xmlns="http://schemas.openxmlformats.org/officeDocument/2006/custom-properties" xmlns:vt="http://schemas.openxmlformats.org/officeDocument/2006/docPropsVTypes"/>
</file>