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pacing w:val="20"/>
          <w:sz w:val="44"/>
          <w:szCs w:val="44"/>
        </w:rPr>
        <w:t xml:space="preserve">RISHESH GANGWAR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Head of Marketing &amp; Operations · B2B SaaS &amp; MarTech · Performance Marketing &amp; Email Deliverability</w:t>
      </w:r>
    </w:p>
    <w:p>
      <w:pPr>
        <w:spacing w:after="160"/>
        <w:jc w:val="center"/>
      </w:pPr>
      <w:hyperlink w:history="1" r:id="rIdz1umevxnmd2np2sxqnqok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rishesh.certificates@gmail.com</w:t>
        </w:r>
      </w:hyperlink>
      <w:r>
        <w:rPr>
          <w:rFonts w:ascii="Calibri" w:cs="Calibri" w:eastAsia="Calibri" w:hAnsi="Calibri"/>
          <w:sz w:val="18"/>
          <w:szCs w:val="18"/>
        </w:rPr>
        <w:t xml:space="preserve"> | +91 9528506236 | </w:t>
      </w:r>
      <w:hyperlink w:history="1" r:id="rIdw27fm3ibrqfpeifnf499_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sz w:val="18"/>
          <w:szCs w:val="18"/>
        </w:rPr>
        <w:t xml:space="preserve"> | </w:t>
      </w:r>
      <w:hyperlink w:history="1" r:id="rIdcccc_ovlhq_20lnixjnv8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8"/>
          <w:szCs w:val="18"/>
        </w:rPr>
        <w:t xml:space="preserve"> | Noida, India</w:t>
      </w:r>
    </w:p>
    <w:p>
      <w:pPr>
        <w:pBdr>
          <w:bottom w:val="single" w:color="111111" w:sz="8" w:space="2"/>
        </w:pBdr>
        <w:spacing w:after="70" w:before="150"/>
      </w:pPr>
      <w:r>
        <w:rPr>
          <w:rFonts w:ascii="Calibri" w:cs="Calibri" w:eastAsia="Calibri" w:hAnsi="Calibri"/>
          <w:b/>
          <w:bCs/>
          <w:spacing w:val="14"/>
          <w:sz w:val="19"/>
          <w:szCs w:val="19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B2B marketing leader running full-funnel growth for a fast-growing MarTech startup paid acquisition (Google Ads, Meta Ads), SEO, email, and push/conversational channels (SMS, WhatsApp). Grew and retained 100+ US/Europe accounts including deals up to $75K/month at a 90%+ renewal rate, and drove 20–30% expansion revenue. Fix deliverability at the DNS level and ship internal tools in React, Python, and AppScript. Led a 7-member team; promoted from intern to Head of Marketing within two years. NIT Allahabad Computer Science graduate.</w:t>
      </w:r>
    </w:p>
    <w:p>
      <w:pPr>
        <w:pBdr>
          <w:bottom w:val="single" w:color="111111" w:sz="8" w:space="2"/>
        </w:pBdr>
        <w:spacing w:after="70" w:before="150"/>
      </w:pPr>
      <w:r>
        <w:rPr>
          <w:rFonts w:ascii="Calibri" w:cs="Calibri" w:eastAsia="Calibri" w:hAnsi="Calibri"/>
          <w:b/>
          <w:bCs/>
          <w:spacing w:val="14"/>
          <w:sz w:val="19"/>
          <w:szCs w:val="19"/>
        </w:rPr>
        <w:t xml:space="preserve">WORK EXPERIENCE</w:t>
      </w:r>
    </w:p>
    <w:p>
      <w:pPr>
        <w:tabs>
          <w:tab w:val="right" w:pos="10466"/>
        </w:tabs>
        <w:spacing w:after="3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Head of Marketing &amp; Operations · Xgrowth LLC</w:t>
      </w:r>
      <w:r>
        <w:rPr>
          <w:rFonts w:ascii="Calibri" w:cs="Calibri" w:eastAsia="Calibri" w:hAnsi="Calibri"/>
          <w:sz w:val="18"/>
          <w:szCs w:val="18"/>
        </w:rPr>
        <w:t xml:space="preserve">	Jun 2026 – Present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B2B SaaS email marketing and deliverability platform (app.xemailcampaign.com) serving 100+ US and Europe-based clients.</w:t>
      </w:r>
    </w:p>
    <w:p>
      <w:pPr>
        <w:pStyle w:val="ListParagraph"/>
        <w:numPr>
          <w:ilvl w:val="0"/>
          <w:numId w:val="1"/>
        </w:numPr>
        <w:spacing w:after="40"/>
        <w:ind w:left="260" w:hanging="180"/>
      </w:pPr>
      <w:r>
        <w:rPr>
          <w:rFonts w:ascii="Calibri" w:cs="Calibri" w:eastAsia="Calibri" w:hAnsi="Calibri"/>
          <w:sz w:val="18"/>
          <w:szCs w:val="18"/>
        </w:rPr>
        <w:t xml:space="preserve">Run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Google Ads</w:t>
      </w:r>
      <w:r>
        <w:rPr>
          <w:rFonts w:ascii="Calibri" w:cs="Calibri" w:eastAsia="Calibri" w:hAnsi="Calibri"/>
          <w:sz w:val="18"/>
          <w:szCs w:val="18"/>
        </w:rPr>
        <w:t xml:space="preserve"> (Search, Performance Max, Display, YouTube retargeting) keyword and negative-keyword strategy, ad copy testing, conversion tracking via GA4 and Google Tag Manager, and bid/budget management to lower CPA.</w:t>
      </w:r>
    </w:p>
    <w:p>
      <w:pPr>
        <w:pStyle w:val="ListParagraph"/>
        <w:numPr>
          <w:ilvl w:val="0"/>
          <w:numId w:val="1"/>
        </w:numPr>
        <w:spacing w:after="40"/>
        <w:ind w:left="260" w:hanging="180"/>
      </w:pPr>
      <w:r>
        <w:rPr>
          <w:rFonts w:ascii="Calibri" w:cs="Calibri" w:eastAsia="Calibri" w:hAnsi="Calibri"/>
          <w:sz w:val="18"/>
          <w:szCs w:val="18"/>
        </w:rPr>
        <w:t xml:space="preserve">Manage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Meta Ads</w:t>
      </w:r>
      <w:r>
        <w:rPr>
          <w:rFonts w:ascii="Calibri" w:cs="Calibri" w:eastAsia="Calibri" w:hAnsi="Calibri"/>
          <w:sz w:val="18"/>
          <w:szCs w:val="18"/>
        </w:rPr>
        <w:t xml:space="preserve"> (Facebook + Instagram) custom and lookalike audiences from CRM lists, Meta Pixel and Conversions API setup, creative A/B testing, and full-funnel structure from cold traffic to retargeting.</w:t>
      </w:r>
    </w:p>
    <w:p>
      <w:pPr>
        <w:pStyle w:val="ListParagraph"/>
        <w:numPr>
          <w:ilvl w:val="0"/>
          <w:numId w:val="1"/>
        </w:numPr>
        <w:spacing w:after="40"/>
        <w:ind w:left="260" w:hanging="180"/>
      </w:pPr>
      <w:r>
        <w:rPr>
          <w:rFonts w:ascii="Calibri" w:cs="Calibri" w:eastAsia="Calibri" w:hAnsi="Calibri"/>
          <w:sz w:val="18"/>
          <w:szCs w:val="18"/>
        </w:rPr>
        <w:t xml:space="preserve">Lead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SEO</w:t>
      </w:r>
      <w:r>
        <w:rPr>
          <w:rFonts w:ascii="Calibri" w:cs="Calibri" w:eastAsia="Calibri" w:hAnsi="Calibri"/>
          <w:sz w:val="18"/>
          <w:szCs w:val="18"/>
        </w:rPr>
        <w:t xml:space="preserve"> technical audits, on-page optimisation, keyword and topic clustering, and content targeting high-intent deliverability terms; tracked via Ahrefs, SEMrush, Screaming Frog, and Google Search Console.</w:t>
      </w:r>
    </w:p>
    <w:p>
      <w:pPr>
        <w:pStyle w:val="ListParagraph"/>
        <w:numPr>
          <w:ilvl w:val="0"/>
          <w:numId w:val="1"/>
        </w:numPr>
        <w:spacing w:after="40"/>
        <w:ind w:left="260" w:hanging="180"/>
      </w:pPr>
      <w:r>
        <w:rPr>
          <w:rFonts w:ascii="Calibri" w:cs="Calibri" w:eastAsia="Calibri" w:hAnsi="Calibri"/>
          <w:sz w:val="18"/>
          <w:szCs w:val="18"/>
        </w:rPr>
        <w:t xml:space="preserve">Launched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SMS and WhatsApp push marketing</w:t>
      </w:r>
      <w:r>
        <w:rPr>
          <w:rFonts w:ascii="Calibri" w:cs="Calibri" w:eastAsia="Calibri" w:hAnsi="Calibri"/>
          <w:sz w:val="18"/>
          <w:szCs w:val="18"/>
        </w:rPr>
        <w:t xml:space="preserve"> WhatsApp Business API and SMS journeys (Twilio, WATI, ManyChat) for onboarding, feature adoption, and renewal reminders, with DLT/10DLC/TCPA opt-in compliance.</w:t>
      </w:r>
    </w:p>
    <w:p>
      <w:pPr>
        <w:pStyle w:val="ListParagraph"/>
        <w:numPr>
          <w:ilvl w:val="0"/>
          <w:numId w:val="1"/>
        </w:numPr>
        <w:spacing w:after="40"/>
        <w:ind w:left="260" w:hanging="180"/>
      </w:pPr>
      <w:r>
        <w:rPr>
          <w:rFonts w:ascii="Calibri" w:cs="Calibri" w:eastAsia="Calibri" w:hAnsi="Calibri"/>
          <w:sz w:val="18"/>
          <w:szCs w:val="18"/>
        </w:rPr>
        <w:t xml:space="preserve">Sustained a 90%+ renewal rate across 100+ enterprise accounts (up to $75K/month) through proactive account reviews and full-lifecycle customer success ownership.</w:t>
      </w:r>
    </w:p>
    <w:p>
      <w:pPr>
        <w:pStyle w:val="ListParagraph"/>
        <w:numPr>
          <w:ilvl w:val="0"/>
          <w:numId w:val="1"/>
        </w:numPr>
        <w:spacing w:after="40"/>
        <w:ind w:left="260" w:hanging="180"/>
      </w:pPr>
      <w:r>
        <w:rPr>
          <w:rFonts w:ascii="Calibri" w:cs="Calibri" w:eastAsia="Calibri" w:hAnsi="Calibri"/>
          <w:sz w:val="18"/>
          <w:szCs w:val="18"/>
        </w:rPr>
        <w:t xml:space="preserve">Drove 20–30% expansion/upsell revenue growth via strategic account reviews and outbound enterprise outreach.</w:t>
      </w:r>
    </w:p>
    <w:p>
      <w:pPr>
        <w:pStyle w:val="ListParagraph"/>
        <w:numPr>
          <w:ilvl w:val="0"/>
          <w:numId w:val="1"/>
        </w:numPr>
        <w:spacing w:after="40"/>
        <w:ind w:left="260" w:hanging="180"/>
      </w:pPr>
      <w:r>
        <w:rPr>
          <w:rFonts w:ascii="Calibri" w:cs="Calibri" w:eastAsia="Calibri" w:hAnsi="Calibri"/>
          <w:sz w:val="18"/>
          <w:szCs w:val="18"/>
        </w:rPr>
        <w:t xml:space="preserve">Built a React + AppScript + Python tool automating domain/IP warm-up across 500+ sending domains, replacing an entire manual workflow.</w:t>
      </w:r>
    </w:p>
    <w:p>
      <w:pPr>
        <w:pStyle w:val="ListParagraph"/>
        <w:numPr>
          <w:ilvl w:val="0"/>
          <w:numId w:val="1"/>
        </w:numPr>
        <w:spacing w:after="40"/>
        <w:ind w:left="260" w:hanging="180"/>
      </w:pPr>
      <w:r>
        <w:rPr>
          <w:rFonts w:ascii="Calibri" w:cs="Calibri" w:eastAsia="Calibri" w:hAnsi="Calibri"/>
          <w:sz w:val="18"/>
          <w:szCs w:val="18"/>
        </w:rPr>
        <w:t xml:space="preserve">Led LinkedIn outreach and competitive positioning vs. Mailchimp, Instantly, and Apollo; hired and trained a 7-member team; Employee of the Year (2025).</w:t>
      </w:r>
    </w:p>
    <w:p>
      <w:pPr>
        <w:tabs>
          <w:tab w:val="right" w:pos="10466"/>
        </w:tabs>
        <w:spacing w:after="3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Email Marketing &amp; Operations Manager · Xgrowth LLC</w:t>
      </w:r>
      <w:r>
        <w:rPr>
          <w:rFonts w:ascii="Calibri" w:cs="Calibri" w:eastAsia="Calibri" w:hAnsi="Calibri"/>
          <w:sz w:val="18"/>
          <w:szCs w:val="18"/>
        </w:rPr>
        <w:t xml:space="preserve">	Jun 2025 – May 2026</w:t>
      </w:r>
    </w:p>
    <w:p>
      <w:pPr>
        <w:pStyle w:val="ListParagraph"/>
        <w:numPr>
          <w:ilvl w:val="0"/>
          <w:numId w:val="1"/>
        </w:numPr>
        <w:spacing w:after="40"/>
        <w:ind w:left="260" w:hanging="180"/>
      </w:pPr>
      <w:r>
        <w:rPr>
          <w:rFonts w:ascii="Calibri" w:cs="Calibri" w:eastAsia="Calibri" w:hAnsi="Calibri"/>
          <w:sz w:val="18"/>
          <w:szCs w:val="18"/>
        </w:rPr>
        <w:t xml:space="preserve">Managed end-to-end email marketing operations for 100+ US and Europe accounts across the full portfolio.</w:t>
      </w:r>
    </w:p>
    <w:p>
      <w:pPr>
        <w:pStyle w:val="ListParagraph"/>
        <w:numPr>
          <w:ilvl w:val="0"/>
          <w:numId w:val="1"/>
        </w:numPr>
        <w:spacing w:after="40"/>
        <w:ind w:left="260" w:hanging="180"/>
      </w:pPr>
      <w:r>
        <w:rPr>
          <w:rFonts w:ascii="Calibri" w:cs="Calibri" w:eastAsia="Calibri" w:hAnsi="Calibri"/>
          <w:sz w:val="18"/>
          <w:szCs w:val="18"/>
        </w:rPr>
        <w:t xml:space="preserve">Supported Google Ads and Meta Ads campaigns audience building, UTM and conversion tracking, and landing page optimisation to feed the funnel.</w:t>
      </w:r>
    </w:p>
    <w:p>
      <w:pPr>
        <w:pStyle w:val="ListParagraph"/>
        <w:numPr>
          <w:ilvl w:val="0"/>
          <w:numId w:val="1"/>
        </w:numPr>
        <w:spacing w:after="40"/>
        <w:ind w:left="260" w:hanging="180"/>
      </w:pPr>
      <w:r>
        <w:rPr>
          <w:rFonts w:ascii="Calibri" w:cs="Calibri" w:eastAsia="Calibri" w:hAnsi="Calibri"/>
          <w:sz w:val="18"/>
          <w:szCs w:val="18"/>
        </w:rPr>
        <w:t xml:space="preserve">Oversaw deliverability infrastructure, campaign strategy, and client success; managed lead gen (ZoomInfo, Seamless.ai, Apollo) and list hygiene (MillionVerify, ZeroBounce, NeverBounce).</w:t>
      </w:r>
    </w:p>
    <w:p>
      <w:pPr>
        <w:tabs>
          <w:tab w:val="right" w:pos="10466"/>
        </w:tabs>
        <w:spacing w:after="3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Email Marketing &amp; Deliverability Specialist · Xgrowth LLC</w:t>
      </w:r>
      <w:r>
        <w:rPr>
          <w:rFonts w:ascii="Calibri" w:cs="Calibri" w:eastAsia="Calibri" w:hAnsi="Calibri"/>
          <w:sz w:val="18"/>
          <w:szCs w:val="18"/>
        </w:rPr>
        <w:t xml:space="preserve">	Dec 2024 – May 2025</w:t>
      </w:r>
    </w:p>
    <w:p>
      <w:pPr>
        <w:pStyle w:val="ListParagraph"/>
        <w:numPr>
          <w:ilvl w:val="0"/>
          <w:numId w:val="1"/>
        </w:numPr>
        <w:spacing w:after="40"/>
        <w:ind w:left="260" w:hanging="180"/>
      </w:pPr>
      <w:r>
        <w:rPr>
          <w:rFonts w:ascii="Calibri" w:cs="Calibri" w:eastAsia="Calibri" w:hAnsi="Calibri"/>
          <w:sz w:val="18"/>
          <w:szCs w:val="18"/>
        </w:rPr>
        <w:t xml:space="preserve">Reduced average client bounce rate from 30% to 3% via SPF/DKIM/DMARC fixes and structured IP/domain warm-up lifting open rates to 50–60%+ and reply rates to ~3%.</w:t>
      </w:r>
    </w:p>
    <w:p>
      <w:pPr>
        <w:pStyle w:val="ListParagraph"/>
        <w:numPr>
          <w:ilvl w:val="0"/>
          <w:numId w:val="1"/>
        </w:numPr>
        <w:spacing w:after="40"/>
        <w:ind w:left="260" w:hanging="180"/>
      </w:pPr>
      <w:r>
        <w:rPr>
          <w:rFonts w:ascii="Calibri" w:cs="Calibri" w:eastAsia="Calibri" w:hAnsi="Calibri"/>
          <w:sz w:val="18"/>
          <w:szCs w:val="18"/>
        </w:rPr>
        <w:t xml:space="preserve">Managed deliverability across 100+ sending domains using Google Postmaster, MxToolbox, Spamhaus, Lemwarm, and Mailreach; promoted from intern to full-time within 6 months.</w:t>
      </w:r>
    </w:p>
    <w:p>
      <w:pPr>
        <w:tabs>
          <w:tab w:val="right" w:pos="10466"/>
        </w:tabs>
        <w:spacing w:after="3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Email Marketing &amp; Deliverability Intern · Xgrowth LLC</w:t>
      </w:r>
      <w:r>
        <w:rPr>
          <w:rFonts w:ascii="Calibri" w:cs="Calibri" w:eastAsia="Calibri" w:hAnsi="Calibri"/>
          <w:sz w:val="18"/>
          <w:szCs w:val="18"/>
        </w:rPr>
        <w:t xml:space="preserve">	Jun 2024 – Nov 2024</w:t>
      </w:r>
    </w:p>
    <w:p>
      <w:pPr>
        <w:pStyle w:val="ListParagraph"/>
        <w:numPr>
          <w:ilvl w:val="0"/>
          <w:numId w:val="1"/>
        </w:numPr>
        <w:spacing w:after="40"/>
        <w:ind w:left="260" w:hanging="180"/>
      </w:pPr>
      <w:r>
        <w:rPr>
          <w:rFonts w:ascii="Calibri" w:cs="Calibri" w:eastAsia="Calibri" w:hAnsi="Calibri"/>
          <w:sz w:val="18"/>
          <w:szCs w:val="18"/>
        </w:rPr>
        <w:t xml:space="preserve">Executed B2B email campaigns and monitored deliverability metrics, building foundational expertise in sender reputation management.</w:t>
      </w:r>
    </w:p>
    <w:p>
      <w:pPr>
        <w:pBdr>
          <w:bottom w:val="single" w:color="111111" w:sz="8" w:space="2"/>
        </w:pBdr>
        <w:spacing w:after="70" w:before="150"/>
      </w:pPr>
      <w:r>
        <w:rPr>
          <w:rFonts w:ascii="Calibri" w:cs="Calibri" w:eastAsia="Calibri" w:hAnsi="Calibri"/>
          <w:b/>
          <w:bCs/>
          <w:spacing w:val="14"/>
          <w:sz w:val="19"/>
          <w:szCs w:val="19"/>
        </w:rPr>
        <w:t xml:space="preserve">EDUCATION</w:t>
      </w:r>
    </w:p>
    <w:p>
      <w:pPr>
        <w:tabs>
          <w:tab w:val="right" w:pos="10466"/>
        </w:tabs>
        <w:spacing w:after="3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B.Tech, Information Technology · MNNIT Allahabad (NIT)</w:t>
      </w:r>
      <w:r>
        <w:rPr>
          <w:rFonts w:ascii="Calibri" w:cs="Calibri" w:eastAsia="Calibri" w:hAnsi="Calibri"/>
          <w:sz w:val="18"/>
          <w:szCs w:val="18"/>
        </w:rPr>
        <w:t xml:space="preserve">	2020 – 2024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Admitted through one of the world's most competitive entrance exams (sub-2% acceptance, 1M+ candidates).</w:t>
      </w:r>
    </w:p>
    <w:p>
      <w:pPr>
        <w:pBdr>
          <w:bottom w:val="single" w:color="111111" w:sz="8" w:space="2"/>
        </w:pBdr>
        <w:spacing w:after="70" w:before="150"/>
      </w:pPr>
      <w:r>
        <w:rPr>
          <w:rFonts w:ascii="Calibri" w:cs="Calibri" w:eastAsia="Calibri" w:hAnsi="Calibri"/>
          <w:b/>
          <w:bCs/>
          <w:spacing w:val="14"/>
          <w:sz w:val="19"/>
          <w:szCs w:val="19"/>
        </w:rPr>
        <w:t xml:space="preserve">SKILLS &amp; TOOLS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Paid Media &amp; Ads: </w:t>
      </w:r>
      <w:r>
        <w:rPr>
          <w:rFonts w:ascii="Calibri" w:cs="Calibri" w:eastAsia="Calibri" w:hAnsi="Calibri"/>
          <w:sz w:val="18"/>
          <w:szCs w:val="18"/>
        </w:rPr>
        <w:t xml:space="preserve">Google Ads (Search, PMax, Display, YouTube, Retargeting), Google Ads Editor, Keyword Planner, Meta Ads Manager, Meta Business Suite, LinkedIn Campaign Manager, Meta Pixel &amp; Conversions API, Google Tag Manager, GA4, Looker Studio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SEO &amp; Content: </w:t>
      </w:r>
      <w:r>
        <w:rPr>
          <w:rFonts w:ascii="Calibri" w:cs="Calibri" w:eastAsia="Calibri" w:hAnsi="Calibri"/>
          <w:sz w:val="18"/>
          <w:szCs w:val="18"/>
        </w:rPr>
        <w:t xml:space="preserve">Technical SEO, On-Page &amp; Off-Page SEO, Keyword Research, Schema Markup, Core Web Vitals, Link Building, Ahrefs, SEMrush, Screaming Frog, Moz, Surfer SEO, Google Search Console, PageSpeed Insights, RankMath / Yoast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Push &amp; Conversational: </w:t>
      </w:r>
      <w:r>
        <w:rPr>
          <w:rFonts w:ascii="Calibri" w:cs="Calibri" w:eastAsia="Calibri" w:hAnsi="Calibri"/>
          <w:sz w:val="18"/>
          <w:szCs w:val="18"/>
        </w:rPr>
        <w:t xml:space="preserve">SMS Marketing, WhatsApp Business API, Twilio, WATI, Interakt, Gupshup, MSG91, ManyChat, OneSignal, Firebase Cloud Messaging, Web Push, Drip Automation, DLT / 10DLC / TCPA Compliance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Strategy &amp; CRM: </w:t>
      </w:r>
      <w:r>
        <w:rPr>
          <w:rFonts w:ascii="Calibri" w:cs="Calibri" w:eastAsia="Calibri" w:hAnsi="Calibri"/>
          <w:sz w:val="18"/>
          <w:szCs w:val="18"/>
        </w:rPr>
        <w:t xml:space="preserve">Demand Generation, Go-to-Market, Competitive Positioning, Funnel &amp; CRO, Onboarding, Renewals &amp; Upsell, 90%+ Retention, HubSpot, Zoho CRM, Apollo, Instantly, Smartlead, SalesHandy, Lemlist, Woodpecker, ActiveCampaign, Sales Navigator, Waalaxy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Deliverability: </w:t>
      </w:r>
      <w:r>
        <w:rPr>
          <w:rFonts w:ascii="Calibri" w:cs="Calibri" w:eastAsia="Calibri" w:hAnsi="Calibri"/>
          <w:sz w:val="18"/>
          <w:szCs w:val="18"/>
        </w:rPr>
        <w:t xml:space="preserve">SPF/DKIM/DMARC, IP/Domain Warm-up, Custom Tracking Domains, Dedicated IPs, MxToolbox, Spamhaus, Google Postmaster, Lemwarm, Mailreach, Mail Tester, MillionVerify, ZeroBounce, NeverBounce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Analytics &amp; Technical: </w:t>
      </w:r>
      <w:r>
        <w:rPr>
          <w:rFonts w:ascii="Calibri" w:cs="Calibri" w:eastAsia="Calibri" w:hAnsi="Calibri"/>
          <w:sz w:val="18"/>
          <w:szCs w:val="18"/>
        </w:rPr>
        <w:t xml:space="preserve">GA4, Microsoft Clarity, Looker Studio, Tableau, Zoho Social, React, Google AppScript, Python, SQL, Jira</w:t>
      </w:r>
    </w:p>
    <w:sectPr>
      <w:pgSz w:w="11906" w:h="16838" w:orient="portrait"/>
      <w:pgMar w:top="62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1umevxnmd2np2sxqnqok" Type="http://schemas.openxmlformats.org/officeDocument/2006/relationships/hyperlink" Target="mailto:rishesh.certificates@gmail.com" TargetMode="External"/><Relationship Id="rIdw27fm3ibrqfpeifnf499_" Type="http://schemas.openxmlformats.org/officeDocument/2006/relationships/hyperlink" Target="https://portfolio-marketing-swart.vercel.app/" TargetMode="External"/><Relationship Id="rIdcccc_ovlhq_20lnixjnv8" Type="http://schemas.openxmlformats.org/officeDocument/2006/relationships/hyperlink" Target="https://www.linkedin.com/in/rishesh-gangwar-bb7026241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2026-08-12T12:54:04.425Z</dcterms:created>
  <dcterms:modified xsi:type="dcterms:W3CDTF">2026-08-12T12:54:04.440Z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