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8ABE" w14:textId="77777777" w:rsidR="00274CB0" w:rsidRDefault="00274CB0">
      <w:pPr>
        <w:rPr>
          <w:rFonts w:eastAsia="Calibri"/>
          <w:color w:val="000000" w:themeColor="text1"/>
          <w:sz w:val="28"/>
          <w:szCs w:val="28"/>
        </w:rPr>
      </w:pPr>
    </w:p>
    <w:p w14:paraId="69B69348" w14:textId="77777777" w:rsidR="00274CB0" w:rsidRDefault="00000000">
      <w:pPr>
        <w:pStyle w:val="Heading1"/>
        <w:ind w:right="854"/>
        <w:rPr>
          <w:color w:val="000000" w:themeColor="text1"/>
        </w:rPr>
      </w:pPr>
      <w:r>
        <w:rPr>
          <w:noProof/>
          <w:color w:val="000000" w:themeColor="text1"/>
        </w:rPr>
        <mc:AlternateContent>
          <mc:Choice Requires="wps">
            <w:drawing>
              <wp:anchor distT="0" distB="0" distL="114300" distR="114300" simplePos="0" relativeHeight="251660288" behindDoc="1" locked="0" layoutInCell="1" allowOverlap="1" wp14:anchorId="0220A545" wp14:editId="3970EF7B">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 xmlns:a="http://schemas.openxmlformats.org/drawingml/2006/main">
                  <a:graphicData uri="http://schemas.microsoft.com/office/word/2010/wordprocessingShape">
                    <wps:wsp>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100" style="position:absolute;left:0pt;margin-left:24pt;margin-top:24pt;height:744.15pt;width:564.15pt;mso-position-horizontal-relative:page;mso-position-vertical-relative:page;z-index:-251656192;mso-width-relative:page;mso-height-relative:page;" fillcolor="#000000" filled="t" stroked="f" coordsize="11283,14883" o:gfxdata="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" path="m89,74l74,74,74,89,74,14794,74,14854,89,14854,89,14794,89,89,89,74xm11254,74l11194,74,89,74,89,89,11194,89,11194,14794,89,14794,89,14854,11194,14854,11254,14854,11254,14794,11254,89,11254,74xm11282,0l11282,0,11268,0,11268,60,11268,89,11268,14794,11268,14868,11194,14868,89,14868,60,14868,60,14794,60,89,60,60,89,60,11194,60,11268,60,11268,0,11194,0,89,0,60,0,0,0,0,60,0,89,0,14794,0,14868,0,14882,60,14882,89,14882,11194,14882,11268,14882,11282,14882,11282,14868,11282,14794,11282,89,11282,60,11282,0xe">
                <v:path o:connectlocs="35887025,223386650;29838650,223386650;29838650,229435025;29838650,@0;29838650,@0;35887025,@0;35887025,@0;35887025,229435025;35887025,223386650;@0,223386650;@0,223386650;35887025,223386650;35887025,229435025;@0,229435025;@0,@0;35887025,@0;35887025,@0;@0,@0;@0,@0;@0,@0;@0,229435025;@0,223386650;@0,193548000;@0,193548000;@0,193548000;@0,217741500;@0,229435025;@0,@0;@0,@0;@0,@0;35887025,@0;24193500,@0;24193500,@0;24193500,229435025;24193500,217741500;35887025,217741500;@0,217741500;@0,217741500;@0,193548000;@0,193548000;35887025,193548000;24193500,193548000;0,193548000;0,217741500;0,229435025;0,@0;0,@0;0,@0;24193500,@0;35887025,@0;@0,@0;@0,@0;@0,@0;@0,@0;@0,@0;@0,@0;@0,@0;@0,229435025;@0,217741500;@0,217741500;@0,193548000" o:connectangles="0,0,0,0,0,0,0,0,0,0,0,0,0,0,0,0,0,0,0,0,0,0,0,0,0,0,0,0,0,0,0,0,0,0,0,0,0,0,0,0,0,0,0,0,0,0,0,0,0,0,0,0,0,0,0,0,0,0,0,0,0"/>
                <v:fill on="t" focussize="0,0"/>
                <v:stroke on="f"/>
                <v:imagedata o:title=""/>
                <o:lock v:ext="edit" aspectratio="f"/>
              </v:shape>
            </w:pict>
          </mc:Fallback>
        </mc:AlternateContent>
      </w:r>
      <w:proofErr w:type="spellStart"/>
      <w:r>
        <w:rPr>
          <w:color w:val="000000" w:themeColor="text1"/>
        </w:rPr>
        <w:t>BansilalRamnathAgarwalCharitableTrust’s</w:t>
      </w:r>
      <w:proofErr w:type="spellEnd"/>
    </w:p>
    <w:p w14:paraId="1C3D1F74" w14:textId="77777777" w:rsidR="00274CB0" w:rsidRDefault="00000000">
      <w:pPr>
        <w:pStyle w:val="Title"/>
        <w:ind w:left="0"/>
        <w:jc w:val="left"/>
        <w:rPr>
          <w:color w:val="000000" w:themeColor="text1"/>
        </w:rPr>
      </w:pPr>
      <w:r>
        <w:rPr>
          <w:color w:val="000000" w:themeColor="text1"/>
        </w:rPr>
        <w:t xml:space="preserve">     </w:t>
      </w:r>
      <w:proofErr w:type="spellStart"/>
      <w:r>
        <w:rPr>
          <w:color w:val="000000" w:themeColor="text1"/>
        </w:rPr>
        <w:t>VishwakarmaInstituteofTechnology</w:t>
      </w:r>
      <w:proofErr w:type="spellEnd"/>
      <w:r>
        <w:rPr>
          <w:color w:val="000000" w:themeColor="text1"/>
        </w:rPr>
        <w:t>, Pune-37</w:t>
      </w:r>
    </w:p>
    <w:p w14:paraId="6FEC6700" w14:textId="77777777" w:rsidR="00274CB0" w:rsidRDefault="00000000">
      <w:pPr>
        <w:spacing w:before="227"/>
        <w:ind w:left="854" w:right="854"/>
        <w:jc w:val="center"/>
        <w:rPr>
          <w:i/>
          <w:color w:val="000000" w:themeColor="text1"/>
          <w:sz w:val="24"/>
        </w:rPr>
      </w:pPr>
      <w:r>
        <w:rPr>
          <w:i/>
          <w:color w:val="000000" w:themeColor="text1"/>
          <w:sz w:val="24"/>
        </w:rPr>
        <w:t>(</w:t>
      </w:r>
      <w:proofErr w:type="spellStart"/>
      <w:r>
        <w:rPr>
          <w:i/>
          <w:color w:val="000000" w:themeColor="text1"/>
          <w:sz w:val="24"/>
        </w:rPr>
        <w:t>AnautonomousInstituteofSavitribaiPhulePuneUniversity</w:t>
      </w:r>
      <w:proofErr w:type="spellEnd"/>
      <w:r>
        <w:rPr>
          <w:i/>
          <w:color w:val="000000" w:themeColor="text1"/>
          <w:sz w:val="24"/>
        </w:rPr>
        <w:t>)</w:t>
      </w:r>
    </w:p>
    <w:p w14:paraId="5B385E3D" w14:textId="77777777" w:rsidR="00274CB0" w:rsidRDefault="00000000">
      <w:pPr>
        <w:spacing w:before="10"/>
        <w:rPr>
          <w:i/>
          <w:color w:val="000000" w:themeColor="text1"/>
          <w:sz w:val="9"/>
        </w:rPr>
      </w:pPr>
      <w:r>
        <w:rPr>
          <w:noProof/>
          <w:color w:val="000000" w:themeColor="text1"/>
        </w:rPr>
        <w:drawing>
          <wp:anchor distT="0" distB="0" distL="0" distR="0" simplePos="0" relativeHeight="251659264" behindDoc="0" locked="0" layoutInCell="1" allowOverlap="1" wp14:anchorId="3CA009FE" wp14:editId="62AC2A9D">
            <wp:simplePos x="0" y="0"/>
            <wp:positionH relativeFrom="page">
              <wp:posOffset>3425825</wp:posOffset>
            </wp:positionH>
            <wp:positionV relativeFrom="paragraph">
              <wp:posOffset>97155</wp:posOffset>
            </wp:positionV>
            <wp:extent cx="913130" cy="1246505"/>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http://vitmelange.com/img/logo.png"/>
                    <pic:cNvPicPr>
                      <a:picLocks noChangeAspect="1"/>
                    </pic:cNvPicPr>
                  </pic:nvPicPr>
                  <pic:blipFill>
                    <a:blip r:embed="rId6" cstate="print"/>
                    <a:stretch>
                      <a:fillRect/>
                    </a:stretch>
                  </pic:blipFill>
                  <pic:spPr>
                    <a:xfrm>
                      <a:off x="0" y="0"/>
                      <a:ext cx="913447" cy="1246822"/>
                    </a:xfrm>
                    <a:prstGeom prst="rect">
                      <a:avLst/>
                    </a:prstGeom>
                  </pic:spPr>
                </pic:pic>
              </a:graphicData>
            </a:graphic>
          </wp:anchor>
        </w:drawing>
      </w:r>
    </w:p>
    <w:p w14:paraId="1C843217" w14:textId="77777777" w:rsidR="00274CB0" w:rsidRDefault="00274CB0">
      <w:pPr>
        <w:spacing w:before="2"/>
        <w:rPr>
          <w:i/>
          <w:color w:val="000000" w:themeColor="text1"/>
        </w:rPr>
      </w:pPr>
    </w:p>
    <w:p w14:paraId="16824D5D" w14:textId="77777777" w:rsidR="00274CB0" w:rsidRDefault="00000000">
      <w:pPr>
        <w:spacing w:before="1" w:line="360" w:lineRule="auto"/>
        <w:ind w:right="1903"/>
        <w:jc w:val="center"/>
        <w:rPr>
          <w:b/>
          <w:color w:val="000000" w:themeColor="text1"/>
          <w:spacing w:val="-1"/>
          <w:sz w:val="36"/>
        </w:rPr>
      </w:pPr>
      <w:r>
        <w:rPr>
          <w:b/>
          <w:color w:val="000000" w:themeColor="text1"/>
          <w:sz w:val="36"/>
        </w:rPr>
        <w:t xml:space="preserve">          Department of Multidisciplinary Engineering</w:t>
      </w:r>
    </w:p>
    <w:p w14:paraId="1FDE9452" w14:textId="77777777" w:rsidR="00274CB0" w:rsidRDefault="00274CB0">
      <w:pPr>
        <w:rPr>
          <w:color w:val="000000" w:themeColor="text1"/>
        </w:rPr>
      </w:pPr>
    </w:p>
    <w:p w14:paraId="38ECD5B9" w14:textId="77777777" w:rsidR="00274CB0" w:rsidRDefault="00274CB0">
      <w:pPr>
        <w:rPr>
          <w:color w:val="000000" w:themeColor="text1"/>
        </w:rPr>
      </w:pPr>
    </w:p>
    <w:tbl>
      <w:tblPr>
        <w:tblStyle w:val="TableGrid"/>
        <w:tblW w:w="0" w:type="auto"/>
        <w:tblLook w:val="04A0" w:firstRow="1" w:lastRow="0" w:firstColumn="1" w:lastColumn="0" w:noHBand="0" w:noVBand="1"/>
      </w:tblPr>
      <w:tblGrid>
        <w:gridCol w:w="4678"/>
        <w:gridCol w:w="4672"/>
      </w:tblGrid>
      <w:tr w:rsidR="00274CB0" w14:paraId="6937A96E" w14:textId="77777777">
        <w:trPr>
          <w:trHeight w:val="831"/>
        </w:trPr>
        <w:tc>
          <w:tcPr>
            <w:tcW w:w="4762" w:type="dxa"/>
          </w:tcPr>
          <w:p w14:paraId="70CFDC11" w14:textId="77777777" w:rsidR="00274CB0" w:rsidRDefault="00000000">
            <w:pPr>
              <w:rPr>
                <w:b/>
                <w:color w:val="000000" w:themeColor="text1"/>
                <w:sz w:val="32"/>
              </w:rPr>
            </w:pPr>
            <w:r>
              <w:rPr>
                <w:b/>
                <w:color w:val="000000" w:themeColor="text1"/>
                <w:sz w:val="32"/>
              </w:rPr>
              <w:t>Division</w:t>
            </w:r>
          </w:p>
        </w:tc>
        <w:tc>
          <w:tcPr>
            <w:tcW w:w="4762" w:type="dxa"/>
          </w:tcPr>
          <w:p w14:paraId="713A6B6A" w14:textId="77777777" w:rsidR="00274CB0" w:rsidRDefault="00000000">
            <w:pPr>
              <w:rPr>
                <w:color w:val="000000" w:themeColor="text1"/>
              </w:rPr>
            </w:pPr>
            <w:r>
              <w:rPr>
                <w:color w:val="000000" w:themeColor="text1"/>
              </w:rPr>
              <w:t>AIML-A</w:t>
            </w:r>
          </w:p>
        </w:tc>
      </w:tr>
      <w:tr w:rsidR="00274CB0" w14:paraId="664D1C59" w14:textId="77777777">
        <w:trPr>
          <w:trHeight w:val="776"/>
        </w:trPr>
        <w:tc>
          <w:tcPr>
            <w:tcW w:w="4762" w:type="dxa"/>
          </w:tcPr>
          <w:p w14:paraId="176BDEC5" w14:textId="77777777" w:rsidR="00274CB0" w:rsidRDefault="00000000">
            <w:pPr>
              <w:rPr>
                <w:b/>
                <w:color w:val="000000" w:themeColor="text1"/>
                <w:sz w:val="32"/>
              </w:rPr>
            </w:pPr>
            <w:r>
              <w:rPr>
                <w:b/>
                <w:color w:val="000000" w:themeColor="text1"/>
                <w:sz w:val="32"/>
              </w:rPr>
              <w:t>Batch</w:t>
            </w:r>
          </w:p>
        </w:tc>
        <w:tc>
          <w:tcPr>
            <w:tcW w:w="4762" w:type="dxa"/>
          </w:tcPr>
          <w:p w14:paraId="204DDE12" w14:textId="77777777" w:rsidR="00274CB0" w:rsidRDefault="00000000">
            <w:pPr>
              <w:rPr>
                <w:color w:val="000000" w:themeColor="text1"/>
              </w:rPr>
            </w:pPr>
            <w:r>
              <w:rPr>
                <w:color w:val="000000" w:themeColor="text1"/>
              </w:rPr>
              <w:t>B2</w:t>
            </w:r>
          </w:p>
        </w:tc>
      </w:tr>
      <w:tr w:rsidR="00274CB0" w14:paraId="6D59E3E1" w14:textId="77777777">
        <w:trPr>
          <w:trHeight w:val="776"/>
        </w:trPr>
        <w:tc>
          <w:tcPr>
            <w:tcW w:w="4762" w:type="dxa"/>
          </w:tcPr>
          <w:p w14:paraId="37456AEF" w14:textId="77777777" w:rsidR="00274CB0" w:rsidRDefault="00000000">
            <w:pPr>
              <w:rPr>
                <w:b/>
                <w:color w:val="000000" w:themeColor="text1"/>
                <w:sz w:val="32"/>
              </w:rPr>
            </w:pPr>
            <w:r>
              <w:rPr>
                <w:b/>
                <w:color w:val="000000" w:themeColor="text1"/>
                <w:sz w:val="32"/>
              </w:rPr>
              <w:t>GR-no</w:t>
            </w:r>
          </w:p>
        </w:tc>
        <w:tc>
          <w:tcPr>
            <w:tcW w:w="4762" w:type="dxa"/>
          </w:tcPr>
          <w:p w14:paraId="7D241C2D" w14:textId="5BF4C5B3" w:rsidR="00274CB0" w:rsidRDefault="00075317">
            <w:pPr>
              <w:rPr>
                <w:color w:val="000000" w:themeColor="text1"/>
                <w:lang w:val="en-IN"/>
              </w:rPr>
            </w:pPr>
            <w:r>
              <w:rPr>
                <w:color w:val="000000" w:themeColor="text1"/>
              </w:rPr>
              <w:t>12414334</w:t>
            </w:r>
          </w:p>
        </w:tc>
      </w:tr>
      <w:tr w:rsidR="00274CB0" w14:paraId="5D6BC9F5" w14:textId="77777777">
        <w:trPr>
          <w:trHeight w:val="831"/>
        </w:trPr>
        <w:tc>
          <w:tcPr>
            <w:tcW w:w="4762" w:type="dxa"/>
          </w:tcPr>
          <w:p w14:paraId="2C88208E" w14:textId="77777777" w:rsidR="00274CB0" w:rsidRDefault="00000000">
            <w:pPr>
              <w:rPr>
                <w:b/>
                <w:color w:val="000000" w:themeColor="text1"/>
                <w:sz w:val="32"/>
              </w:rPr>
            </w:pPr>
            <w:proofErr w:type="spellStart"/>
            <w:r>
              <w:rPr>
                <w:b/>
                <w:color w:val="000000" w:themeColor="text1"/>
                <w:sz w:val="32"/>
              </w:rPr>
              <w:t>Rollno</w:t>
            </w:r>
            <w:proofErr w:type="spellEnd"/>
          </w:p>
        </w:tc>
        <w:tc>
          <w:tcPr>
            <w:tcW w:w="4762" w:type="dxa"/>
          </w:tcPr>
          <w:p w14:paraId="7D55BE20" w14:textId="2583FC7A" w:rsidR="00274CB0" w:rsidRDefault="00075317">
            <w:pPr>
              <w:rPr>
                <w:color w:val="000000" w:themeColor="text1"/>
                <w:lang w:val="en-IN"/>
              </w:rPr>
            </w:pPr>
            <w:r>
              <w:rPr>
                <w:color w:val="000000" w:themeColor="text1"/>
              </w:rPr>
              <w:t>49</w:t>
            </w:r>
          </w:p>
        </w:tc>
      </w:tr>
      <w:tr w:rsidR="00274CB0" w14:paraId="4931E33B" w14:textId="77777777">
        <w:trPr>
          <w:trHeight w:val="776"/>
        </w:trPr>
        <w:tc>
          <w:tcPr>
            <w:tcW w:w="4762" w:type="dxa"/>
          </w:tcPr>
          <w:p w14:paraId="0B2FB16C" w14:textId="77777777" w:rsidR="00274CB0" w:rsidRDefault="00000000">
            <w:pPr>
              <w:rPr>
                <w:b/>
                <w:color w:val="000000" w:themeColor="text1"/>
                <w:sz w:val="32"/>
              </w:rPr>
            </w:pPr>
            <w:r>
              <w:rPr>
                <w:b/>
                <w:color w:val="000000" w:themeColor="text1"/>
                <w:sz w:val="32"/>
              </w:rPr>
              <w:t xml:space="preserve">Name </w:t>
            </w:r>
          </w:p>
        </w:tc>
        <w:tc>
          <w:tcPr>
            <w:tcW w:w="4762" w:type="dxa"/>
          </w:tcPr>
          <w:p w14:paraId="3FB6218D" w14:textId="01ADF5C1" w:rsidR="00274CB0" w:rsidRDefault="00075317">
            <w:pPr>
              <w:rPr>
                <w:color w:val="000000" w:themeColor="text1"/>
                <w:lang w:val="en-IN"/>
              </w:rPr>
            </w:pPr>
            <w:r>
              <w:rPr>
                <w:color w:val="000000" w:themeColor="text1"/>
              </w:rPr>
              <w:t>Bhagat Rishikesh Vijay</w:t>
            </w:r>
          </w:p>
        </w:tc>
      </w:tr>
    </w:tbl>
    <w:p w14:paraId="19E73371" w14:textId="77777777" w:rsidR="00274CB0" w:rsidRDefault="00274CB0">
      <w:pPr>
        <w:rPr>
          <w:color w:val="000000" w:themeColor="text1"/>
        </w:rPr>
      </w:pPr>
    </w:p>
    <w:p w14:paraId="55AD23D5" w14:textId="77777777" w:rsidR="00274CB0" w:rsidRDefault="00274CB0">
      <w:pPr>
        <w:rPr>
          <w:color w:val="000000" w:themeColor="text1"/>
        </w:rPr>
      </w:pPr>
    </w:p>
    <w:p w14:paraId="6E447B8B" w14:textId="77777777" w:rsidR="00274CB0" w:rsidRDefault="00274CB0">
      <w:pPr>
        <w:rPr>
          <w:color w:val="000000" w:themeColor="text1"/>
        </w:rPr>
      </w:pPr>
    </w:p>
    <w:p w14:paraId="5444632E" w14:textId="77777777" w:rsidR="00274CB0" w:rsidRDefault="00274CB0">
      <w:pPr>
        <w:rPr>
          <w:color w:val="000000" w:themeColor="text1"/>
        </w:rPr>
      </w:pPr>
    </w:p>
    <w:p w14:paraId="5E9DB3E6" w14:textId="77777777" w:rsidR="00274CB0" w:rsidRDefault="00274CB0">
      <w:pPr>
        <w:rPr>
          <w:color w:val="000000" w:themeColor="text1"/>
        </w:rPr>
      </w:pPr>
    </w:p>
    <w:p w14:paraId="630B76BD" w14:textId="77777777" w:rsidR="00274CB0" w:rsidRDefault="00274CB0">
      <w:pPr>
        <w:rPr>
          <w:color w:val="000000" w:themeColor="text1"/>
        </w:rPr>
      </w:pPr>
    </w:p>
    <w:p w14:paraId="49D717FC" w14:textId="77777777" w:rsidR="00274CB0" w:rsidRDefault="00274CB0">
      <w:pPr>
        <w:rPr>
          <w:color w:val="000000" w:themeColor="text1"/>
        </w:rPr>
      </w:pPr>
    </w:p>
    <w:p w14:paraId="5BC00AE4" w14:textId="77777777" w:rsidR="00274CB0" w:rsidRDefault="00274CB0">
      <w:pPr>
        <w:rPr>
          <w:color w:val="000000" w:themeColor="text1"/>
        </w:rPr>
      </w:pPr>
    </w:p>
    <w:p w14:paraId="716EBFB1" w14:textId="77777777" w:rsidR="00274CB0" w:rsidRDefault="00274CB0">
      <w:pPr>
        <w:rPr>
          <w:color w:val="000000" w:themeColor="text1"/>
        </w:rPr>
      </w:pPr>
    </w:p>
    <w:p w14:paraId="40BCD499" w14:textId="77777777" w:rsidR="00274CB0" w:rsidRDefault="00274CB0">
      <w:pPr>
        <w:rPr>
          <w:color w:val="000000" w:themeColor="text1"/>
        </w:rPr>
      </w:pPr>
    </w:p>
    <w:p w14:paraId="2734CF9E" w14:textId="77777777" w:rsidR="00274CB0" w:rsidRDefault="00274CB0">
      <w:pPr>
        <w:rPr>
          <w:color w:val="000000" w:themeColor="text1"/>
        </w:rPr>
      </w:pPr>
    </w:p>
    <w:p w14:paraId="300DB8AA" w14:textId="77777777" w:rsidR="00274CB0" w:rsidRDefault="00274CB0">
      <w:pPr>
        <w:rPr>
          <w:color w:val="000000" w:themeColor="text1"/>
        </w:rPr>
      </w:pPr>
    </w:p>
    <w:p w14:paraId="19722A8D" w14:textId="77777777" w:rsidR="00274CB0" w:rsidRDefault="00000000" w:rsidP="00075317">
      <w:pPr>
        <w:widowControl/>
        <w:autoSpaceDE/>
        <w:autoSpaceDN/>
        <w:spacing w:after="200" w:line="276" w:lineRule="auto"/>
        <w:rPr>
          <w:color w:val="000000" w:themeColor="text1"/>
          <w:sz w:val="28"/>
          <w:szCs w:val="28"/>
          <w:lang w:val="en-IN"/>
        </w:rPr>
      </w:pPr>
      <w:r>
        <w:rPr>
          <w:b/>
          <w:bCs/>
          <w:color w:val="000000" w:themeColor="text1"/>
          <w:sz w:val="28"/>
          <w:szCs w:val="28"/>
        </w:rPr>
        <w:t>Assignment No.</w:t>
      </w:r>
      <w:r>
        <w:rPr>
          <w:b/>
          <w:bCs/>
          <w:color w:val="000000" w:themeColor="text1"/>
          <w:sz w:val="28"/>
          <w:szCs w:val="28"/>
          <w:lang w:val="en-IN"/>
        </w:rPr>
        <w:t xml:space="preserve"> 8</w:t>
      </w:r>
    </w:p>
    <w:p w14:paraId="4BD72010" w14:textId="77777777" w:rsidR="00274CB0" w:rsidRDefault="00000000" w:rsidP="00075317">
      <w:pPr>
        <w:widowControl/>
        <w:autoSpaceDE/>
        <w:autoSpaceDN/>
        <w:spacing w:after="200" w:line="276" w:lineRule="auto"/>
        <w:rPr>
          <w:color w:val="000000" w:themeColor="text1"/>
          <w:sz w:val="24"/>
          <w:szCs w:val="24"/>
          <w:lang w:val="en-IN"/>
        </w:rPr>
      </w:pPr>
      <w:r>
        <w:rPr>
          <w:b/>
          <w:bCs/>
          <w:color w:val="000000" w:themeColor="text1"/>
          <w:sz w:val="28"/>
          <w:szCs w:val="28"/>
        </w:rPr>
        <w:t>Title</w:t>
      </w:r>
      <w:r>
        <w:rPr>
          <w:b/>
          <w:bCs/>
          <w:color w:val="000000" w:themeColor="text1"/>
          <w:sz w:val="24"/>
          <w:szCs w:val="24"/>
        </w:rPr>
        <w:t xml:space="preserve"> </w:t>
      </w:r>
      <w:r>
        <w:rPr>
          <w:b/>
          <w:bCs/>
          <w:color w:val="000000" w:themeColor="text1"/>
          <w:sz w:val="24"/>
          <w:szCs w:val="24"/>
          <w:lang w:val="en-IN"/>
        </w:rPr>
        <w:t>- PCA</w:t>
      </w:r>
    </w:p>
    <w:p w14:paraId="604919E2" w14:textId="53C14F55" w:rsidR="00075317" w:rsidRPr="00075317" w:rsidRDefault="00000000" w:rsidP="00075317">
      <w:pPr>
        <w:widowControl/>
        <w:numPr>
          <w:ilvl w:val="0"/>
          <w:numId w:val="1"/>
        </w:numPr>
        <w:autoSpaceDE/>
        <w:autoSpaceDN/>
        <w:spacing w:after="200" w:line="276" w:lineRule="auto"/>
        <w:rPr>
          <w:color w:val="000000" w:themeColor="text1"/>
          <w:sz w:val="28"/>
          <w:szCs w:val="28"/>
          <w:lang w:val="en-IN"/>
        </w:rPr>
      </w:pPr>
      <w:r w:rsidRPr="00075317">
        <w:rPr>
          <w:b/>
          <w:bCs/>
          <w:color w:val="000000" w:themeColor="text1"/>
          <w:sz w:val="28"/>
          <w:szCs w:val="28"/>
        </w:rPr>
        <w:t>Theory</w:t>
      </w:r>
    </w:p>
    <w:p w14:paraId="15615CDD" w14:textId="77777777" w:rsidR="00075317" w:rsidRPr="00075317" w:rsidRDefault="00075317" w:rsidP="00075317">
      <w:pPr>
        <w:pStyle w:val="NormalWeb"/>
        <w:rPr>
          <w:b/>
          <w:bCs/>
          <w:lang w:val="en-IN"/>
        </w:rPr>
      </w:pPr>
      <w:r w:rsidRPr="00075317">
        <w:rPr>
          <w:b/>
          <w:bCs/>
          <w:lang w:val="en-IN"/>
        </w:rPr>
        <w:t>1. What is PCA?</w:t>
      </w:r>
    </w:p>
    <w:p w14:paraId="533459C9" w14:textId="77777777" w:rsidR="00075317" w:rsidRPr="00075317" w:rsidRDefault="00075317" w:rsidP="00075317">
      <w:pPr>
        <w:pStyle w:val="NormalWeb"/>
        <w:rPr>
          <w:lang w:val="en-IN"/>
        </w:rPr>
      </w:pPr>
      <w:r w:rsidRPr="00075317">
        <w:rPr>
          <w:lang w:val="en-IN"/>
        </w:rPr>
        <w:t>Principal Component Analysis (PCA) is an unsupervised machine learning technique used to reduce the dimensionality of a dataset. It decreases the number of features while retaining as much important information, measured by variance, as possible. In simple terms, PCA transforms a large set of related features into a smaller set of new features known as principal components.</w:t>
      </w:r>
    </w:p>
    <w:p w14:paraId="1A654325" w14:textId="77777777" w:rsidR="00075317" w:rsidRPr="00075317" w:rsidRDefault="00075317" w:rsidP="00075317">
      <w:pPr>
        <w:pStyle w:val="NormalWeb"/>
        <w:rPr>
          <w:b/>
          <w:bCs/>
          <w:lang w:val="en-IN"/>
        </w:rPr>
      </w:pPr>
      <w:r w:rsidRPr="00075317">
        <w:rPr>
          <w:b/>
          <w:bCs/>
          <w:lang w:val="en-IN"/>
        </w:rPr>
        <w:t>2. Why is PCA Used?</w:t>
      </w:r>
    </w:p>
    <w:p w14:paraId="39CDB517" w14:textId="77777777" w:rsidR="00075317" w:rsidRPr="00075317" w:rsidRDefault="00075317" w:rsidP="00075317">
      <w:pPr>
        <w:pStyle w:val="NormalWeb"/>
        <w:numPr>
          <w:ilvl w:val="0"/>
          <w:numId w:val="4"/>
        </w:numPr>
        <w:rPr>
          <w:b/>
          <w:bCs/>
          <w:lang w:val="en-IN"/>
        </w:rPr>
      </w:pPr>
      <w:r w:rsidRPr="00075317">
        <w:rPr>
          <w:b/>
          <w:bCs/>
          <w:lang w:val="en-IN"/>
        </w:rPr>
        <w:t xml:space="preserve">Dimensionality Reduction: </w:t>
      </w:r>
      <w:r w:rsidRPr="00075317">
        <w:rPr>
          <w:lang w:val="en-IN"/>
        </w:rPr>
        <w:t>Reduces the number of features in a dataset</w:t>
      </w:r>
      <w:r w:rsidRPr="00075317">
        <w:rPr>
          <w:b/>
          <w:bCs/>
          <w:lang w:val="en-IN"/>
        </w:rPr>
        <w:t>.</w:t>
      </w:r>
    </w:p>
    <w:p w14:paraId="23A8F43F" w14:textId="77777777" w:rsidR="00075317" w:rsidRPr="00075317" w:rsidRDefault="00075317" w:rsidP="00075317">
      <w:pPr>
        <w:pStyle w:val="NormalWeb"/>
        <w:numPr>
          <w:ilvl w:val="0"/>
          <w:numId w:val="4"/>
        </w:numPr>
        <w:rPr>
          <w:lang w:val="en-IN"/>
        </w:rPr>
      </w:pPr>
      <w:r w:rsidRPr="00075317">
        <w:rPr>
          <w:b/>
          <w:bCs/>
          <w:lang w:val="en-IN"/>
        </w:rPr>
        <w:t xml:space="preserve">Data Visualization: </w:t>
      </w:r>
      <w:r w:rsidRPr="00075317">
        <w:rPr>
          <w:lang w:val="en-IN"/>
        </w:rPr>
        <w:t>Makes it easier to visualize high-dimensional data in two or three dimensions.</w:t>
      </w:r>
    </w:p>
    <w:p w14:paraId="23AED3E7" w14:textId="77777777" w:rsidR="00075317" w:rsidRPr="00075317" w:rsidRDefault="00075317" w:rsidP="00075317">
      <w:pPr>
        <w:pStyle w:val="NormalWeb"/>
        <w:numPr>
          <w:ilvl w:val="0"/>
          <w:numId w:val="4"/>
        </w:numPr>
        <w:rPr>
          <w:b/>
          <w:bCs/>
          <w:lang w:val="en-IN"/>
        </w:rPr>
      </w:pPr>
      <w:r w:rsidRPr="00075317">
        <w:rPr>
          <w:b/>
          <w:bCs/>
          <w:lang w:val="en-IN"/>
        </w:rPr>
        <w:t xml:space="preserve">Redundancy Reduction: </w:t>
      </w:r>
      <w:r w:rsidRPr="00075317">
        <w:rPr>
          <w:lang w:val="en-IN"/>
        </w:rPr>
        <w:t>Combines correlated features into fewer components.</w:t>
      </w:r>
    </w:p>
    <w:p w14:paraId="0504158B" w14:textId="77777777" w:rsidR="00075317" w:rsidRPr="00075317" w:rsidRDefault="00075317" w:rsidP="00075317">
      <w:pPr>
        <w:pStyle w:val="NormalWeb"/>
        <w:numPr>
          <w:ilvl w:val="0"/>
          <w:numId w:val="4"/>
        </w:numPr>
        <w:rPr>
          <w:lang w:val="en-IN"/>
        </w:rPr>
      </w:pPr>
      <w:r w:rsidRPr="00075317">
        <w:rPr>
          <w:b/>
          <w:bCs/>
          <w:lang w:val="en-IN"/>
        </w:rPr>
        <w:t xml:space="preserve">Computational Efficiency: </w:t>
      </w:r>
      <w:r w:rsidRPr="00075317">
        <w:rPr>
          <w:lang w:val="en-IN"/>
        </w:rPr>
        <w:t>Reducing the number of features can decrease the time required to train machine learning models.</w:t>
      </w:r>
    </w:p>
    <w:p w14:paraId="08BB3A0F" w14:textId="77777777" w:rsidR="00075317" w:rsidRPr="00075317" w:rsidRDefault="00075317" w:rsidP="00075317">
      <w:pPr>
        <w:pStyle w:val="NormalWeb"/>
        <w:numPr>
          <w:ilvl w:val="0"/>
          <w:numId w:val="4"/>
        </w:numPr>
        <w:rPr>
          <w:lang w:val="en-IN"/>
        </w:rPr>
      </w:pPr>
      <w:r w:rsidRPr="00075317">
        <w:rPr>
          <w:b/>
          <w:bCs/>
          <w:lang w:val="en-IN"/>
        </w:rPr>
        <w:t xml:space="preserve">Noise Reduction: </w:t>
      </w:r>
      <w:r w:rsidRPr="00075317">
        <w:rPr>
          <w:lang w:val="en-IN"/>
        </w:rPr>
        <w:t>May help reduce noise by removing components with low variance, although low variance does not always indicate noise.</w:t>
      </w:r>
    </w:p>
    <w:p w14:paraId="11AF0CA5" w14:textId="77777777" w:rsidR="00075317" w:rsidRPr="00075317" w:rsidRDefault="00075317" w:rsidP="00075317">
      <w:pPr>
        <w:pStyle w:val="NormalWeb"/>
        <w:rPr>
          <w:b/>
          <w:bCs/>
          <w:lang w:val="en-IN"/>
        </w:rPr>
      </w:pPr>
      <w:r w:rsidRPr="00075317">
        <w:rPr>
          <w:b/>
          <w:bCs/>
          <w:lang w:val="en-IN"/>
        </w:rPr>
        <w:t>3. Steps Involved in PCA</w:t>
      </w:r>
    </w:p>
    <w:p w14:paraId="0384DC74" w14:textId="77777777" w:rsidR="00075317" w:rsidRPr="00075317" w:rsidRDefault="00075317" w:rsidP="00075317">
      <w:pPr>
        <w:pStyle w:val="NormalWeb"/>
        <w:numPr>
          <w:ilvl w:val="0"/>
          <w:numId w:val="5"/>
        </w:numPr>
        <w:rPr>
          <w:lang w:val="en-IN"/>
        </w:rPr>
      </w:pPr>
      <w:r w:rsidRPr="00075317">
        <w:rPr>
          <w:b/>
          <w:bCs/>
          <w:lang w:val="en-IN"/>
        </w:rPr>
        <w:t xml:space="preserve">Standardization: </w:t>
      </w:r>
      <w:r w:rsidRPr="00075317">
        <w:rPr>
          <w:lang w:val="en-IN"/>
        </w:rPr>
        <w:t>Scale the features to a common range so that differences in measurement units do not dominate the analysis.</w:t>
      </w:r>
    </w:p>
    <w:p w14:paraId="1B09FEB2" w14:textId="77777777" w:rsidR="00075317" w:rsidRPr="00075317" w:rsidRDefault="00075317" w:rsidP="00075317">
      <w:pPr>
        <w:pStyle w:val="NormalWeb"/>
        <w:numPr>
          <w:ilvl w:val="0"/>
          <w:numId w:val="5"/>
        </w:numPr>
        <w:rPr>
          <w:b/>
          <w:bCs/>
          <w:lang w:val="en-IN"/>
        </w:rPr>
      </w:pPr>
      <w:r w:rsidRPr="00075317">
        <w:rPr>
          <w:b/>
          <w:bCs/>
          <w:lang w:val="en-IN"/>
        </w:rPr>
        <w:t xml:space="preserve">Covariance Matrix Calculation: </w:t>
      </w:r>
      <w:r w:rsidRPr="00075317">
        <w:rPr>
          <w:lang w:val="en-IN"/>
        </w:rPr>
        <w:t>Determine how different features vary together.</w:t>
      </w:r>
    </w:p>
    <w:p w14:paraId="697CC11D" w14:textId="77777777" w:rsidR="00075317" w:rsidRPr="00075317" w:rsidRDefault="00075317" w:rsidP="00075317">
      <w:pPr>
        <w:pStyle w:val="NormalWeb"/>
        <w:numPr>
          <w:ilvl w:val="0"/>
          <w:numId w:val="5"/>
        </w:numPr>
        <w:rPr>
          <w:lang w:val="en-IN"/>
        </w:rPr>
      </w:pPr>
      <w:r w:rsidRPr="00075317">
        <w:rPr>
          <w:b/>
          <w:bCs/>
          <w:lang w:val="en-IN"/>
        </w:rPr>
        <w:t xml:space="preserve">Eigenvalue and Eigenvector Calculation: </w:t>
      </w:r>
      <w:r w:rsidRPr="00075317">
        <w:rPr>
          <w:lang w:val="en-IN"/>
        </w:rPr>
        <w:t>Eigenvectors identify the directions of the principal components, while eigenvalues indicate the amount of variance captured in each direction.</w:t>
      </w:r>
    </w:p>
    <w:p w14:paraId="72095631" w14:textId="77777777" w:rsidR="00075317" w:rsidRPr="00075317" w:rsidRDefault="00075317" w:rsidP="00075317">
      <w:pPr>
        <w:pStyle w:val="NormalWeb"/>
        <w:numPr>
          <w:ilvl w:val="0"/>
          <w:numId w:val="5"/>
        </w:numPr>
        <w:rPr>
          <w:lang w:val="en-IN"/>
        </w:rPr>
      </w:pPr>
      <w:r w:rsidRPr="00075317">
        <w:rPr>
          <w:b/>
          <w:bCs/>
          <w:lang w:val="en-IN"/>
        </w:rPr>
        <w:t xml:space="preserve">Component Selection: </w:t>
      </w:r>
      <w:r w:rsidRPr="00075317">
        <w:rPr>
          <w:lang w:val="en-IN"/>
        </w:rPr>
        <w:t>Choose the principal components that retain the maximum amount of variance.</w:t>
      </w:r>
    </w:p>
    <w:p w14:paraId="6B3C7BC7" w14:textId="77777777" w:rsidR="00075317" w:rsidRPr="00075317" w:rsidRDefault="00075317" w:rsidP="00075317">
      <w:pPr>
        <w:pStyle w:val="NormalWeb"/>
        <w:numPr>
          <w:ilvl w:val="0"/>
          <w:numId w:val="5"/>
        </w:numPr>
        <w:rPr>
          <w:lang w:val="en-IN"/>
        </w:rPr>
      </w:pPr>
      <w:r w:rsidRPr="00075317">
        <w:rPr>
          <w:b/>
          <w:bCs/>
          <w:lang w:val="en-IN"/>
        </w:rPr>
        <w:t xml:space="preserve">Data Transformation: </w:t>
      </w:r>
      <w:r w:rsidRPr="00075317">
        <w:rPr>
          <w:lang w:val="en-IN"/>
        </w:rPr>
        <w:t>Project the original dataset onto the selected principal components to obtain a reduced-dimensional representation.</w:t>
      </w:r>
    </w:p>
    <w:p w14:paraId="0A656361" w14:textId="77777777" w:rsidR="00075317" w:rsidRPr="00075317" w:rsidRDefault="00075317" w:rsidP="00075317">
      <w:pPr>
        <w:pStyle w:val="NormalWeb"/>
        <w:rPr>
          <w:b/>
          <w:bCs/>
          <w:lang w:val="en-IN"/>
        </w:rPr>
      </w:pPr>
      <w:r w:rsidRPr="00075317">
        <w:rPr>
          <w:b/>
          <w:bCs/>
          <w:lang w:val="en-IN"/>
        </w:rPr>
        <w:t>4. Important Terms in PCA</w:t>
      </w:r>
    </w:p>
    <w:p w14:paraId="6EA22ADF" w14:textId="77777777" w:rsidR="00075317" w:rsidRPr="00075317" w:rsidRDefault="00075317" w:rsidP="00075317">
      <w:pPr>
        <w:pStyle w:val="NormalWeb"/>
        <w:numPr>
          <w:ilvl w:val="0"/>
          <w:numId w:val="6"/>
        </w:numPr>
        <w:rPr>
          <w:lang w:val="en-IN"/>
        </w:rPr>
      </w:pPr>
      <w:r w:rsidRPr="00075317">
        <w:rPr>
          <w:b/>
          <w:bCs/>
          <w:lang w:val="en-IN"/>
        </w:rPr>
        <w:t xml:space="preserve">Principal Components (PCs): </w:t>
      </w:r>
      <w:r w:rsidRPr="00075317">
        <w:rPr>
          <w:lang w:val="en-IN"/>
        </w:rPr>
        <w:t>New features created as linear combinations of the original features. They are mutually uncorrelated.</w:t>
      </w:r>
    </w:p>
    <w:p w14:paraId="5E539469" w14:textId="77777777" w:rsidR="00075317" w:rsidRPr="00075317" w:rsidRDefault="00075317" w:rsidP="00075317">
      <w:pPr>
        <w:pStyle w:val="NormalWeb"/>
        <w:numPr>
          <w:ilvl w:val="0"/>
          <w:numId w:val="6"/>
        </w:numPr>
        <w:rPr>
          <w:lang w:val="en-IN"/>
        </w:rPr>
      </w:pPr>
      <w:r w:rsidRPr="00075317">
        <w:rPr>
          <w:b/>
          <w:bCs/>
          <w:lang w:val="en-IN"/>
        </w:rPr>
        <w:t xml:space="preserve">Variance: </w:t>
      </w:r>
      <w:r w:rsidRPr="00075317">
        <w:rPr>
          <w:lang w:val="en-IN"/>
        </w:rPr>
        <w:t>Measures the degree of variation in the data. PCA identifies directions with the highest variance.</w:t>
      </w:r>
    </w:p>
    <w:p w14:paraId="47717376" w14:textId="77777777" w:rsidR="00075317" w:rsidRPr="00075317" w:rsidRDefault="00075317" w:rsidP="00075317">
      <w:pPr>
        <w:pStyle w:val="NormalWeb"/>
        <w:numPr>
          <w:ilvl w:val="0"/>
          <w:numId w:val="6"/>
        </w:numPr>
        <w:rPr>
          <w:lang w:val="en-IN"/>
        </w:rPr>
      </w:pPr>
      <w:r w:rsidRPr="00075317">
        <w:rPr>
          <w:b/>
          <w:bCs/>
          <w:lang w:val="en-IN"/>
        </w:rPr>
        <w:t xml:space="preserve">Eigenvalues: </w:t>
      </w:r>
      <w:r w:rsidRPr="00075317">
        <w:rPr>
          <w:lang w:val="en-IN"/>
        </w:rPr>
        <w:t>Represent the amount of variance captured by each principal component.</w:t>
      </w:r>
    </w:p>
    <w:p w14:paraId="66673E3F" w14:textId="77777777" w:rsidR="00075317" w:rsidRPr="00075317" w:rsidRDefault="00075317" w:rsidP="00075317">
      <w:pPr>
        <w:pStyle w:val="NormalWeb"/>
        <w:numPr>
          <w:ilvl w:val="0"/>
          <w:numId w:val="6"/>
        </w:numPr>
        <w:rPr>
          <w:lang w:val="en-IN"/>
        </w:rPr>
      </w:pPr>
      <w:r w:rsidRPr="00075317">
        <w:rPr>
          <w:b/>
          <w:bCs/>
          <w:lang w:val="en-IN"/>
        </w:rPr>
        <w:lastRenderedPageBreak/>
        <w:t xml:space="preserve">Eigenvectors: </w:t>
      </w:r>
      <w:r w:rsidRPr="00075317">
        <w:rPr>
          <w:lang w:val="en-IN"/>
        </w:rPr>
        <w:t>Define the directions along which the principal components are formed.</w:t>
      </w:r>
    </w:p>
    <w:p w14:paraId="21CBE290" w14:textId="77777777" w:rsidR="00075317" w:rsidRPr="00075317" w:rsidRDefault="00075317" w:rsidP="00075317">
      <w:pPr>
        <w:pStyle w:val="NormalWeb"/>
        <w:numPr>
          <w:ilvl w:val="0"/>
          <w:numId w:val="6"/>
        </w:numPr>
        <w:rPr>
          <w:lang w:val="en-IN"/>
        </w:rPr>
      </w:pPr>
      <w:r w:rsidRPr="00075317">
        <w:rPr>
          <w:b/>
          <w:bCs/>
          <w:lang w:val="en-IN"/>
        </w:rPr>
        <w:t xml:space="preserve">Explained Variance Ratio: </w:t>
      </w:r>
      <w:r w:rsidRPr="00075317">
        <w:rPr>
          <w:lang w:val="en-IN"/>
        </w:rPr>
        <w:t>Indicates the proportion of the total variance represented by an individual principal component.</w:t>
      </w:r>
    </w:p>
    <w:p w14:paraId="25BF6277" w14:textId="77777777" w:rsidR="00075317" w:rsidRPr="00075317" w:rsidRDefault="00075317" w:rsidP="00075317">
      <w:pPr>
        <w:pStyle w:val="NormalWeb"/>
        <w:rPr>
          <w:b/>
          <w:bCs/>
          <w:lang w:val="en-IN"/>
        </w:rPr>
      </w:pPr>
      <w:r w:rsidRPr="00075317">
        <w:rPr>
          <w:b/>
          <w:bCs/>
          <w:lang w:val="en-IN"/>
        </w:rPr>
        <w:t>Example:</w:t>
      </w:r>
    </w:p>
    <w:p w14:paraId="3A3132E4" w14:textId="77777777" w:rsidR="00075317" w:rsidRPr="00075317" w:rsidRDefault="00075317" w:rsidP="00075317">
      <w:pPr>
        <w:pStyle w:val="NormalWeb"/>
        <w:rPr>
          <w:lang w:val="en-IN"/>
        </w:rPr>
      </w:pPr>
      <w:r w:rsidRPr="00075317">
        <w:rPr>
          <w:lang w:val="en-IN"/>
        </w:rPr>
        <w:t>Suppose the first principal component (PC1) explains 70% of the variance, while the second principal component (PC2) explains 20%.</w:t>
      </w:r>
    </w:p>
    <w:p w14:paraId="0C7A2F7F" w14:textId="77777777" w:rsidR="00075317" w:rsidRPr="00075317" w:rsidRDefault="00075317" w:rsidP="00075317">
      <w:pPr>
        <w:pStyle w:val="NormalWeb"/>
        <w:rPr>
          <w:lang w:val="en-IN"/>
        </w:rPr>
      </w:pPr>
      <w:r w:rsidRPr="00075317">
        <w:rPr>
          <w:lang w:val="en-IN"/>
        </w:rPr>
        <w:t>The total variance retained is:</w:t>
      </w:r>
    </w:p>
    <w:p w14:paraId="467CC65F" w14:textId="77777777" w:rsidR="00075317" w:rsidRPr="00075317" w:rsidRDefault="00075317" w:rsidP="00075317">
      <w:pPr>
        <w:pStyle w:val="NormalWeb"/>
        <w:rPr>
          <w:lang w:val="en-IN"/>
        </w:rPr>
      </w:pPr>
      <w:r w:rsidRPr="00075317">
        <w:rPr>
          <w:lang w:val="en-IN"/>
        </w:rPr>
        <w:t>70% + 20% = 90%</w:t>
      </w:r>
    </w:p>
    <w:p w14:paraId="3BD2FCEF" w14:textId="77777777" w:rsidR="00075317" w:rsidRPr="00075317" w:rsidRDefault="00075317" w:rsidP="00075317">
      <w:pPr>
        <w:pStyle w:val="NormalWeb"/>
        <w:rPr>
          <w:lang w:val="en-IN"/>
        </w:rPr>
      </w:pPr>
      <w:r w:rsidRPr="00075317">
        <w:rPr>
          <w:lang w:val="en-IN"/>
        </w:rPr>
        <w:t>Therefore, the two principal components preserve 90% of the original dataset's variance while reducing the number of dimensions.</w:t>
      </w:r>
    </w:p>
    <w:p w14:paraId="283E2F2C" w14:textId="77777777" w:rsidR="00075317" w:rsidRPr="00075317" w:rsidRDefault="00075317" w:rsidP="00075317">
      <w:pPr>
        <w:pStyle w:val="NormalWeb"/>
        <w:rPr>
          <w:b/>
          <w:bCs/>
          <w:lang w:val="en-IN"/>
        </w:rPr>
      </w:pPr>
      <w:r w:rsidRPr="00075317">
        <w:rPr>
          <w:b/>
          <w:bCs/>
          <w:lang w:val="en-IN"/>
        </w:rPr>
        <w:t>5. Advantages and Disadvantages of PCA</w:t>
      </w:r>
    </w:p>
    <w:p w14:paraId="74A4765C" w14:textId="77777777" w:rsidR="00075317" w:rsidRPr="00075317" w:rsidRDefault="00075317" w:rsidP="00075317">
      <w:pPr>
        <w:pStyle w:val="NormalWeb"/>
        <w:rPr>
          <w:b/>
          <w:bCs/>
          <w:lang w:val="en-IN"/>
        </w:rPr>
      </w:pPr>
      <w:r w:rsidRPr="00075317">
        <w:rPr>
          <w:b/>
          <w:bCs/>
          <w:lang w:val="en-IN"/>
        </w:rPr>
        <w:t>Advantages</w:t>
      </w:r>
    </w:p>
    <w:p w14:paraId="645D9D48" w14:textId="77777777" w:rsidR="00075317" w:rsidRPr="00075317" w:rsidRDefault="00075317" w:rsidP="00075317">
      <w:pPr>
        <w:pStyle w:val="NormalWeb"/>
        <w:numPr>
          <w:ilvl w:val="0"/>
          <w:numId w:val="7"/>
        </w:numPr>
        <w:rPr>
          <w:lang w:val="en-IN"/>
        </w:rPr>
      </w:pPr>
      <w:r w:rsidRPr="00075317">
        <w:rPr>
          <w:lang w:val="en-IN"/>
        </w:rPr>
        <w:t>Reduces the number of features in a dataset.</w:t>
      </w:r>
    </w:p>
    <w:p w14:paraId="7667C8B7" w14:textId="77777777" w:rsidR="00075317" w:rsidRPr="00075317" w:rsidRDefault="00075317" w:rsidP="00075317">
      <w:pPr>
        <w:pStyle w:val="NormalWeb"/>
        <w:numPr>
          <w:ilvl w:val="0"/>
          <w:numId w:val="7"/>
        </w:numPr>
        <w:rPr>
          <w:lang w:val="en-IN"/>
        </w:rPr>
      </w:pPr>
      <w:r w:rsidRPr="00075317">
        <w:rPr>
          <w:lang w:val="en-IN"/>
        </w:rPr>
        <w:t>Simplifies the visualization of complex data.</w:t>
      </w:r>
    </w:p>
    <w:p w14:paraId="068C1476" w14:textId="77777777" w:rsidR="00075317" w:rsidRPr="00075317" w:rsidRDefault="00075317" w:rsidP="00075317">
      <w:pPr>
        <w:pStyle w:val="NormalWeb"/>
        <w:numPr>
          <w:ilvl w:val="0"/>
          <w:numId w:val="7"/>
        </w:numPr>
        <w:rPr>
          <w:lang w:val="en-IN"/>
        </w:rPr>
      </w:pPr>
      <w:r w:rsidRPr="00075317">
        <w:rPr>
          <w:lang w:val="en-IN"/>
        </w:rPr>
        <w:t>Reduces redundancy among correlated features.</w:t>
      </w:r>
    </w:p>
    <w:p w14:paraId="46F9AFA2" w14:textId="77777777" w:rsidR="00075317" w:rsidRPr="00075317" w:rsidRDefault="00075317" w:rsidP="00075317">
      <w:pPr>
        <w:pStyle w:val="NormalWeb"/>
        <w:numPr>
          <w:ilvl w:val="0"/>
          <w:numId w:val="7"/>
        </w:numPr>
        <w:rPr>
          <w:lang w:val="en-IN"/>
        </w:rPr>
      </w:pPr>
      <w:r w:rsidRPr="00075317">
        <w:rPr>
          <w:lang w:val="en-IN"/>
        </w:rPr>
        <w:t>Can improve computational efficiency.</w:t>
      </w:r>
    </w:p>
    <w:p w14:paraId="73D3BF9A" w14:textId="77777777" w:rsidR="00075317" w:rsidRPr="00075317" w:rsidRDefault="00075317" w:rsidP="00075317">
      <w:pPr>
        <w:pStyle w:val="NormalWeb"/>
        <w:numPr>
          <w:ilvl w:val="0"/>
          <w:numId w:val="7"/>
        </w:numPr>
        <w:rPr>
          <w:lang w:val="en-IN"/>
        </w:rPr>
      </w:pPr>
      <w:r w:rsidRPr="00075317">
        <w:rPr>
          <w:lang w:val="en-IN"/>
        </w:rPr>
        <w:t>Helps simplify high-dimensional datasets.</w:t>
      </w:r>
    </w:p>
    <w:p w14:paraId="1D6A6A6A" w14:textId="77777777" w:rsidR="00075317" w:rsidRPr="00075317" w:rsidRDefault="00075317" w:rsidP="00075317">
      <w:pPr>
        <w:pStyle w:val="NormalWeb"/>
        <w:rPr>
          <w:b/>
          <w:bCs/>
          <w:lang w:val="en-IN"/>
        </w:rPr>
      </w:pPr>
      <w:r w:rsidRPr="00075317">
        <w:rPr>
          <w:b/>
          <w:bCs/>
          <w:lang w:val="en-IN"/>
        </w:rPr>
        <w:t>Disadvantages</w:t>
      </w:r>
    </w:p>
    <w:p w14:paraId="1681148A" w14:textId="77777777" w:rsidR="00075317" w:rsidRPr="00075317" w:rsidRDefault="00075317" w:rsidP="00075317">
      <w:pPr>
        <w:pStyle w:val="NormalWeb"/>
        <w:numPr>
          <w:ilvl w:val="0"/>
          <w:numId w:val="8"/>
        </w:numPr>
        <w:rPr>
          <w:lang w:val="en-IN"/>
        </w:rPr>
      </w:pPr>
      <w:r w:rsidRPr="00075317">
        <w:rPr>
          <w:lang w:val="en-IN"/>
        </w:rPr>
        <w:t>Principal components can be difficult to interpret.</w:t>
      </w:r>
    </w:p>
    <w:p w14:paraId="70FDB62A" w14:textId="77777777" w:rsidR="00075317" w:rsidRPr="00075317" w:rsidRDefault="00075317" w:rsidP="00075317">
      <w:pPr>
        <w:pStyle w:val="NormalWeb"/>
        <w:numPr>
          <w:ilvl w:val="0"/>
          <w:numId w:val="8"/>
        </w:numPr>
        <w:rPr>
          <w:lang w:val="en-IN"/>
        </w:rPr>
      </w:pPr>
      <w:r w:rsidRPr="00075317">
        <w:rPr>
          <w:lang w:val="en-IN"/>
        </w:rPr>
        <w:t>Some information may be lost during dimensionality reduction.</w:t>
      </w:r>
    </w:p>
    <w:p w14:paraId="504266C3" w14:textId="77777777" w:rsidR="00075317" w:rsidRPr="00075317" w:rsidRDefault="00075317" w:rsidP="00075317">
      <w:pPr>
        <w:pStyle w:val="NormalWeb"/>
        <w:numPr>
          <w:ilvl w:val="0"/>
          <w:numId w:val="8"/>
        </w:numPr>
        <w:rPr>
          <w:lang w:val="en-IN"/>
        </w:rPr>
      </w:pPr>
      <w:r w:rsidRPr="00075317">
        <w:rPr>
          <w:lang w:val="en-IN"/>
        </w:rPr>
        <w:t>Feature scaling is generally important when features have different units or scales.</w:t>
      </w:r>
    </w:p>
    <w:p w14:paraId="1E6D2A46" w14:textId="77777777" w:rsidR="00075317" w:rsidRPr="00075317" w:rsidRDefault="00075317" w:rsidP="00075317">
      <w:pPr>
        <w:pStyle w:val="NormalWeb"/>
        <w:numPr>
          <w:ilvl w:val="0"/>
          <w:numId w:val="8"/>
        </w:numPr>
        <w:rPr>
          <w:lang w:val="en-IN"/>
        </w:rPr>
      </w:pPr>
      <w:r w:rsidRPr="00075317">
        <w:rPr>
          <w:lang w:val="en-IN"/>
        </w:rPr>
        <w:t>PCA focuses on variance, which may not always represent the most useful information for predicting a target variable.</w:t>
      </w:r>
    </w:p>
    <w:p w14:paraId="5CFB7454" w14:textId="77777777" w:rsidR="00075317" w:rsidRPr="00075317" w:rsidRDefault="00075317" w:rsidP="00075317">
      <w:pPr>
        <w:pStyle w:val="NormalWeb"/>
        <w:rPr>
          <w:b/>
          <w:bCs/>
          <w:lang w:val="en-IN"/>
        </w:rPr>
      </w:pPr>
      <w:r w:rsidRPr="00075317">
        <w:rPr>
          <w:b/>
          <w:bCs/>
          <w:lang w:val="en-IN"/>
        </w:rPr>
        <w:t>6. Applications of PCA</w:t>
      </w:r>
    </w:p>
    <w:p w14:paraId="35AA9D7F" w14:textId="77777777" w:rsidR="00075317" w:rsidRPr="00075317" w:rsidRDefault="00075317" w:rsidP="00075317">
      <w:pPr>
        <w:pStyle w:val="NormalWeb"/>
        <w:numPr>
          <w:ilvl w:val="0"/>
          <w:numId w:val="9"/>
        </w:numPr>
        <w:rPr>
          <w:lang w:val="en-IN"/>
        </w:rPr>
      </w:pPr>
      <w:r w:rsidRPr="00075317">
        <w:rPr>
          <w:lang w:val="en-IN"/>
        </w:rPr>
        <w:t>Image compression and facial recognition.</w:t>
      </w:r>
    </w:p>
    <w:p w14:paraId="6D68E8F3" w14:textId="77777777" w:rsidR="00075317" w:rsidRPr="00075317" w:rsidRDefault="00075317" w:rsidP="00075317">
      <w:pPr>
        <w:pStyle w:val="NormalWeb"/>
        <w:numPr>
          <w:ilvl w:val="0"/>
          <w:numId w:val="9"/>
        </w:numPr>
        <w:rPr>
          <w:lang w:val="en-IN"/>
        </w:rPr>
      </w:pPr>
      <w:r w:rsidRPr="00075317">
        <w:rPr>
          <w:lang w:val="en-IN"/>
        </w:rPr>
        <w:t>Exploratory data analysis and data visualization.</w:t>
      </w:r>
    </w:p>
    <w:p w14:paraId="6CBDADFB" w14:textId="77777777" w:rsidR="00075317" w:rsidRPr="00075317" w:rsidRDefault="00075317" w:rsidP="00075317">
      <w:pPr>
        <w:pStyle w:val="NormalWeb"/>
        <w:numPr>
          <w:ilvl w:val="0"/>
          <w:numId w:val="9"/>
        </w:numPr>
        <w:rPr>
          <w:lang w:val="en-IN"/>
        </w:rPr>
      </w:pPr>
      <w:r w:rsidRPr="00075317">
        <w:rPr>
          <w:lang w:val="en-IN"/>
        </w:rPr>
        <w:t>Feature reduction before classification.</w:t>
      </w:r>
    </w:p>
    <w:p w14:paraId="43C87231" w14:textId="77777777" w:rsidR="00075317" w:rsidRPr="00075317" w:rsidRDefault="00075317" w:rsidP="00075317">
      <w:pPr>
        <w:pStyle w:val="NormalWeb"/>
        <w:numPr>
          <w:ilvl w:val="0"/>
          <w:numId w:val="9"/>
        </w:numPr>
        <w:rPr>
          <w:lang w:val="en-IN"/>
        </w:rPr>
      </w:pPr>
      <w:r w:rsidRPr="00075317">
        <w:rPr>
          <w:lang w:val="en-IN"/>
        </w:rPr>
        <w:t>Gene expression and biological data analysis.</w:t>
      </w:r>
    </w:p>
    <w:p w14:paraId="7BD18CF3" w14:textId="77777777" w:rsidR="00075317" w:rsidRPr="00075317" w:rsidRDefault="00075317" w:rsidP="00075317">
      <w:pPr>
        <w:pStyle w:val="NormalWeb"/>
        <w:numPr>
          <w:ilvl w:val="0"/>
          <w:numId w:val="9"/>
        </w:numPr>
        <w:rPr>
          <w:lang w:val="en-IN"/>
        </w:rPr>
      </w:pPr>
      <w:r w:rsidRPr="00075317">
        <w:rPr>
          <w:lang w:val="en-IN"/>
        </w:rPr>
        <w:t>Pattern recognition.</w:t>
      </w:r>
    </w:p>
    <w:p w14:paraId="31194D99" w14:textId="77777777" w:rsidR="00075317" w:rsidRPr="00075317" w:rsidRDefault="00075317" w:rsidP="00075317">
      <w:pPr>
        <w:pStyle w:val="NormalWeb"/>
        <w:numPr>
          <w:ilvl w:val="0"/>
          <w:numId w:val="9"/>
        </w:numPr>
        <w:rPr>
          <w:lang w:val="en-IN"/>
        </w:rPr>
      </w:pPr>
      <w:r w:rsidRPr="00075317">
        <w:rPr>
          <w:lang w:val="en-IN"/>
        </w:rPr>
        <w:t>Processing high-dimensional datasets.</w:t>
      </w:r>
    </w:p>
    <w:p w14:paraId="32C2C238" w14:textId="77777777" w:rsidR="00075317" w:rsidRPr="00075317" w:rsidRDefault="00075317" w:rsidP="00075317">
      <w:pPr>
        <w:pStyle w:val="NormalWeb"/>
        <w:rPr>
          <w:b/>
          <w:bCs/>
          <w:lang w:val="en-IN"/>
        </w:rPr>
      </w:pPr>
      <w:r w:rsidRPr="00075317">
        <w:rPr>
          <w:b/>
          <w:bCs/>
          <w:lang w:val="en-IN"/>
        </w:rPr>
        <w:t>7. Conclusion</w:t>
      </w:r>
    </w:p>
    <w:p w14:paraId="39AD467A" w14:textId="3E4ED986" w:rsidR="00274CB0" w:rsidRDefault="00075317">
      <w:pPr>
        <w:pStyle w:val="NormalWeb"/>
        <w:rPr>
          <w:b/>
          <w:bCs/>
          <w:lang w:val="en-IN"/>
        </w:rPr>
      </w:pPr>
      <w:r w:rsidRPr="00075317">
        <w:rPr>
          <w:lang w:val="en-IN"/>
        </w:rPr>
        <w:lastRenderedPageBreak/>
        <w:t>Principal Component Analysis (PCA) is an unsupervised machine learning technique that reduces the number of features by transforming the original data into a smaller set of principal components. These components preserve as much of the original variance as possible. PCA is widely used for simplifying datasets, visualizing complex data, reducing redundancy, and improving computational efficiency.</w:t>
      </w:r>
    </w:p>
    <w:p w14:paraId="47757F9A" w14:textId="1B460889" w:rsidR="00274CB0" w:rsidRDefault="00000000">
      <w:pPr>
        <w:pStyle w:val="NormalWeb"/>
        <w:rPr>
          <w:b/>
          <w:bCs/>
          <w:lang w:val="en-IN"/>
        </w:rPr>
      </w:pPr>
      <w:r>
        <w:rPr>
          <w:b/>
          <w:bCs/>
          <w:lang w:val="en-IN"/>
        </w:rPr>
        <w:t>Code</w:t>
      </w:r>
      <w:r w:rsidR="00075317">
        <w:rPr>
          <w:b/>
          <w:bCs/>
          <w:lang w:val="en-IN"/>
        </w:rPr>
        <w:t xml:space="preserve">: </w:t>
      </w:r>
      <w:hyperlink r:id="rId7" w:history="1">
        <w:r w:rsidR="00075317" w:rsidRPr="00075317">
          <w:rPr>
            <w:rStyle w:val="Hyperlink"/>
            <w:b/>
            <w:bCs/>
          </w:rPr>
          <w:t>Rishi-314/TY-</w:t>
        </w:r>
        <w:r w:rsidR="00075317" w:rsidRPr="00075317">
          <w:rPr>
            <w:rStyle w:val="Hyperlink"/>
            <w:b/>
            <w:bCs/>
          </w:rPr>
          <w:t>M</w:t>
        </w:r>
        <w:r w:rsidR="00075317" w:rsidRPr="00075317">
          <w:rPr>
            <w:rStyle w:val="Hyperlink"/>
            <w:b/>
            <w:bCs/>
          </w:rPr>
          <w:t>L-Lab</w:t>
        </w:r>
      </w:hyperlink>
      <w:r w:rsidR="00075317">
        <w:rPr>
          <w:b/>
          <w:bCs/>
          <w:lang w:val="en-IN"/>
        </w:rPr>
        <w:t xml:space="preserve"> </w:t>
      </w:r>
    </w:p>
    <w:p w14:paraId="01AD0327" w14:textId="17836E02" w:rsidR="00274CB0" w:rsidRDefault="00274CB0">
      <w:pPr>
        <w:pStyle w:val="NormalWeb"/>
      </w:pPr>
    </w:p>
    <w:p w14:paraId="655E983A" w14:textId="77777777" w:rsidR="00274CB0" w:rsidRDefault="00274CB0">
      <w:pPr>
        <w:pStyle w:val="NormalWeb"/>
      </w:pPr>
    </w:p>
    <w:p w14:paraId="7902D797" w14:textId="6F316044" w:rsidR="00274CB0" w:rsidRDefault="00274CB0">
      <w:pPr>
        <w:pStyle w:val="NormalWeb"/>
      </w:pPr>
    </w:p>
    <w:p w14:paraId="7D15A99F" w14:textId="77777777" w:rsidR="00274CB0" w:rsidRDefault="00274CB0">
      <w:pPr>
        <w:pStyle w:val="NormalWeb"/>
      </w:pPr>
    </w:p>
    <w:p w14:paraId="43193D03" w14:textId="5446F87A" w:rsidR="00274CB0" w:rsidRDefault="00274CB0">
      <w:pPr>
        <w:pStyle w:val="NormalWeb"/>
        <w:rPr>
          <w:lang w:val="en-IN"/>
        </w:rPr>
      </w:pPr>
    </w:p>
    <w:p w14:paraId="3A46667F" w14:textId="77777777" w:rsidR="00274CB0" w:rsidRDefault="00274CB0">
      <w:pPr>
        <w:pStyle w:val="NormalWeb"/>
        <w:rPr>
          <w:lang w:val="en-IN"/>
        </w:rPr>
      </w:pPr>
    </w:p>
    <w:p w14:paraId="39D6D7C6" w14:textId="77777777" w:rsidR="00274CB0" w:rsidRDefault="00274CB0">
      <w:pPr>
        <w:pStyle w:val="Heading1"/>
        <w:ind w:left="0"/>
        <w:jc w:val="left"/>
        <w:rPr>
          <w:sz w:val="24"/>
          <w:szCs w:val="24"/>
          <w:lang w:val="en-IN"/>
        </w:rPr>
      </w:pPr>
    </w:p>
    <w:sectPr w:rsidR="00274CB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332454"/>
    <w:multiLevelType w:val="singleLevel"/>
    <w:tmpl w:val="9E33245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D06564"/>
    <w:multiLevelType w:val="multilevel"/>
    <w:tmpl w:val="0138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83711"/>
    <w:multiLevelType w:val="multilevel"/>
    <w:tmpl w:val="6B7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405E9"/>
    <w:multiLevelType w:val="multilevel"/>
    <w:tmpl w:val="F518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610EC"/>
    <w:multiLevelType w:val="multilevel"/>
    <w:tmpl w:val="BEAEC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0D0F95"/>
    <w:multiLevelType w:val="multilevel"/>
    <w:tmpl w:val="FDF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90EB2"/>
    <w:multiLevelType w:val="singleLevel"/>
    <w:tmpl w:val="5D490EB2"/>
    <w:lvl w:ilvl="0">
      <w:start w:val="1"/>
      <w:numFmt w:val="decimal"/>
      <w:lvlText w:val="%1."/>
      <w:lvlJc w:val="left"/>
      <w:pPr>
        <w:tabs>
          <w:tab w:val="left" w:pos="425"/>
        </w:tabs>
        <w:ind w:left="425" w:hanging="425"/>
      </w:pPr>
      <w:rPr>
        <w:rFonts w:hint="default"/>
        <w:b/>
        <w:bCs/>
      </w:rPr>
    </w:lvl>
  </w:abstractNum>
  <w:abstractNum w:abstractNumId="7" w15:restartNumberingAfterBreak="0">
    <w:nsid w:val="777639C0"/>
    <w:multiLevelType w:val="multilevel"/>
    <w:tmpl w:val="777639C0"/>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E2059B0"/>
    <w:multiLevelType w:val="multilevel"/>
    <w:tmpl w:val="224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78962">
    <w:abstractNumId w:val="7"/>
  </w:num>
  <w:num w:numId="2" w16cid:durableId="903874875">
    <w:abstractNumId w:val="0"/>
  </w:num>
  <w:num w:numId="3" w16cid:durableId="1190341139">
    <w:abstractNumId w:val="6"/>
  </w:num>
  <w:num w:numId="4" w16cid:durableId="1284116909">
    <w:abstractNumId w:val="5"/>
  </w:num>
  <w:num w:numId="5" w16cid:durableId="1892881266">
    <w:abstractNumId w:val="4"/>
  </w:num>
  <w:num w:numId="6" w16cid:durableId="1214924160">
    <w:abstractNumId w:val="2"/>
  </w:num>
  <w:num w:numId="7" w16cid:durableId="346716695">
    <w:abstractNumId w:val="8"/>
  </w:num>
  <w:num w:numId="8" w16cid:durableId="1173187429">
    <w:abstractNumId w:val="1"/>
  </w:num>
  <w:num w:numId="9" w16cid:durableId="2100448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6"/>
    <w:rsid w:val="00075317"/>
    <w:rsid w:val="00084ECE"/>
    <w:rsid w:val="00145F6F"/>
    <w:rsid w:val="001A5006"/>
    <w:rsid w:val="00244B44"/>
    <w:rsid w:val="0026218B"/>
    <w:rsid w:val="00274CB0"/>
    <w:rsid w:val="002D2AA5"/>
    <w:rsid w:val="00361F04"/>
    <w:rsid w:val="003A6393"/>
    <w:rsid w:val="004B3F01"/>
    <w:rsid w:val="004C50DF"/>
    <w:rsid w:val="004E5CC9"/>
    <w:rsid w:val="00573E3A"/>
    <w:rsid w:val="006D4853"/>
    <w:rsid w:val="006F6A40"/>
    <w:rsid w:val="007C17AA"/>
    <w:rsid w:val="007E5D25"/>
    <w:rsid w:val="0083679A"/>
    <w:rsid w:val="0084201A"/>
    <w:rsid w:val="008C7034"/>
    <w:rsid w:val="00A4294D"/>
    <w:rsid w:val="00A46A1E"/>
    <w:rsid w:val="00A6783C"/>
    <w:rsid w:val="00C22380"/>
    <w:rsid w:val="00C94E80"/>
    <w:rsid w:val="00D06656"/>
    <w:rsid w:val="00D974B8"/>
    <w:rsid w:val="00E35617"/>
    <w:rsid w:val="00E51C17"/>
    <w:rsid w:val="00E84892"/>
    <w:rsid w:val="00ED22B0"/>
    <w:rsid w:val="00EE65D5"/>
    <w:rsid w:val="00EF3C36"/>
    <w:rsid w:val="00F821EC"/>
    <w:rsid w:val="00FE53E4"/>
    <w:rsid w:val="0B3705F5"/>
    <w:rsid w:val="2576709C"/>
    <w:rsid w:val="3B410447"/>
    <w:rsid w:val="3FAF0E28"/>
    <w:rsid w:val="48B843DB"/>
    <w:rsid w:val="5D5F1D8C"/>
    <w:rsid w:val="6FBA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E66D904"/>
  <w15:docId w15:val="{4E09B401-4F91-4A1F-AFB9-C98507AF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spacing w:before="78"/>
      <w:ind w:left="854" w:right="851"/>
      <w:jc w:val="center"/>
      <w:outlineLvl w:val="0"/>
    </w:pPr>
    <w:rPr>
      <w:b/>
      <w:bCs/>
      <w:sz w:val="28"/>
      <w:szCs w:val="28"/>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before="161"/>
      <w:ind w:left="854" w:right="854"/>
      <w:jc w:val="center"/>
    </w:pPr>
    <w:rPr>
      <w:b/>
      <w:bCs/>
      <w:sz w:val="40"/>
      <w:szCs w:val="40"/>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40"/>
      <w:szCs w:val="40"/>
    </w:rPr>
  </w:style>
  <w:style w:type="paragraph" w:customStyle="1" w:styleId="msonormal0">
    <w:name w:val="msonormal"/>
    <w:basedOn w:val="Normal"/>
    <w:qFormat/>
    <w:pPr>
      <w:widowControl/>
      <w:autoSpaceDE/>
      <w:autoSpaceDN/>
      <w:spacing w:before="100" w:beforeAutospacing="1" w:after="100" w:afterAutospacing="1"/>
    </w:pPr>
    <w:rPr>
      <w:sz w:val="24"/>
      <w:szCs w:val="24"/>
      <w:lang w:val="en-IN" w:eastAsia="en-IN"/>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qFormat/>
    <w:rPr>
      <w:color w:val="666666"/>
    </w:rPr>
  </w:style>
  <w:style w:type="character" w:styleId="Hyperlink">
    <w:name w:val="Hyperlink"/>
    <w:basedOn w:val="DefaultParagraphFont"/>
    <w:uiPriority w:val="99"/>
    <w:unhideWhenUsed/>
    <w:rsid w:val="00075317"/>
    <w:rPr>
      <w:color w:val="0000FF" w:themeColor="hyperlink"/>
      <w:u w:val="single"/>
    </w:rPr>
  </w:style>
  <w:style w:type="character" w:styleId="UnresolvedMention">
    <w:name w:val="Unresolved Mention"/>
    <w:basedOn w:val="DefaultParagraphFont"/>
    <w:uiPriority w:val="99"/>
    <w:semiHidden/>
    <w:unhideWhenUsed/>
    <w:rsid w:val="00075317"/>
    <w:rPr>
      <w:color w:val="605E5C"/>
      <w:shd w:val="clear" w:color="auto" w:fill="E1DFDD"/>
    </w:rPr>
  </w:style>
  <w:style w:type="character" w:styleId="FollowedHyperlink">
    <w:name w:val="FollowedHyperlink"/>
    <w:basedOn w:val="DefaultParagraphFont"/>
    <w:uiPriority w:val="99"/>
    <w:semiHidden/>
    <w:unhideWhenUsed/>
    <w:rsid w:val="000753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ishi-314/TY-ML-La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Rishikesh Bhagat</cp:lastModifiedBy>
  <cp:revision>3</cp:revision>
  <dcterms:created xsi:type="dcterms:W3CDTF">2026-09-02T14:29:00Z</dcterms:created>
  <dcterms:modified xsi:type="dcterms:W3CDTF">2026-10-12T20:03:00Z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E4AE82F8DEBD45749157E9F4D78AFAAA_13</vt:lpwstr>
  </property>
  <property fmtid="{D5CDD505-2E9C-101B-9397-08002B2CF9AE}" pid="4" name="KSOTemplateDocerSaveRecord">
    <vt:lpwstr>eyJoZGlkIjoiMjA1ZWU1NzE4OWViN2VmYTY3NThjMWFlYzZiYTI4YjIiLCJ1c2VySWQiOiI1Njc1NDcyODYxOTcifQ==</vt:lpwstr>
  </property>
</Properties>
</file>