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33AB" w:rsidRDefault="00194C72">
      <w:pPr>
        <w:jc w:val="center"/>
        <w:rPr>
          <w:rFonts w:hint="eastAsia"/>
        </w:rPr>
      </w:pPr>
      <w:r>
        <w:rPr>
          <w:b/>
          <w:sz w:val="64"/>
        </w:rPr>
        <w:t>SENTRY</w:t>
      </w:r>
    </w:p>
    <w:p w:rsidR="00D433AB" w:rsidRDefault="00D15F9E">
      <w:pPr>
        <w:jc w:val="center"/>
        <w:rPr>
          <w:rFonts w:hint="eastAsia"/>
        </w:rPr>
      </w:pPr>
      <w:r>
        <w:rPr>
          <w:b/>
          <w:sz w:val="36"/>
        </w:rPr>
        <w:t>Machine Learning</w:t>
      </w:r>
    </w:p>
    <w:p w:rsidR="00D433AB" w:rsidRDefault="00D433AB">
      <w:pPr>
        <w:jc w:val="center"/>
        <w:rPr>
          <w:rFonts w:hint="eastAsia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90"/>
        <w:gridCol w:w="3190"/>
      </w:tblGrid>
      <w:tr w:rsidR="00D433AB" w:rsidTr="00D15F9E">
        <w:trPr>
          <w:trHeight w:val="170"/>
          <w:jc w:val="center"/>
        </w:trPr>
        <w:tc>
          <w:tcPr>
            <w:tcW w:w="3190" w:type="dxa"/>
            <w:shd w:val="clear" w:color="auto" w:fill="D9E2F3"/>
          </w:tcPr>
          <w:p w:rsidR="00D433AB" w:rsidRDefault="00194C72">
            <w:pPr>
              <w:rPr>
                <w:rFonts w:hint="eastAsia"/>
              </w:rPr>
            </w:pPr>
            <w:r>
              <w:rPr>
                <w:b/>
              </w:rPr>
              <w:t>Item</w:t>
            </w:r>
          </w:p>
        </w:tc>
        <w:tc>
          <w:tcPr>
            <w:tcW w:w="3190" w:type="dxa"/>
            <w:shd w:val="clear" w:color="auto" w:fill="D9E2F3"/>
          </w:tcPr>
          <w:p w:rsidR="00D433AB" w:rsidRDefault="00194C72">
            <w:pPr>
              <w:rPr>
                <w:rFonts w:hint="eastAsia"/>
              </w:rPr>
            </w:pPr>
            <w:r>
              <w:rPr>
                <w:b/>
              </w:rPr>
              <w:t>Current project specification</w:t>
            </w:r>
          </w:p>
        </w:tc>
      </w:tr>
      <w:tr w:rsidR="00D433AB" w:rsidTr="00D15F9E">
        <w:trPr>
          <w:trHeight w:val="170"/>
          <w:jc w:val="center"/>
        </w:trPr>
        <w:tc>
          <w:tcPr>
            <w:tcW w:w="3190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Sensors</w:t>
            </w:r>
          </w:p>
        </w:tc>
        <w:tc>
          <w:tcPr>
            <w:tcW w:w="3190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MQ-2, MQ-3, MQ-135, SEN0567 (NH3)</w:t>
            </w:r>
          </w:p>
        </w:tc>
      </w:tr>
      <w:tr w:rsidR="00D433AB" w:rsidTr="00D15F9E">
        <w:trPr>
          <w:trHeight w:val="170"/>
          <w:jc w:val="center"/>
        </w:trPr>
        <w:tc>
          <w:tcPr>
            <w:tcW w:w="3190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Sampling</w:t>
            </w:r>
          </w:p>
        </w:tc>
        <w:tc>
          <w:tcPr>
            <w:tcW w:w="3190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100 ms; 30 samples; 3-second window</w:t>
            </w:r>
          </w:p>
        </w:tc>
      </w:tr>
      <w:tr w:rsidR="00D433AB" w:rsidTr="00D15F9E">
        <w:trPr>
          <w:trHeight w:val="347"/>
          <w:jc w:val="center"/>
        </w:trPr>
        <w:tc>
          <w:tcPr>
            <w:tcW w:w="3190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Features</w:t>
            </w:r>
          </w:p>
        </w:tc>
        <w:tc>
          <w:tcPr>
            <w:tcW w:w="3190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7: VMQ2, VMQ3, VMQ135, VSEN0567, dV/dt_max, temperature, humidity</w:t>
            </w:r>
          </w:p>
        </w:tc>
      </w:tr>
      <w:tr w:rsidR="00D433AB" w:rsidTr="00D15F9E">
        <w:trPr>
          <w:trHeight w:val="340"/>
          <w:jc w:val="center"/>
        </w:trPr>
        <w:tc>
          <w:tcPr>
            <w:tcW w:w="3190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Classes</w:t>
            </w:r>
          </w:p>
        </w:tc>
        <w:tc>
          <w:tcPr>
            <w:tcW w:w="3190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SAFE, WEATHER, ALCOHOL, EXPLOSIVE, NARCOTIC</w:t>
            </w:r>
          </w:p>
        </w:tc>
      </w:tr>
      <w:tr w:rsidR="00D433AB" w:rsidTr="00D15F9E">
        <w:trPr>
          <w:trHeight w:val="340"/>
          <w:jc w:val="center"/>
        </w:trPr>
        <w:tc>
          <w:tcPr>
            <w:tcW w:w="3190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Deployment model</w:t>
            </w:r>
          </w:p>
        </w:tc>
        <w:tc>
          <w:tcPr>
            <w:tcW w:w="3190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7 → Dense(16, ReLU) → Dense(8, ReLU) → Dense(5, softmax), INT8 TFLite</w:t>
            </w:r>
          </w:p>
        </w:tc>
      </w:tr>
    </w:tbl>
    <w:p w:rsidR="00D433AB" w:rsidRDefault="00D433AB">
      <w:pPr>
        <w:rPr>
          <w:rFonts w:hint="eastAsia"/>
        </w:rPr>
      </w:pPr>
    </w:p>
    <w:p w:rsidR="00D433AB" w:rsidRDefault="00194C72">
      <w:pPr>
        <w:pStyle w:val="Heading1"/>
      </w:pPr>
      <w:r>
        <w:t>1. What happens to the sensor input?</w:t>
      </w:r>
    </w:p>
    <w:p w:rsidR="00D433AB" w:rsidRDefault="00194C72">
      <w:pPr>
        <w:rPr>
          <w:rFonts w:hint="eastAsia"/>
        </w:rPr>
      </w:pPr>
      <w:r>
        <w:t>SENTRY does not make a decision from one sensor reading. It collects a short time window from four gas sensors plus temperature and humidity. The readings are converted into a consistent model s</w:t>
      </w:r>
      <w:r>
        <w:t>pace, environmentally compensated, reduced into seven features, standardized with the saved training scaler, and passed to the classifier.</w:t>
      </w:r>
    </w:p>
    <w:p w:rsidR="00D433AB" w:rsidRDefault="00194C72">
      <w:pPr>
        <w:pStyle w:val="ListNumber"/>
        <w:rPr>
          <w:rFonts w:hint="eastAsia"/>
        </w:rPr>
      </w:pPr>
      <w:r>
        <w:t>Acquire sensor readings.</w:t>
      </w:r>
    </w:p>
    <w:p w:rsidR="00D433AB" w:rsidRDefault="00194C72">
      <w:pPr>
        <w:pStyle w:val="ListNumber"/>
        <w:rPr>
          <w:rFonts w:hint="eastAsia"/>
        </w:rPr>
      </w:pPr>
      <w:r>
        <w:t>Collect 30 samples at 100 ms intervals.</w:t>
      </w:r>
    </w:p>
    <w:p w:rsidR="00D433AB" w:rsidRDefault="00194C72">
      <w:pPr>
        <w:pStyle w:val="ListNumber"/>
        <w:rPr>
          <w:rFonts w:hint="eastAsia"/>
        </w:rPr>
      </w:pPr>
      <w:r>
        <w:t>Convert MQ raw values to model-space values.</w:t>
      </w:r>
    </w:p>
    <w:p w:rsidR="00D433AB" w:rsidRDefault="00194C72">
      <w:pPr>
        <w:pStyle w:val="ListNumber"/>
        <w:rPr>
          <w:rFonts w:hint="eastAsia"/>
        </w:rPr>
      </w:pPr>
      <w:r>
        <w:t>Apply t</w:t>
      </w:r>
      <w:r>
        <w:t>emperature/humidity compensation.</w:t>
      </w:r>
    </w:p>
    <w:p w:rsidR="00D433AB" w:rsidRDefault="00194C72">
      <w:pPr>
        <w:pStyle w:val="ListNumber"/>
        <w:rPr>
          <w:rFonts w:hint="eastAsia"/>
        </w:rPr>
      </w:pPr>
      <w:r>
        <w:t>Calculate the early dV/dt_max feature.</w:t>
      </w:r>
    </w:p>
    <w:p w:rsidR="00D433AB" w:rsidRDefault="00194C72">
      <w:pPr>
        <w:pStyle w:val="ListNumber"/>
        <w:rPr>
          <w:rFonts w:hint="eastAsia"/>
        </w:rPr>
      </w:pPr>
      <w:r>
        <w:t>Average the last five samples for final gas/T/H values.</w:t>
      </w:r>
    </w:p>
    <w:p w:rsidR="00D433AB" w:rsidRDefault="00194C72">
      <w:pPr>
        <w:pStyle w:val="ListNumber"/>
        <w:rPr>
          <w:rFonts w:hint="eastAsia"/>
        </w:rPr>
      </w:pPr>
      <w:r>
        <w:t>Build the seven-feature vector in the fixed order.</w:t>
      </w:r>
    </w:p>
    <w:p w:rsidR="00D433AB" w:rsidRDefault="00194C72">
      <w:pPr>
        <w:pStyle w:val="ListNumber"/>
        <w:rPr>
          <w:rFonts w:hint="eastAsia"/>
        </w:rPr>
      </w:pPr>
      <w:r>
        <w:t>Apply the saved StandardScaler.</w:t>
      </w:r>
    </w:p>
    <w:p w:rsidR="00D433AB" w:rsidRDefault="00194C72">
      <w:pPr>
        <w:pStyle w:val="ListNumber"/>
        <w:rPr>
          <w:rFonts w:hint="eastAsia"/>
        </w:rPr>
      </w:pPr>
      <w:r>
        <w:t>Run the ML model and decode one of five clas</w:t>
      </w:r>
      <w:r>
        <w:t>ses.</w:t>
      </w:r>
    </w:p>
    <w:p w:rsidR="00D433AB" w:rsidRDefault="00194C72">
      <w:pPr>
        <w:pStyle w:val="Heading1"/>
      </w:pPr>
      <w:r>
        <w:t>2. Raw input and sampling</w:t>
      </w:r>
    </w:p>
    <w:p w:rsidR="00D433AB" w:rsidRDefault="00194C72">
      <w:pPr>
        <w:rPr>
          <w:rFonts w:hint="eastAsia"/>
        </w:rPr>
      </w:pPr>
      <w:r>
        <w:t>Each inference window contains 30 samples separated by 0.1 s, giving a 3-second observation window. Each sample contains four gas channels plus temperature and humidity.</w:t>
      </w:r>
    </w:p>
    <w:p w:rsidR="00D433AB" w:rsidRDefault="00194C72">
      <w:pPr>
        <w:rPr>
          <w:rFonts w:hint="eastAsia"/>
        </w:rPr>
      </w:pPr>
      <w:r>
        <w:t>Conceptually: [MQ2(t), MQ3(t), MQ135(t), SEN0567(t), T(</w:t>
      </w:r>
      <w:r>
        <w:t>t), H(t)], t = 1…30.</w:t>
      </w:r>
    </w:p>
    <w:p w:rsidR="00D15F9E" w:rsidRDefault="00D15F9E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:rsidR="00D433AB" w:rsidRDefault="00194C72">
      <w:pPr>
        <w:pStyle w:val="Heading1"/>
      </w:pPr>
      <w:r>
        <w:lastRenderedPageBreak/>
        <w:t>3. MQ baseline conversion</w:t>
      </w:r>
    </w:p>
    <w:p w:rsidR="00D433AB" w:rsidRDefault="00194C72">
      <w:pPr>
        <w:rPr>
          <w:rFonts w:hint="eastAsia"/>
        </w:rPr>
      </w:pPr>
      <w:r>
        <w:t>The ESP32 raw values are not used directly as the model's MQ feature values. For each MQ sensor, the current pipeline maps the raw reading using a real-device baseline and a model-space baseline.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70"/>
        <w:gridCol w:w="1440"/>
        <w:gridCol w:w="1620"/>
      </w:tblGrid>
      <w:tr w:rsidR="00D433AB" w:rsidTr="00D15F9E">
        <w:trPr>
          <w:jc w:val="center"/>
        </w:trPr>
        <w:tc>
          <w:tcPr>
            <w:tcW w:w="1170" w:type="dxa"/>
            <w:shd w:val="clear" w:color="auto" w:fill="D9E2F3"/>
          </w:tcPr>
          <w:p w:rsidR="00D433AB" w:rsidRDefault="00194C72">
            <w:pPr>
              <w:rPr>
                <w:rFonts w:hint="eastAsia"/>
              </w:rPr>
            </w:pPr>
            <w:r>
              <w:rPr>
                <w:b/>
              </w:rPr>
              <w:t>Sensor</w:t>
            </w:r>
          </w:p>
        </w:tc>
        <w:tc>
          <w:tcPr>
            <w:tcW w:w="1440" w:type="dxa"/>
            <w:shd w:val="clear" w:color="auto" w:fill="D9E2F3"/>
          </w:tcPr>
          <w:p w:rsidR="00D433AB" w:rsidRDefault="00194C72">
            <w:pPr>
              <w:rPr>
                <w:rFonts w:hint="eastAsia"/>
              </w:rPr>
            </w:pPr>
            <w:r>
              <w:rPr>
                <w:b/>
              </w:rPr>
              <w:t xml:space="preserve">Real </w:t>
            </w:r>
            <w:r>
              <w:rPr>
                <w:b/>
              </w:rPr>
              <w:t>baseline</w:t>
            </w:r>
          </w:p>
        </w:tc>
        <w:tc>
          <w:tcPr>
            <w:tcW w:w="1620" w:type="dxa"/>
            <w:shd w:val="clear" w:color="auto" w:fill="D9E2F3"/>
          </w:tcPr>
          <w:p w:rsidR="00D433AB" w:rsidRDefault="00194C72">
            <w:pPr>
              <w:rPr>
                <w:rFonts w:hint="eastAsia"/>
              </w:rPr>
            </w:pPr>
            <w:r>
              <w:rPr>
                <w:b/>
              </w:rPr>
              <w:t>Model baseline</w:t>
            </w:r>
          </w:p>
        </w:tc>
      </w:tr>
      <w:tr w:rsidR="00D433AB" w:rsidTr="00D15F9E">
        <w:trPr>
          <w:jc w:val="center"/>
        </w:trPr>
        <w:tc>
          <w:tcPr>
            <w:tcW w:w="1170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MQ-2</w:t>
            </w:r>
          </w:p>
        </w:tc>
        <w:tc>
          <w:tcPr>
            <w:tcW w:w="1440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3069.0</w:t>
            </w:r>
          </w:p>
        </w:tc>
        <w:tc>
          <w:tcPr>
            <w:tcW w:w="1620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0.82</w:t>
            </w:r>
          </w:p>
        </w:tc>
      </w:tr>
      <w:tr w:rsidR="00D433AB" w:rsidTr="00D15F9E">
        <w:trPr>
          <w:jc w:val="center"/>
        </w:trPr>
        <w:tc>
          <w:tcPr>
            <w:tcW w:w="1170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MQ-3</w:t>
            </w:r>
          </w:p>
        </w:tc>
        <w:tc>
          <w:tcPr>
            <w:tcW w:w="1440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530.33</w:t>
            </w:r>
          </w:p>
        </w:tc>
        <w:tc>
          <w:tcPr>
            <w:tcW w:w="1620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0.74</w:t>
            </w:r>
          </w:p>
        </w:tc>
      </w:tr>
      <w:tr w:rsidR="00D433AB" w:rsidTr="00D15F9E">
        <w:trPr>
          <w:jc w:val="center"/>
        </w:trPr>
        <w:tc>
          <w:tcPr>
            <w:tcW w:w="1170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MQ-135</w:t>
            </w:r>
          </w:p>
        </w:tc>
        <w:tc>
          <w:tcPr>
            <w:tcW w:w="1440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1043.27</w:t>
            </w:r>
          </w:p>
        </w:tc>
        <w:tc>
          <w:tcPr>
            <w:tcW w:w="1620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0.91</w:t>
            </w:r>
          </w:p>
        </w:tc>
      </w:tr>
      <w:tr w:rsidR="00D433AB" w:rsidTr="00D15F9E">
        <w:trPr>
          <w:jc w:val="center"/>
        </w:trPr>
        <w:tc>
          <w:tcPr>
            <w:tcW w:w="1170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SEN0567</w:t>
            </w:r>
          </w:p>
        </w:tc>
        <w:tc>
          <w:tcPr>
            <w:tcW w:w="1440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—</w:t>
            </w:r>
          </w:p>
        </w:tc>
        <w:tc>
          <w:tcPr>
            <w:tcW w:w="1620" w:type="dxa"/>
            <w:vAlign w:val="center"/>
          </w:tcPr>
          <w:p w:rsidR="00D433AB" w:rsidRDefault="00D15F9E" w:rsidP="00D15F9E">
            <w:pPr>
              <w:rPr>
                <w:rFonts w:hint="eastAsia"/>
              </w:rPr>
            </w:pPr>
            <w:r>
              <w:t>Assumed</w:t>
            </w:r>
          </w:p>
        </w:tc>
      </w:tr>
    </w:tbl>
    <w:p w:rsidR="00D433AB" w:rsidRDefault="00D433AB">
      <w:pPr>
        <w:rPr>
          <w:rFonts w:hint="eastAsia"/>
        </w:rPr>
      </w:pPr>
    </w:p>
    <w:p w:rsidR="00D433AB" w:rsidRDefault="00194C72">
      <w:pPr>
        <w:jc w:val="center"/>
        <w:rPr>
          <w:rFonts w:hint="eastAsia"/>
        </w:rPr>
      </w:pPr>
      <w:r>
        <w:rPr>
          <w:b/>
        </w:rPr>
        <w:t>V_model = (Raw / RealBaseline) × ModelBaseline</w:t>
      </w:r>
    </w:p>
    <w:p w:rsidR="00D433AB" w:rsidRDefault="00194C72">
      <w:pPr>
        <w:rPr>
          <w:rFonts w:hint="eastAsia"/>
        </w:rPr>
      </w:pPr>
      <w:r>
        <w:t xml:space="preserve">Therefore, for example, MQ-2 uses (Raw / 3069.0) × 0.82. SEN0567 currently </w:t>
      </w:r>
      <w:r>
        <w:t>assumes model-space voltage; if the hardware sends ADC counts, a corresponding conversion must be added.</w:t>
      </w:r>
    </w:p>
    <w:p w:rsidR="00D433AB" w:rsidRDefault="00194C72">
      <w:pPr>
        <w:pStyle w:val="Heading1"/>
      </w:pPr>
      <w:r>
        <w:t>4. Environmental compensation</w:t>
      </w:r>
    </w:p>
    <w:p w:rsidR="00D433AB" w:rsidRDefault="00194C72">
      <w:pPr>
        <w:rPr>
          <w:rFonts w:hint="eastAsia"/>
        </w:rPr>
      </w:pPr>
      <w:r>
        <w:t xml:space="preserve">Temperature and humidity can shift sensor response. The prototype compensates each gas channel relative to 25 °C and 50% </w:t>
      </w:r>
      <w:r>
        <w:t>RH.</w:t>
      </w:r>
    </w:p>
    <w:p w:rsidR="00D433AB" w:rsidRDefault="00194C72">
      <w:pPr>
        <w:jc w:val="center"/>
        <w:rPr>
          <w:rFonts w:hint="eastAsia"/>
        </w:rPr>
      </w:pPr>
      <w:r>
        <w:rPr>
          <w:b/>
          <w:sz w:val="26"/>
        </w:rPr>
        <w:t>V_comp = V_raw − α_H(H − 50) − α_T(T − 25)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33"/>
        <w:gridCol w:w="822"/>
        <w:gridCol w:w="794"/>
      </w:tblGrid>
      <w:tr w:rsidR="00D433AB" w:rsidTr="00D15F9E">
        <w:trPr>
          <w:jc w:val="center"/>
        </w:trPr>
        <w:tc>
          <w:tcPr>
            <w:tcW w:w="1033" w:type="dxa"/>
            <w:shd w:val="clear" w:color="auto" w:fill="D9E2F3"/>
          </w:tcPr>
          <w:p w:rsidR="00D433AB" w:rsidRDefault="00194C72">
            <w:pPr>
              <w:rPr>
                <w:rFonts w:hint="eastAsia"/>
              </w:rPr>
            </w:pPr>
            <w:r>
              <w:rPr>
                <w:b/>
              </w:rPr>
              <w:t>Sensor</w:t>
            </w:r>
          </w:p>
        </w:tc>
        <w:tc>
          <w:tcPr>
            <w:tcW w:w="822" w:type="dxa"/>
            <w:shd w:val="clear" w:color="auto" w:fill="D9E2F3"/>
          </w:tcPr>
          <w:p w:rsidR="00D433AB" w:rsidRDefault="00194C72">
            <w:pPr>
              <w:rPr>
                <w:rFonts w:hint="eastAsia"/>
              </w:rPr>
            </w:pPr>
            <w:r>
              <w:rPr>
                <w:b/>
              </w:rPr>
              <w:t>α_H</w:t>
            </w:r>
          </w:p>
        </w:tc>
        <w:tc>
          <w:tcPr>
            <w:tcW w:w="720" w:type="dxa"/>
            <w:shd w:val="clear" w:color="auto" w:fill="D9E2F3"/>
          </w:tcPr>
          <w:p w:rsidR="00D433AB" w:rsidRDefault="00194C72">
            <w:pPr>
              <w:rPr>
                <w:rFonts w:hint="eastAsia"/>
              </w:rPr>
            </w:pPr>
            <w:r>
              <w:rPr>
                <w:b/>
              </w:rPr>
              <w:t>α_T</w:t>
            </w:r>
          </w:p>
        </w:tc>
      </w:tr>
      <w:tr w:rsidR="00D433AB" w:rsidTr="00D15F9E">
        <w:trPr>
          <w:jc w:val="center"/>
        </w:trPr>
        <w:tc>
          <w:tcPr>
            <w:tcW w:w="1033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MQ-2</w:t>
            </w:r>
          </w:p>
        </w:tc>
        <w:tc>
          <w:tcPr>
            <w:tcW w:w="822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0.0018</w:t>
            </w:r>
          </w:p>
        </w:tc>
        <w:tc>
          <w:tcPr>
            <w:tcW w:w="720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0.0008</w:t>
            </w:r>
          </w:p>
        </w:tc>
      </w:tr>
      <w:tr w:rsidR="00D433AB" w:rsidTr="00D15F9E">
        <w:trPr>
          <w:jc w:val="center"/>
        </w:trPr>
        <w:tc>
          <w:tcPr>
            <w:tcW w:w="1033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MQ-3</w:t>
            </w:r>
          </w:p>
        </w:tc>
        <w:tc>
          <w:tcPr>
            <w:tcW w:w="822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0.0014</w:t>
            </w:r>
          </w:p>
        </w:tc>
        <w:tc>
          <w:tcPr>
            <w:tcW w:w="720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0.0007</w:t>
            </w:r>
          </w:p>
        </w:tc>
      </w:tr>
      <w:tr w:rsidR="00D433AB" w:rsidTr="00D15F9E">
        <w:trPr>
          <w:jc w:val="center"/>
        </w:trPr>
        <w:tc>
          <w:tcPr>
            <w:tcW w:w="1033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MQ-135</w:t>
            </w:r>
          </w:p>
        </w:tc>
        <w:tc>
          <w:tcPr>
            <w:tcW w:w="822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0.0022</w:t>
            </w:r>
          </w:p>
        </w:tc>
        <w:tc>
          <w:tcPr>
            <w:tcW w:w="720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0.0009</w:t>
            </w:r>
          </w:p>
        </w:tc>
      </w:tr>
      <w:tr w:rsidR="00D433AB" w:rsidTr="00D15F9E">
        <w:trPr>
          <w:jc w:val="center"/>
        </w:trPr>
        <w:tc>
          <w:tcPr>
            <w:tcW w:w="1033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SEN0567</w:t>
            </w:r>
          </w:p>
        </w:tc>
        <w:tc>
          <w:tcPr>
            <w:tcW w:w="822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0.0016</w:t>
            </w:r>
          </w:p>
        </w:tc>
        <w:tc>
          <w:tcPr>
            <w:tcW w:w="720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0.0008</w:t>
            </w:r>
          </w:p>
        </w:tc>
      </w:tr>
    </w:tbl>
    <w:p w:rsidR="00D433AB" w:rsidRDefault="00D433AB">
      <w:pPr>
        <w:rPr>
          <w:rFonts w:hint="eastAsia"/>
        </w:rPr>
      </w:pPr>
    </w:p>
    <w:p w:rsidR="00D433AB" w:rsidRDefault="00194C72">
      <w:pPr>
        <w:rPr>
          <w:rFonts w:hint="eastAsia"/>
        </w:rPr>
      </w:pPr>
      <w:r>
        <w:t xml:space="preserve">These α values are the current synthetic/prototype compensation parameters. They should be re-estimated </w:t>
      </w:r>
      <w:r>
        <w:t>from controlled measured data before safety-critical use.</w:t>
      </w:r>
    </w:p>
    <w:p w:rsidR="00D433AB" w:rsidRDefault="00194C72">
      <w:pPr>
        <w:pStyle w:val="Heading1"/>
      </w:pPr>
      <w:r>
        <w:t>5. Seven-feature extraction</w:t>
      </w:r>
    </w:p>
    <w:p w:rsidR="00D433AB" w:rsidRDefault="00194C72">
      <w:pPr>
        <w:jc w:val="center"/>
        <w:rPr>
          <w:rFonts w:hint="eastAsia"/>
        </w:rPr>
      </w:pPr>
      <w:r>
        <w:rPr>
          <w:b/>
        </w:rPr>
        <w:t>X = [VMQ2, VMQ3, VMQ135, VSEN0567, dV/dt_max, T, H]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D433AB">
        <w:trPr>
          <w:jc w:val="center"/>
        </w:trPr>
        <w:tc>
          <w:tcPr>
            <w:tcW w:w="3360" w:type="dxa"/>
            <w:shd w:val="clear" w:color="auto" w:fill="D9E2F3"/>
          </w:tcPr>
          <w:p w:rsidR="00D433AB" w:rsidRDefault="00194C72">
            <w:pPr>
              <w:rPr>
                <w:rFonts w:hint="eastAsia"/>
              </w:rPr>
            </w:pPr>
            <w:r>
              <w:rPr>
                <w:b/>
              </w:rPr>
              <w:t>Feature</w:t>
            </w:r>
          </w:p>
        </w:tc>
        <w:tc>
          <w:tcPr>
            <w:tcW w:w="3360" w:type="dxa"/>
            <w:shd w:val="clear" w:color="auto" w:fill="D9E2F3"/>
          </w:tcPr>
          <w:p w:rsidR="00D433AB" w:rsidRDefault="00194C72">
            <w:pPr>
              <w:rPr>
                <w:rFonts w:hint="eastAsia"/>
              </w:rPr>
            </w:pPr>
            <w:r>
              <w:rPr>
                <w:b/>
              </w:rPr>
              <w:t>Construction</w:t>
            </w:r>
          </w:p>
        </w:tc>
        <w:tc>
          <w:tcPr>
            <w:tcW w:w="3360" w:type="dxa"/>
            <w:shd w:val="clear" w:color="auto" w:fill="D9E2F3"/>
          </w:tcPr>
          <w:p w:rsidR="00D433AB" w:rsidRDefault="00194C72">
            <w:pPr>
              <w:rPr>
                <w:rFonts w:hint="eastAsia"/>
              </w:rPr>
            </w:pPr>
            <w:r>
              <w:rPr>
                <w:b/>
              </w:rPr>
              <w:t>Purpose</w:t>
            </w:r>
          </w:p>
        </w:tc>
      </w:tr>
      <w:tr w:rsidR="00D433AB">
        <w:trPr>
          <w:jc w:val="center"/>
        </w:trPr>
        <w:tc>
          <w:tcPr>
            <w:tcW w:w="3360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VMQ2</w:t>
            </w:r>
          </w:p>
        </w:tc>
        <w:tc>
          <w:tcPr>
            <w:tcW w:w="3360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Mean of last 5 processed samples</w:t>
            </w:r>
          </w:p>
        </w:tc>
        <w:tc>
          <w:tcPr>
            <w:tcW w:w="3360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Gas level pattern</w:t>
            </w:r>
          </w:p>
        </w:tc>
      </w:tr>
      <w:tr w:rsidR="00D433AB">
        <w:trPr>
          <w:jc w:val="center"/>
        </w:trPr>
        <w:tc>
          <w:tcPr>
            <w:tcW w:w="3360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VMQ3</w:t>
            </w:r>
          </w:p>
        </w:tc>
        <w:tc>
          <w:tcPr>
            <w:tcW w:w="3360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 xml:space="preserve">Mean of last 5 processed </w:t>
            </w:r>
            <w:r>
              <w:t>samples</w:t>
            </w:r>
          </w:p>
        </w:tc>
        <w:tc>
          <w:tcPr>
            <w:tcW w:w="3360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Gas/alcohol-sensitive pattern</w:t>
            </w:r>
          </w:p>
        </w:tc>
      </w:tr>
      <w:tr w:rsidR="00D433AB">
        <w:trPr>
          <w:jc w:val="center"/>
        </w:trPr>
        <w:tc>
          <w:tcPr>
            <w:tcW w:w="3360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VMQ135</w:t>
            </w:r>
          </w:p>
        </w:tc>
        <w:tc>
          <w:tcPr>
            <w:tcW w:w="3360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Mean of last 5 processed samples</w:t>
            </w:r>
          </w:p>
        </w:tc>
        <w:tc>
          <w:tcPr>
            <w:tcW w:w="3360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Broad gas/air-quality pattern</w:t>
            </w:r>
          </w:p>
        </w:tc>
      </w:tr>
      <w:tr w:rsidR="00D433AB">
        <w:trPr>
          <w:jc w:val="center"/>
        </w:trPr>
        <w:tc>
          <w:tcPr>
            <w:tcW w:w="3360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VSEN0567</w:t>
            </w:r>
          </w:p>
        </w:tc>
        <w:tc>
          <w:tcPr>
            <w:tcW w:w="3360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Mean of last 5 processed samples</w:t>
            </w:r>
          </w:p>
        </w:tc>
        <w:tc>
          <w:tcPr>
            <w:tcW w:w="3360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NH3-sensitive pattern</w:t>
            </w:r>
          </w:p>
        </w:tc>
      </w:tr>
      <w:tr w:rsidR="00D433AB">
        <w:trPr>
          <w:jc w:val="center"/>
        </w:trPr>
        <w:tc>
          <w:tcPr>
            <w:tcW w:w="3360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dV/dt_max</w:t>
            </w:r>
          </w:p>
        </w:tc>
        <w:tc>
          <w:tcPr>
            <w:tcW w:w="3360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Max absolute early slope across gas channels</w:t>
            </w:r>
          </w:p>
        </w:tc>
        <w:tc>
          <w:tcPr>
            <w:tcW w:w="3360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Captures rapid changes</w:t>
            </w:r>
          </w:p>
        </w:tc>
      </w:tr>
      <w:tr w:rsidR="00D433AB">
        <w:trPr>
          <w:jc w:val="center"/>
        </w:trPr>
        <w:tc>
          <w:tcPr>
            <w:tcW w:w="3360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Temperature</w:t>
            </w:r>
          </w:p>
        </w:tc>
        <w:tc>
          <w:tcPr>
            <w:tcW w:w="3360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Mean of last 5 samples</w:t>
            </w:r>
          </w:p>
        </w:tc>
        <w:tc>
          <w:tcPr>
            <w:tcW w:w="3360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Environmental context</w:t>
            </w:r>
          </w:p>
        </w:tc>
      </w:tr>
      <w:tr w:rsidR="00D433AB">
        <w:trPr>
          <w:jc w:val="center"/>
        </w:trPr>
        <w:tc>
          <w:tcPr>
            <w:tcW w:w="3360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Humidity</w:t>
            </w:r>
          </w:p>
        </w:tc>
        <w:tc>
          <w:tcPr>
            <w:tcW w:w="3360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Mean of last 5 samples</w:t>
            </w:r>
          </w:p>
        </w:tc>
        <w:tc>
          <w:tcPr>
            <w:tcW w:w="3360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Environmental context</w:t>
            </w:r>
          </w:p>
        </w:tc>
      </w:tr>
    </w:tbl>
    <w:p w:rsidR="00D433AB" w:rsidRDefault="00D433AB">
      <w:pPr>
        <w:rPr>
          <w:rFonts w:hint="eastAsia"/>
        </w:rPr>
      </w:pPr>
    </w:p>
    <w:p w:rsidR="00D15F9E" w:rsidRDefault="00D15F9E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:rsidR="00D433AB" w:rsidRDefault="00194C72">
      <w:pPr>
        <w:pStyle w:val="Heading1"/>
      </w:pPr>
      <w:r>
        <w:lastRenderedPageBreak/>
        <w:t>6</w:t>
      </w:r>
      <w:r>
        <w:t>. dV/dt: capturing how fast a gas event starts</w:t>
      </w:r>
    </w:p>
    <w:p w:rsidR="00D433AB" w:rsidRDefault="00194C72">
      <w:pPr>
        <w:rPr>
          <w:rFonts w:hint="eastAsia"/>
        </w:rPr>
      </w:pPr>
      <w:r>
        <w:t xml:space="preserve">The first 300 ms are used for the dynamic feature. With 100 ms sampling, the first four </w:t>
      </w:r>
      <w:r>
        <w:t>samples create three slope intervals.</w:t>
      </w:r>
    </w:p>
    <w:p w:rsidR="00D433AB" w:rsidRDefault="00194C72">
      <w:pPr>
        <w:jc w:val="center"/>
        <w:rPr>
          <w:rFonts w:hint="eastAsia"/>
        </w:rPr>
      </w:pPr>
      <w:r>
        <w:rPr>
          <w:b/>
        </w:rPr>
        <w:t>slope = (V[i+1] − V[i]) / 0.1</w:t>
      </w:r>
    </w:p>
    <w:p w:rsidR="00D433AB" w:rsidRDefault="00194C72">
      <w:pPr>
        <w:jc w:val="center"/>
        <w:rPr>
          <w:rFonts w:hint="eastAsia"/>
        </w:rPr>
      </w:pPr>
      <w:r>
        <w:rPr>
          <w:b/>
        </w:rPr>
        <w:t>dV/dt_max = max(|slope|) across the four gas sensors and early intervals</w:t>
      </w:r>
    </w:p>
    <w:p w:rsidR="00D433AB" w:rsidRDefault="00194C72">
      <w:pPr>
        <w:rPr>
          <w:rFonts w:hint="eastAsia"/>
        </w:rPr>
      </w:pPr>
      <w:r>
        <w:t>The absolute value means both fast rises and fast falls can contribute.</w:t>
      </w:r>
    </w:p>
    <w:p w:rsidR="00D433AB" w:rsidRDefault="00194C72">
      <w:pPr>
        <w:pStyle w:val="Heading1"/>
      </w:pPr>
      <w:r>
        <w:t>7. Last-five-sample averaging</w:t>
      </w:r>
    </w:p>
    <w:p w:rsidR="00D433AB" w:rsidRDefault="00194C72">
      <w:pPr>
        <w:rPr>
          <w:rFonts w:hint="eastAsia"/>
        </w:rPr>
      </w:pPr>
      <w:r>
        <w:t>The final gas</w:t>
      </w:r>
      <w:r>
        <w:t>, temperature and humidity values use the mean of the last five readings, corresponding to the final 500 ms. This reduces sensitivity to a single noisy sample while preserving the end-of-window state.</w:t>
      </w:r>
    </w:p>
    <w:p w:rsidR="00D433AB" w:rsidRDefault="00194C72">
      <w:pPr>
        <w:jc w:val="center"/>
        <w:rPr>
          <w:rFonts w:hint="eastAsia"/>
        </w:rPr>
      </w:pPr>
      <w:r>
        <w:rPr>
          <w:b/>
        </w:rPr>
        <w:t>V_final = mean(last 5 samples)</w:t>
      </w:r>
    </w:p>
    <w:p w:rsidR="00D433AB" w:rsidRDefault="00194C72">
      <w:pPr>
        <w:pStyle w:val="Heading1"/>
      </w:pPr>
      <w:r>
        <w:t>8. Standardization</w:t>
      </w:r>
    </w:p>
    <w:p w:rsidR="00D433AB" w:rsidRDefault="00194C72">
      <w:pPr>
        <w:rPr>
          <w:rFonts w:hint="eastAsia"/>
        </w:rPr>
      </w:pPr>
      <w:r>
        <w:t>The s</w:t>
      </w:r>
      <w:r>
        <w:t>even features have different numerical ranges. StandardScaler is fitted only on the training split, and its learned parameters are saved and reused during inference.</w:t>
      </w:r>
    </w:p>
    <w:p w:rsidR="00D433AB" w:rsidRDefault="00194C72">
      <w:pPr>
        <w:jc w:val="center"/>
        <w:rPr>
          <w:rFonts w:hint="eastAsia"/>
        </w:rPr>
      </w:pPr>
      <w:r>
        <w:rPr>
          <w:b/>
        </w:rPr>
        <w:t>z = (x − μ) / σ</w:t>
      </w:r>
    </w:p>
    <w:p w:rsidR="00D433AB" w:rsidRDefault="00194C72">
      <w:pPr>
        <w:rPr>
          <w:rFonts w:hint="eastAsia"/>
        </w:rPr>
      </w:pPr>
      <w:r>
        <w:t>μ and σ are the training-set mean and standard deviation for each feature.</w:t>
      </w:r>
      <w:r>
        <w:t xml:space="preserve"> Keeping these values fixed is essential for training/inference parity.</w:t>
      </w:r>
    </w:p>
    <w:p w:rsidR="00D433AB" w:rsidRDefault="00194C72">
      <w:pPr>
        <w:pStyle w:val="Heading1"/>
      </w:pPr>
      <w:r>
        <w:t>9. Dataset and training setup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810"/>
        <w:gridCol w:w="1440"/>
        <w:gridCol w:w="2070"/>
      </w:tblGrid>
      <w:tr w:rsidR="00D433AB" w:rsidTr="00D15F9E">
        <w:trPr>
          <w:jc w:val="center"/>
        </w:trPr>
        <w:tc>
          <w:tcPr>
            <w:tcW w:w="2520" w:type="dxa"/>
            <w:shd w:val="clear" w:color="auto" w:fill="D9E2F3"/>
          </w:tcPr>
          <w:p w:rsidR="00D433AB" w:rsidRDefault="00194C72">
            <w:pPr>
              <w:rPr>
                <w:rFonts w:hint="eastAsia"/>
              </w:rPr>
            </w:pPr>
            <w:r>
              <w:rPr>
                <w:b/>
              </w:rPr>
              <w:t>Dataset</w:t>
            </w:r>
          </w:p>
        </w:tc>
        <w:tc>
          <w:tcPr>
            <w:tcW w:w="810" w:type="dxa"/>
            <w:shd w:val="clear" w:color="auto" w:fill="D9E2F3"/>
          </w:tcPr>
          <w:p w:rsidR="00D433AB" w:rsidRDefault="00194C72">
            <w:pPr>
              <w:rPr>
                <w:rFonts w:hint="eastAsia"/>
              </w:rPr>
            </w:pPr>
            <w:r>
              <w:rPr>
                <w:b/>
              </w:rPr>
              <w:t>Size</w:t>
            </w:r>
          </w:p>
        </w:tc>
        <w:tc>
          <w:tcPr>
            <w:tcW w:w="1440" w:type="dxa"/>
            <w:shd w:val="clear" w:color="auto" w:fill="D9E2F3"/>
          </w:tcPr>
          <w:p w:rsidR="00D433AB" w:rsidRDefault="00194C72">
            <w:pPr>
              <w:rPr>
                <w:rFonts w:hint="eastAsia"/>
              </w:rPr>
            </w:pPr>
            <w:r>
              <w:rPr>
                <w:b/>
              </w:rPr>
              <w:t>Class balance</w:t>
            </w:r>
          </w:p>
        </w:tc>
        <w:tc>
          <w:tcPr>
            <w:tcW w:w="2070" w:type="dxa"/>
            <w:shd w:val="clear" w:color="auto" w:fill="D9E2F3"/>
          </w:tcPr>
          <w:p w:rsidR="00D433AB" w:rsidRDefault="00194C72">
            <w:pPr>
              <w:rPr>
                <w:rFonts w:hint="eastAsia"/>
              </w:rPr>
            </w:pPr>
            <w:r>
              <w:rPr>
                <w:b/>
              </w:rPr>
              <w:t>Use</w:t>
            </w:r>
          </w:p>
        </w:tc>
      </w:tr>
      <w:tr w:rsidR="00D433AB" w:rsidTr="00D15F9E">
        <w:trPr>
          <w:jc w:val="center"/>
        </w:trPr>
        <w:tc>
          <w:tcPr>
            <w:tcW w:w="2520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Synthetic training dataset</w:t>
            </w:r>
          </w:p>
        </w:tc>
        <w:tc>
          <w:tcPr>
            <w:tcW w:w="810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60,000</w:t>
            </w:r>
          </w:p>
        </w:tc>
        <w:tc>
          <w:tcPr>
            <w:tcW w:w="1440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12,000/class</w:t>
            </w:r>
          </w:p>
        </w:tc>
        <w:tc>
          <w:tcPr>
            <w:tcW w:w="2070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Training + validation</w:t>
            </w:r>
          </w:p>
        </w:tc>
      </w:tr>
      <w:tr w:rsidR="00D433AB" w:rsidTr="00D15F9E">
        <w:trPr>
          <w:jc w:val="center"/>
        </w:trPr>
        <w:tc>
          <w:tcPr>
            <w:tcW w:w="2520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Blind final test</w:t>
            </w:r>
          </w:p>
        </w:tc>
        <w:tc>
          <w:tcPr>
            <w:tcW w:w="810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12,000</w:t>
            </w:r>
          </w:p>
        </w:tc>
        <w:tc>
          <w:tcPr>
            <w:tcW w:w="1440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2,400/class</w:t>
            </w:r>
          </w:p>
        </w:tc>
        <w:tc>
          <w:tcPr>
            <w:tcW w:w="2070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Final evaluation</w:t>
            </w:r>
            <w:r>
              <w:t xml:space="preserve"> only</w:t>
            </w:r>
          </w:p>
        </w:tc>
      </w:tr>
    </w:tbl>
    <w:p w:rsidR="00D433AB" w:rsidRDefault="00D433AB">
      <w:pPr>
        <w:rPr>
          <w:rFonts w:hint="eastAsia"/>
        </w:rPr>
      </w:pPr>
    </w:p>
    <w:p w:rsidR="00D433AB" w:rsidRDefault="00194C72">
      <w:pPr>
        <w:rPr>
          <w:rFonts w:hint="eastAsia"/>
        </w:rPr>
      </w:pPr>
      <w:r>
        <w:t>The checked audit reports no NaN/infinite values or duplicates, no train/test overlap, and an 80/20 stratified training/validation split with random_state = 42. The final test set is not used for training.</w:t>
      </w:r>
    </w:p>
    <w:p w:rsidR="00D433AB" w:rsidRDefault="00194C72">
      <w:pPr>
        <w:pStyle w:val="Heading1"/>
      </w:pPr>
      <w:r>
        <w:t>10. Models benchmarked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D433AB">
        <w:trPr>
          <w:jc w:val="center"/>
        </w:trPr>
        <w:tc>
          <w:tcPr>
            <w:tcW w:w="5040" w:type="dxa"/>
            <w:shd w:val="clear" w:color="auto" w:fill="D9E2F3"/>
          </w:tcPr>
          <w:p w:rsidR="00D433AB" w:rsidRDefault="00194C72">
            <w:pPr>
              <w:rPr>
                <w:rFonts w:hint="eastAsia"/>
              </w:rPr>
            </w:pPr>
            <w:r>
              <w:rPr>
                <w:b/>
              </w:rPr>
              <w:t>Model</w:t>
            </w:r>
          </w:p>
        </w:tc>
        <w:tc>
          <w:tcPr>
            <w:tcW w:w="5040" w:type="dxa"/>
            <w:shd w:val="clear" w:color="auto" w:fill="D9E2F3"/>
          </w:tcPr>
          <w:p w:rsidR="00D433AB" w:rsidRDefault="00194C72">
            <w:pPr>
              <w:rPr>
                <w:rFonts w:hint="eastAsia"/>
              </w:rPr>
            </w:pPr>
            <w:r>
              <w:rPr>
                <w:b/>
              </w:rPr>
              <w:t>Role</w:t>
            </w:r>
          </w:p>
        </w:tc>
      </w:tr>
      <w:tr w:rsidR="00D433AB">
        <w:trPr>
          <w:jc w:val="center"/>
        </w:trPr>
        <w:tc>
          <w:tcPr>
            <w:tcW w:w="5040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 xml:space="preserve">Random </w:t>
            </w:r>
            <w:r>
              <w:t>Forest</w:t>
            </w:r>
          </w:p>
        </w:tc>
        <w:tc>
          <w:tcPr>
            <w:tcW w:w="5040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Classical ensemble baseline</w:t>
            </w:r>
          </w:p>
        </w:tc>
      </w:tr>
      <w:tr w:rsidR="00D433AB">
        <w:trPr>
          <w:jc w:val="center"/>
        </w:trPr>
        <w:tc>
          <w:tcPr>
            <w:tcW w:w="5040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XGBoost</w:t>
            </w:r>
          </w:p>
        </w:tc>
        <w:tc>
          <w:tcPr>
            <w:tcW w:w="5040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Gradient-boosted tree benchmark</w:t>
            </w:r>
          </w:p>
        </w:tc>
      </w:tr>
      <w:tr w:rsidR="00D433AB">
        <w:trPr>
          <w:jc w:val="center"/>
        </w:trPr>
        <w:tc>
          <w:tcPr>
            <w:tcW w:w="5040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HistGradientBoosting</w:t>
            </w:r>
          </w:p>
        </w:tc>
        <w:tc>
          <w:tcPr>
            <w:tcW w:w="5040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Histogram gradient boosting benchmark</w:t>
            </w:r>
          </w:p>
        </w:tc>
      </w:tr>
      <w:tr w:rsidR="00D433AB">
        <w:trPr>
          <w:jc w:val="center"/>
        </w:trPr>
        <w:tc>
          <w:tcPr>
            <w:tcW w:w="5040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SVM RBF</w:t>
            </w:r>
          </w:p>
        </w:tc>
        <w:tc>
          <w:tcPr>
            <w:tcW w:w="5040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Non-linear kernel baseline</w:t>
            </w:r>
          </w:p>
        </w:tc>
      </w:tr>
      <w:tr w:rsidR="00D433AB">
        <w:trPr>
          <w:jc w:val="center"/>
        </w:trPr>
        <w:tc>
          <w:tcPr>
            <w:tcW w:w="5040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Logistic Regression</w:t>
            </w:r>
          </w:p>
        </w:tc>
        <w:tc>
          <w:tcPr>
            <w:tcW w:w="5040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Linear baseline</w:t>
            </w:r>
          </w:p>
        </w:tc>
      </w:tr>
      <w:tr w:rsidR="00D433AB">
        <w:trPr>
          <w:jc w:val="center"/>
        </w:trPr>
        <w:tc>
          <w:tcPr>
            <w:tcW w:w="5040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KNN</w:t>
            </w:r>
          </w:p>
        </w:tc>
        <w:tc>
          <w:tcPr>
            <w:tcW w:w="5040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Distance-based baseline</w:t>
            </w:r>
          </w:p>
        </w:tc>
      </w:tr>
      <w:tr w:rsidR="00D433AB">
        <w:trPr>
          <w:jc w:val="center"/>
        </w:trPr>
        <w:tc>
          <w:tcPr>
            <w:tcW w:w="5040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Extra Trees</w:t>
            </w:r>
          </w:p>
        </w:tc>
        <w:tc>
          <w:tcPr>
            <w:tcW w:w="5040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Randomized tree ensemble</w:t>
            </w:r>
          </w:p>
        </w:tc>
      </w:tr>
      <w:tr w:rsidR="00D433AB">
        <w:trPr>
          <w:jc w:val="center"/>
        </w:trPr>
        <w:tc>
          <w:tcPr>
            <w:tcW w:w="5040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TinyML MLP</w:t>
            </w:r>
          </w:p>
        </w:tc>
        <w:tc>
          <w:tcPr>
            <w:tcW w:w="5040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Compact neural model for embedded inference</w:t>
            </w:r>
          </w:p>
        </w:tc>
      </w:tr>
    </w:tbl>
    <w:p w:rsidR="00D433AB" w:rsidRDefault="00D433AB">
      <w:pPr>
        <w:rPr>
          <w:rFonts w:hint="eastAsia"/>
        </w:rPr>
      </w:pPr>
    </w:p>
    <w:p w:rsidR="00D433AB" w:rsidRDefault="00194C72">
      <w:pPr>
        <w:pStyle w:val="Heading1"/>
      </w:pPr>
      <w:r>
        <w:lastRenderedPageBreak/>
        <w:t>11. Random Forest configuration</w:t>
      </w:r>
    </w:p>
    <w:p w:rsidR="00D433AB" w:rsidRDefault="00194C72">
      <w:pPr>
        <w:rPr>
          <w:rFonts w:hint="eastAsia"/>
        </w:rPr>
      </w:pPr>
      <w:r>
        <w:t>RandomForestClassifier(n_estimators=150, max_depth=8, random_state=42, n_jobs=-1)</w:t>
      </w:r>
    </w:p>
    <w:p w:rsidR="00D433AB" w:rsidRDefault="00194C72">
      <w:pPr>
        <w:pStyle w:val="Heading1"/>
      </w:pPr>
      <w:r>
        <w:t>12. TinyML architecture and quantization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2160"/>
      </w:tblGrid>
      <w:tr w:rsidR="00D433AB" w:rsidTr="00D15F9E">
        <w:trPr>
          <w:jc w:val="center"/>
        </w:trPr>
        <w:tc>
          <w:tcPr>
            <w:tcW w:w="1440" w:type="dxa"/>
            <w:shd w:val="clear" w:color="auto" w:fill="D9E2F3"/>
          </w:tcPr>
          <w:p w:rsidR="00D433AB" w:rsidRDefault="00194C72">
            <w:pPr>
              <w:rPr>
                <w:rFonts w:hint="eastAsia"/>
              </w:rPr>
            </w:pPr>
            <w:r>
              <w:rPr>
                <w:b/>
              </w:rPr>
              <w:t>Layer</w:t>
            </w:r>
          </w:p>
        </w:tc>
        <w:tc>
          <w:tcPr>
            <w:tcW w:w="2160" w:type="dxa"/>
            <w:shd w:val="clear" w:color="auto" w:fill="D9E2F3"/>
          </w:tcPr>
          <w:p w:rsidR="00D433AB" w:rsidRDefault="00194C72">
            <w:pPr>
              <w:rPr>
                <w:rFonts w:hint="eastAsia"/>
              </w:rPr>
            </w:pPr>
            <w:r>
              <w:rPr>
                <w:b/>
              </w:rPr>
              <w:t>Configuration</w:t>
            </w:r>
          </w:p>
        </w:tc>
      </w:tr>
      <w:tr w:rsidR="00D433AB" w:rsidTr="00D15F9E">
        <w:trPr>
          <w:jc w:val="center"/>
        </w:trPr>
        <w:tc>
          <w:tcPr>
            <w:tcW w:w="1440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Input</w:t>
            </w:r>
          </w:p>
        </w:tc>
        <w:tc>
          <w:tcPr>
            <w:tcW w:w="2160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7 features</w:t>
            </w:r>
          </w:p>
        </w:tc>
      </w:tr>
      <w:tr w:rsidR="00D433AB" w:rsidTr="00D15F9E">
        <w:trPr>
          <w:jc w:val="center"/>
        </w:trPr>
        <w:tc>
          <w:tcPr>
            <w:tcW w:w="1440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Dense 1</w:t>
            </w:r>
          </w:p>
        </w:tc>
        <w:tc>
          <w:tcPr>
            <w:tcW w:w="2160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16 neurons, ReLU</w:t>
            </w:r>
          </w:p>
        </w:tc>
      </w:tr>
      <w:tr w:rsidR="00D433AB" w:rsidTr="00D15F9E">
        <w:trPr>
          <w:jc w:val="center"/>
        </w:trPr>
        <w:tc>
          <w:tcPr>
            <w:tcW w:w="1440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Dense 2</w:t>
            </w:r>
          </w:p>
        </w:tc>
        <w:tc>
          <w:tcPr>
            <w:tcW w:w="2160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8 neurons, ReLU</w:t>
            </w:r>
          </w:p>
        </w:tc>
      </w:tr>
      <w:tr w:rsidR="00D433AB" w:rsidTr="00D15F9E">
        <w:trPr>
          <w:jc w:val="center"/>
        </w:trPr>
        <w:tc>
          <w:tcPr>
            <w:tcW w:w="1440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Output</w:t>
            </w:r>
          </w:p>
        </w:tc>
        <w:tc>
          <w:tcPr>
            <w:tcW w:w="2160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5 neurons, softmax</w:t>
            </w:r>
          </w:p>
        </w:tc>
      </w:tr>
    </w:tbl>
    <w:p w:rsidR="00D433AB" w:rsidRDefault="00D433AB">
      <w:pPr>
        <w:rPr>
          <w:rFonts w:hint="eastAsia"/>
        </w:rPr>
      </w:pPr>
    </w:p>
    <w:p w:rsidR="00D433AB" w:rsidRDefault="00194C72">
      <w:pPr>
        <w:rPr>
          <w:rFonts w:hint="eastAsia"/>
        </w:rPr>
      </w:pPr>
      <w:r>
        <w:t xml:space="preserve">The neural network is converted to TensorFlow Lite and quantized to INT8. The current INT8 artifact is 3,608 bytes (about 3.52 KB), with INT8 </w:t>
      </w:r>
      <w:r>
        <w:t>input and output. Representative calibration data uses 500 training samples.</w:t>
      </w:r>
    </w:p>
    <w:p w:rsidR="00D433AB" w:rsidRDefault="00194C72">
      <w:pPr>
        <w:rPr>
          <w:rFonts w:hint="eastAsia"/>
        </w:rPr>
      </w:pPr>
      <w:r>
        <w:t>Tree models such as XGBoost are not directly converted into TFLite neural-network models. If an XGBoost-style model is targeted for an MCU, it needs a separate compact-tree/C depl</w:t>
      </w:r>
      <w:r>
        <w:t>oyment approach.</w:t>
      </w:r>
    </w:p>
    <w:p w:rsidR="00D433AB" w:rsidRDefault="00194C72">
      <w:pPr>
        <w:pStyle w:val="Heading1"/>
      </w:pPr>
      <w:r>
        <w:t>13. Safety-oriented evaluation</w:t>
      </w:r>
    </w:p>
    <w:p w:rsidR="00D433AB" w:rsidRDefault="00194C72">
      <w:pPr>
        <w:rPr>
          <w:rFonts w:hint="eastAsia"/>
        </w:rPr>
      </w:pPr>
      <w:r>
        <w:t>For safety analysis, EXPLOSIVE + NARCOTIC are treated as THREAT, while SAFE + WEATHER + ALCOHOL are NON-THREAT.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05"/>
        <w:gridCol w:w="3780"/>
      </w:tblGrid>
      <w:tr w:rsidR="00D433AB" w:rsidTr="00D15F9E">
        <w:trPr>
          <w:trHeight w:val="251"/>
          <w:jc w:val="center"/>
        </w:trPr>
        <w:tc>
          <w:tcPr>
            <w:tcW w:w="1805" w:type="dxa"/>
            <w:shd w:val="clear" w:color="auto" w:fill="D9E2F3"/>
          </w:tcPr>
          <w:p w:rsidR="00D433AB" w:rsidRDefault="00194C72">
            <w:pPr>
              <w:rPr>
                <w:rFonts w:hint="eastAsia"/>
              </w:rPr>
            </w:pPr>
            <w:r>
              <w:rPr>
                <w:b/>
              </w:rPr>
              <w:t>Metric term</w:t>
            </w:r>
          </w:p>
        </w:tc>
        <w:tc>
          <w:tcPr>
            <w:tcW w:w="3780" w:type="dxa"/>
            <w:shd w:val="clear" w:color="auto" w:fill="D9E2F3"/>
          </w:tcPr>
          <w:p w:rsidR="00D433AB" w:rsidRDefault="00194C72">
            <w:pPr>
              <w:rPr>
                <w:rFonts w:hint="eastAsia"/>
              </w:rPr>
            </w:pPr>
            <w:r>
              <w:rPr>
                <w:b/>
              </w:rPr>
              <w:t>Meaning</w:t>
            </w:r>
          </w:p>
        </w:tc>
      </w:tr>
      <w:tr w:rsidR="00D433AB" w:rsidTr="00D15F9E">
        <w:trPr>
          <w:trHeight w:val="251"/>
          <w:jc w:val="center"/>
        </w:trPr>
        <w:tc>
          <w:tcPr>
            <w:tcW w:w="1805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T</w:t>
            </w:r>
            <w:r w:rsidR="00D15F9E">
              <w:t xml:space="preserve">rue </w:t>
            </w:r>
            <w:r>
              <w:t>P</w:t>
            </w:r>
            <w:r w:rsidR="00D15F9E">
              <w:t>ositives</w:t>
            </w:r>
          </w:p>
        </w:tc>
        <w:tc>
          <w:tcPr>
            <w:tcW w:w="3780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Actual threat predicted as threat</w:t>
            </w:r>
          </w:p>
        </w:tc>
      </w:tr>
      <w:tr w:rsidR="00D433AB" w:rsidTr="00D15F9E">
        <w:trPr>
          <w:trHeight w:val="251"/>
          <w:jc w:val="center"/>
        </w:trPr>
        <w:tc>
          <w:tcPr>
            <w:tcW w:w="1805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F</w:t>
            </w:r>
            <w:r w:rsidR="00D15F9E">
              <w:t xml:space="preserve">alse </w:t>
            </w:r>
            <w:r>
              <w:t>N</w:t>
            </w:r>
            <w:r w:rsidR="00D15F9E">
              <w:t>egatives</w:t>
            </w:r>
          </w:p>
        </w:tc>
        <w:tc>
          <w:tcPr>
            <w:tcW w:w="3780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 xml:space="preserve">Actual threat predicted as </w:t>
            </w:r>
            <w:r>
              <w:t>non-threat</w:t>
            </w:r>
          </w:p>
        </w:tc>
      </w:tr>
      <w:tr w:rsidR="00D433AB" w:rsidTr="00D15F9E">
        <w:trPr>
          <w:trHeight w:val="261"/>
          <w:jc w:val="center"/>
        </w:trPr>
        <w:tc>
          <w:tcPr>
            <w:tcW w:w="1805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F</w:t>
            </w:r>
            <w:r w:rsidR="00D15F9E">
              <w:t xml:space="preserve">alse </w:t>
            </w:r>
            <w:r>
              <w:t>P</w:t>
            </w:r>
            <w:r w:rsidR="00D15F9E">
              <w:t>ositives</w:t>
            </w:r>
          </w:p>
        </w:tc>
        <w:tc>
          <w:tcPr>
            <w:tcW w:w="3780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Actual non-threat predicted as threat</w:t>
            </w:r>
          </w:p>
        </w:tc>
      </w:tr>
      <w:tr w:rsidR="00D433AB" w:rsidTr="00D15F9E">
        <w:trPr>
          <w:trHeight w:val="251"/>
          <w:jc w:val="center"/>
        </w:trPr>
        <w:tc>
          <w:tcPr>
            <w:tcW w:w="1805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T</w:t>
            </w:r>
            <w:r w:rsidR="00D15F9E">
              <w:t xml:space="preserve">rue </w:t>
            </w:r>
            <w:r>
              <w:t>N</w:t>
            </w:r>
            <w:r w:rsidR="00D15F9E">
              <w:t>egatives</w:t>
            </w:r>
          </w:p>
        </w:tc>
        <w:tc>
          <w:tcPr>
            <w:tcW w:w="3780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Actual non-threat predicted as non-threat</w:t>
            </w:r>
          </w:p>
        </w:tc>
      </w:tr>
    </w:tbl>
    <w:p w:rsidR="00D433AB" w:rsidRDefault="00D433AB">
      <w:pPr>
        <w:rPr>
          <w:rFonts w:hint="eastAsia"/>
        </w:rPr>
      </w:pPr>
    </w:p>
    <w:p w:rsidR="00D433AB" w:rsidRDefault="00194C72">
      <w:pPr>
        <w:jc w:val="center"/>
        <w:rPr>
          <w:rFonts w:hint="eastAsia"/>
        </w:rPr>
      </w:pPr>
      <w:r>
        <w:rPr>
          <w:b/>
        </w:rPr>
        <w:t>Threat Recall = TP / (TP + FN)</w:t>
      </w:r>
    </w:p>
    <w:p w:rsidR="00D433AB" w:rsidRDefault="00194C72">
      <w:pPr>
        <w:jc w:val="center"/>
        <w:rPr>
          <w:rFonts w:hint="eastAsia"/>
        </w:rPr>
      </w:pPr>
      <w:r>
        <w:rPr>
          <w:b/>
        </w:rPr>
        <w:t>Threat FNR = FN / (TP + FN)</w:t>
      </w:r>
    </w:p>
    <w:p w:rsidR="00D433AB" w:rsidRDefault="00194C72">
      <w:pPr>
        <w:rPr>
          <w:rFonts w:hint="eastAsia"/>
        </w:rPr>
      </w:pPr>
      <w:r>
        <w:t xml:space="preserve">The project tracks FN/FNR separately because a missed threat is more important to identify than </w:t>
      </w:r>
      <w:r>
        <w:t>accuracy alone in this safety framing. This is a project requirement, not a claim of certified safety performance.</w:t>
      </w:r>
    </w:p>
    <w:p w:rsidR="00D433AB" w:rsidRDefault="00194C72">
      <w:pPr>
        <w:pStyle w:val="Heading1"/>
      </w:pPr>
      <w:r>
        <w:t>14. Blind-test benchmark results</w:t>
      </w:r>
    </w:p>
    <w:p w:rsidR="00D433AB" w:rsidRDefault="00194C72">
      <w:pPr>
        <w:rPr>
          <w:rFonts w:hint="eastAsia"/>
        </w:rPr>
      </w:pPr>
      <w:r>
        <w:t>These are the reported results from the uploaded benchmark on the 12,000-sample blind final test.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61"/>
        <w:gridCol w:w="1143"/>
        <w:gridCol w:w="1170"/>
        <w:gridCol w:w="1530"/>
        <w:gridCol w:w="1350"/>
        <w:gridCol w:w="720"/>
      </w:tblGrid>
      <w:tr w:rsidR="00D433AB" w:rsidTr="00D15F9E">
        <w:trPr>
          <w:jc w:val="center"/>
        </w:trPr>
        <w:tc>
          <w:tcPr>
            <w:tcW w:w="2061" w:type="dxa"/>
            <w:shd w:val="clear" w:color="auto" w:fill="D9E2F3"/>
          </w:tcPr>
          <w:p w:rsidR="00D433AB" w:rsidRDefault="00194C72">
            <w:pPr>
              <w:rPr>
                <w:rFonts w:hint="eastAsia"/>
              </w:rPr>
            </w:pPr>
            <w:r>
              <w:rPr>
                <w:b/>
              </w:rPr>
              <w:t>Model</w:t>
            </w:r>
          </w:p>
        </w:tc>
        <w:tc>
          <w:tcPr>
            <w:tcW w:w="1143" w:type="dxa"/>
            <w:shd w:val="clear" w:color="auto" w:fill="D9E2F3"/>
          </w:tcPr>
          <w:p w:rsidR="00D433AB" w:rsidRDefault="00194C72">
            <w:pPr>
              <w:rPr>
                <w:rFonts w:hint="eastAsia"/>
              </w:rPr>
            </w:pPr>
            <w:r>
              <w:rPr>
                <w:b/>
              </w:rPr>
              <w:t>Accu</w:t>
            </w:r>
            <w:r>
              <w:rPr>
                <w:b/>
              </w:rPr>
              <w:t>racy</w:t>
            </w:r>
          </w:p>
        </w:tc>
        <w:tc>
          <w:tcPr>
            <w:tcW w:w="1170" w:type="dxa"/>
            <w:shd w:val="clear" w:color="auto" w:fill="D9E2F3"/>
          </w:tcPr>
          <w:p w:rsidR="00D433AB" w:rsidRDefault="00194C72">
            <w:pPr>
              <w:rPr>
                <w:rFonts w:hint="eastAsia"/>
              </w:rPr>
            </w:pPr>
            <w:r>
              <w:rPr>
                <w:b/>
              </w:rPr>
              <w:t>Macro F1</w:t>
            </w:r>
          </w:p>
        </w:tc>
        <w:tc>
          <w:tcPr>
            <w:tcW w:w="1530" w:type="dxa"/>
            <w:shd w:val="clear" w:color="auto" w:fill="D9E2F3"/>
          </w:tcPr>
          <w:p w:rsidR="00D433AB" w:rsidRDefault="00194C72">
            <w:pPr>
              <w:rPr>
                <w:rFonts w:hint="eastAsia"/>
              </w:rPr>
            </w:pPr>
            <w:r>
              <w:rPr>
                <w:b/>
              </w:rPr>
              <w:t>Threat Recall</w:t>
            </w:r>
          </w:p>
        </w:tc>
        <w:tc>
          <w:tcPr>
            <w:tcW w:w="1350" w:type="dxa"/>
            <w:shd w:val="clear" w:color="auto" w:fill="D9E2F3"/>
          </w:tcPr>
          <w:p w:rsidR="00D433AB" w:rsidRDefault="00194C72">
            <w:pPr>
              <w:rPr>
                <w:rFonts w:hint="eastAsia"/>
              </w:rPr>
            </w:pPr>
            <w:r>
              <w:rPr>
                <w:b/>
              </w:rPr>
              <w:t>Threat FNR</w:t>
            </w:r>
          </w:p>
        </w:tc>
        <w:tc>
          <w:tcPr>
            <w:tcW w:w="720" w:type="dxa"/>
            <w:shd w:val="clear" w:color="auto" w:fill="D9E2F3"/>
          </w:tcPr>
          <w:p w:rsidR="00D433AB" w:rsidRDefault="00194C72">
            <w:pPr>
              <w:rPr>
                <w:rFonts w:hint="eastAsia"/>
              </w:rPr>
            </w:pPr>
            <w:r>
              <w:rPr>
                <w:b/>
              </w:rPr>
              <w:t>FN</w:t>
            </w:r>
          </w:p>
        </w:tc>
      </w:tr>
      <w:tr w:rsidR="00D433AB" w:rsidTr="00D15F9E">
        <w:trPr>
          <w:jc w:val="center"/>
        </w:trPr>
        <w:tc>
          <w:tcPr>
            <w:tcW w:w="2061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proofErr w:type="spellStart"/>
            <w:r>
              <w:t>XGBoost</w:t>
            </w:r>
            <w:proofErr w:type="spellEnd"/>
          </w:p>
        </w:tc>
        <w:tc>
          <w:tcPr>
            <w:tcW w:w="1143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90.45%</w:t>
            </w:r>
          </w:p>
        </w:tc>
        <w:tc>
          <w:tcPr>
            <w:tcW w:w="1170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90.48%</w:t>
            </w:r>
          </w:p>
        </w:tc>
        <w:tc>
          <w:tcPr>
            <w:tcW w:w="1530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93.21%</w:t>
            </w:r>
          </w:p>
        </w:tc>
        <w:tc>
          <w:tcPr>
            <w:tcW w:w="1350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6.79%</w:t>
            </w:r>
          </w:p>
        </w:tc>
        <w:tc>
          <w:tcPr>
            <w:tcW w:w="720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326</w:t>
            </w:r>
          </w:p>
        </w:tc>
      </w:tr>
      <w:tr w:rsidR="00D433AB" w:rsidTr="00D15F9E">
        <w:trPr>
          <w:jc w:val="center"/>
        </w:trPr>
        <w:tc>
          <w:tcPr>
            <w:tcW w:w="2061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HistGradientBoosting</w:t>
            </w:r>
          </w:p>
        </w:tc>
        <w:tc>
          <w:tcPr>
            <w:tcW w:w="1143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90.37%</w:t>
            </w:r>
          </w:p>
        </w:tc>
        <w:tc>
          <w:tcPr>
            <w:tcW w:w="1170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90.40%</w:t>
            </w:r>
          </w:p>
        </w:tc>
        <w:tc>
          <w:tcPr>
            <w:tcW w:w="1530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93.10%</w:t>
            </w:r>
          </w:p>
        </w:tc>
        <w:tc>
          <w:tcPr>
            <w:tcW w:w="1350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6.90%</w:t>
            </w:r>
          </w:p>
        </w:tc>
        <w:tc>
          <w:tcPr>
            <w:tcW w:w="720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331</w:t>
            </w:r>
          </w:p>
        </w:tc>
      </w:tr>
      <w:tr w:rsidR="00D433AB" w:rsidTr="00D15F9E">
        <w:trPr>
          <w:jc w:val="center"/>
        </w:trPr>
        <w:tc>
          <w:tcPr>
            <w:tcW w:w="2061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KNN</w:t>
            </w:r>
          </w:p>
        </w:tc>
        <w:tc>
          <w:tcPr>
            <w:tcW w:w="1143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87.95%</w:t>
            </w:r>
          </w:p>
        </w:tc>
        <w:tc>
          <w:tcPr>
            <w:tcW w:w="1170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88.03%</w:t>
            </w:r>
          </w:p>
        </w:tc>
        <w:tc>
          <w:tcPr>
            <w:tcW w:w="1530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92.17%</w:t>
            </w:r>
          </w:p>
        </w:tc>
        <w:tc>
          <w:tcPr>
            <w:tcW w:w="1350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7.83%</w:t>
            </w:r>
          </w:p>
        </w:tc>
        <w:tc>
          <w:tcPr>
            <w:tcW w:w="720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376</w:t>
            </w:r>
          </w:p>
        </w:tc>
      </w:tr>
      <w:tr w:rsidR="00D433AB" w:rsidTr="00D15F9E">
        <w:trPr>
          <w:jc w:val="center"/>
        </w:trPr>
        <w:tc>
          <w:tcPr>
            <w:tcW w:w="2061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SVM RBF</w:t>
            </w:r>
          </w:p>
        </w:tc>
        <w:tc>
          <w:tcPr>
            <w:tcW w:w="1143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89.59%</w:t>
            </w:r>
          </w:p>
        </w:tc>
        <w:tc>
          <w:tcPr>
            <w:tcW w:w="1170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89.64%</w:t>
            </w:r>
          </w:p>
        </w:tc>
        <w:tc>
          <w:tcPr>
            <w:tcW w:w="1530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91.90%</w:t>
            </w:r>
          </w:p>
        </w:tc>
        <w:tc>
          <w:tcPr>
            <w:tcW w:w="1350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8.10%</w:t>
            </w:r>
          </w:p>
        </w:tc>
        <w:tc>
          <w:tcPr>
            <w:tcW w:w="720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389</w:t>
            </w:r>
          </w:p>
        </w:tc>
      </w:tr>
      <w:tr w:rsidR="00D433AB" w:rsidTr="00D15F9E">
        <w:trPr>
          <w:jc w:val="center"/>
        </w:trPr>
        <w:tc>
          <w:tcPr>
            <w:tcW w:w="2061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Random Forest</w:t>
            </w:r>
          </w:p>
        </w:tc>
        <w:tc>
          <w:tcPr>
            <w:tcW w:w="1143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89.46%</w:t>
            </w:r>
          </w:p>
        </w:tc>
        <w:tc>
          <w:tcPr>
            <w:tcW w:w="1170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89.51%</w:t>
            </w:r>
          </w:p>
        </w:tc>
        <w:tc>
          <w:tcPr>
            <w:tcW w:w="1530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89.88%</w:t>
            </w:r>
          </w:p>
        </w:tc>
        <w:tc>
          <w:tcPr>
            <w:tcW w:w="1350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10.13%</w:t>
            </w:r>
          </w:p>
        </w:tc>
        <w:tc>
          <w:tcPr>
            <w:tcW w:w="720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486</w:t>
            </w:r>
          </w:p>
        </w:tc>
      </w:tr>
      <w:tr w:rsidR="00D433AB" w:rsidTr="00D15F9E">
        <w:trPr>
          <w:jc w:val="center"/>
        </w:trPr>
        <w:tc>
          <w:tcPr>
            <w:tcW w:w="2061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Logistic Regression</w:t>
            </w:r>
          </w:p>
        </w:tc>
        <w:tc>
          <w:tcPr>
            <w:tcW w:w="1143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84.29%</w:t>
            </w:r>
          </w:p>
        </w:tc>
        <w:tc>
          <w:tcPr>
            <w:tcW w:w="1170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84.37%</w:t>
            </w:r>
          </w:p>
        </w:tc>
        <w:tc>
          <w:tcPr>
            <w:tcW w:w="1530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87.42%</w:t>
            </w:r>
          </w:p>
        </w:tc>
        <w:tc>
          <w:tcPr>
            <w:tcW w:w="1350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12.58%</w:t>
            </w:r>
          </w:p>
        </w:tc>
        <w:tc>
          <w:tcPr>
            <w:tcW w:w="720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604</w:t>
            </w:r>
          </w:p>
        </w:tc>
      </w:tr>
      <w:tr w:rsidR="00D433AB" w:rsidTr="00D15F9E">
        <w:trPr>
          <w:jc w:val="center"/>
        </w:trPr>
        <w:tc>
          <w:tcPr>
            <w:tcW w:w="2061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Extra Trees</w:t>
            </w:r>
          </w:p>
        </w:tc>
        <w:tc>
          <w:tcPr>
            <w:tcW w:w="1143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83.91%</w:t>
            </w:r>
          </w:p>
        </w:tc>
        <w:tc>
          <w:tcPr>
            <w:tcW w:w="1170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84.10%</w:t>
            </w:r>
          </w:p>
        </w:tc>
        <w:tc>
          <w:tcPr>
            <w:tcW w:w="1530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72.77%</w:t>
            </w:r>
          </w:p>
        </w:tc>
        <w:tc>
          <w:tcPr>
            <w:tcW w:w="1350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27.23%</w:t>
            </w:r>
          </w:p>
        </w:tc>
        <w:tc>
          <w:tcPr>
            <w:tcW w:w="720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1307</w:t>
            </w:r>
          </w:p>
        </w:tc>
      </w:tr>
    </w:tbl>
    <w:p w:rsidR="00D433AB" w:rsidRDefault="00D433AB">
      <w:pPr>
        <w:rPr>
          <w:rFonts w:hint="eastAsia"/>
        </w:rPr>
      </w:pPr>
    </w:p>
    <w:p w:rsidR="00D433AB" w:rsidRDefault="00194C72">
      <w:pPr>
        <w:rPr>
          <w:rFonts w:hint="eastAsia"/>
        </w:rPr>
      </w:pPr>
      <w:r>
        <w:t xml:space="preserve">These values describe performance on this particular synthetic blind test; they should not be generalized to real-world gas detection without physical </w:t>
      </w:r>
      <w:r>
        <w:t>validation.</w:t>
      </w:r>
      <w:bookmarkStart w:id="0" w:name="_GoBack"/>
      <w:bookmarkEnd w:id="0"/>
    </w:p>
    <w:p w:rsidR="00D433AB" w:rsidRDefault="00194C72">
      <w:pPr>
        <w:pStyle w:val="Heading1"/>
      </w:pPr>
      <w:r>
        <w:lastRenderedPageBreak/>
        <w:t>15. Per-threat recall in the benchmark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D433AB">
        <w:trPr>
          <w:jc w:val="center"/>
        </w:trPr>
        <w:tc>
          <w:tcPr>
            <w:tcW w:w="3360" w:type="dxa"/>
            <w:shd w:val="clear" w:color="auto" w:fill="D9E2F3"/>
          </w:tcPr>
          <w:p w:rsidR="00D433AB" w:rsidRDefault="00194C72">
            <w:pPr>
              <w:rPr>
                <w:rFonts w:hint="eastAsia"/>
              </w:rPr>
            </w:pPr>
            <w:r>
              <w:rPr>
                <w:b/>
              </w:rPr>
              <w:t>Model</w:t>
            </w:r>
          </w:p>
        </w:tc>
        <w:tc>
          <w:tcPr>
            <w:tcW w:w="3360" w:type="dxa"/>
            <w:shd w:val="clear" w:color="auto" w:fill="D9E2F3"/>
          </w:tcPr>
          <w:p w:rsidR="00D433AB" w:rsidRDefault="00194C72">
            <w:pPr>
              <w:rPr>
                <w:rFonts w:hint="eastAsia"/>
              </w:rPr>
            </w:pPr>
            <w:r>
              <w:rPr>
                <w:b/>
              </w:rPr>
              <w:t>EXPLOSIVE recall</w:t>
            </w:r>
          </w:p>
        </w:tc>
        <w:tc>
          <w:tcPr>
            <w:tcW w:w="3360" w:type="dxa"/>
            <w:shd w:val="clear" w:color="auto" w:fill="D9E2F3"/>
          </w:tcPr>
          <w:p w:rsidR="00D433AB" w:rsidRDefault="00194C72">
            <w:pPr>
              <w:rPr>
                <w:rFonts w:hint="eastAsia"/>
              </w:rPr>
            </w:pPr>
            <w:r>
              <w:rPr>
                <w:b/>
              </w:rPr>
              <w:t>NARCOTIC recall</w:t>
            </w:r>
          </w:p>
        </w:tc>
      </w:tr>
      <w:tr w:rsidR="00D433AB">
        <w:trPr>
          <w:jc w:val="center"/>
        </w:trPr>
        <w:tc>
          <w:tcPr>
            <w:tcW w:w="3360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XGBoost</w:t>
            </w:r>
          </w:p>
        </w:tc>
        <w:tc>
          <w:tcPr>
            <w:tcW w:w="3360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92.96%</w:t>
            </w:r>
          </w:p>
        </w:tc>
        <w:tc>
          <w:tcPr>
            <w:tcW w:w="3360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87.75%</w:t>
            </w:r>
          </w:p>
        </w:tc>
      </w:tr>
      <w:tr w:rsidR="00D433AB">
        <w:trPr>
          <w:jc w:val="center"/>
        </w:trPr>
        <w:tc>
          <w:tcPr>
            <w:tcW w:w="3360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HistGradientBoosting</w:t>
            </w:r>
          </w:p>
        </w:tc>
        <w:tc>
          <w:tcPr>
            <w:tcW w:w="3360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93.33%</w:t>
            </w:r>
          </w:p>
        </w:tc>
        <w:tc>
          <w:tcPr>
            <w:tcW w:w="3360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87.63%</w:t>
            </w:r>
          </w:p>
        </w:tc>
      </w:tr>
      <w:tr w:rsidR="00D433AB">
        <w:trPr>
          <w:jc w:val="center"/>
        </w:trPr>
        <w:tc>
          <w:tcPr>
            <w:tcW w:w="3360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KNN</w:t>
            </w:r>
          </w:p>
        </w:tc>
        <w:tc>
          <w:tcPr>
            <w:tcW w:w="3360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92.38%</w:t>
            </w:r>
          </w:p>
        </w:tc>
        <w:tc>
          <w:tcPr>
            <w:tcW w:w="3360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85.42%</w:t>
            </w:r>
          </w:p>
        </w:tc>
      </w:tr>
      <w:tr w:rsidR="00D433AB">
        <w:trPr>
          <w:jc w:val="center"/>
        </w:trPr>
        <w:tc>
          <w:tcPr>
            <w:tcW w:w="3360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SVM RBF</w:t>
            </w:r>
          </w:p>
        </w:tc>
        <w:tc>
          <w:tcPr>
            <w:tcW w:w="3360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92.58%</w:t>
            </w:r>
          </w:p>
        </w:tc>
        <w:tc>
          <w:tcPr>
            <w:tcW w:w="3360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86.25%</w:t>
            </w:r>
          </w:p>
        </w:tc>
      </w:tr>
      <w:tr w:rsidR="00D433AB">
        <w:trPr>
          <w:jc w:val="center"/>
        </w:trPr>
        <w:tc>
          <w:tcPr>
            <w:tcW w:w="3360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Random Forest</w:t>
            </w:r>
          </w:p>
        </w:tc>
        <w:tc>
          <w:tcPr>
            <w:tcW w:w="3360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90.42%</w:t>
            </w:r>
          </w:p>
        </w:tc>
        <w:tc>
          <w:tcPr>
            <w:tcW w:w="3360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84.21%</w:t>
            </w:r>
          </w:p>
        </w:tc>
      </w:tr>
      <w:tr w:rsidR="00D433AB">
        <w:trPr>
          <w:jc w:val="center"/>
        </w:trPr>
        <w:tc>
          <w:tcPr>
            <w:tcW w:w="3360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Logistic Regression</w:t>
            </w:r>
          </w:p>
        </w:tc>
        <w:tc>
          <w:tcPr>
            <w:tcW w:w="3360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87.42%</w:t>
            </w:r>
          </w:p>
        </w:tc>
        <w:tc>
          <w:tcPr>
            <w:tcW w:w="3360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83.38%</w:t>
            </w:r>
          </w:p>
        </w:tc>
      </w:tr>
      <w:tr w:rsidR="00D433AB">
        <w:trPr>
          <w:jc w:val="center"/>
        </w:trPr>
        <w:tc>
          <w:tcPr>
            <w:tcW w:w="3360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Extra Trees</w:t>
            </w:r>
          </w:p>
        </w:tc>
        <w:tc>
          <w:tcPr>
            <w:tcW w:w="3360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82.79%</w:t>
            </w:r>
          </w:p>
        </w:tc>
        <w:tc>
          <w:tcPr>
            <w:tcW w:w="3360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61.33%</w:t>
            </w:r>
          </w:p>
        </w:tc>
      </w:tr>
    </w:tbl>
    <w:p w:rsidR="00D433AB" w:rsidRDefault="00D433AB">
      <w:pPr>
        <w:rPr>
          <w:rFonts w:hint="eastAsia"/>
        </w:rPr>
      </w:pPr>
    </w:p>
    <w:p w:rsidR="00D433AB" w:rsidRDefault="00194C72">
      <w:pPr>
        <w:pStyle w:val="Heading1"/>
      </w:pPr>
      <w:r>
        <w:t>16. TinyML results and audit status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D433AB">
        <w:trPr>
          <w:jc w:val="center"/>
        </w:trPr>
        <w:tc>
          <w:tcPr>
            <w:tcW w:w="3360" w:type="dxa"/>
            <w:shd w:val="clear" w:color="auto" w:fill="D9E2F3"/>
          </w:tcPr>
          <w:p w:rsidR="00D433AB" w:rsidRDefault="00194C72">
            <w:pPr>
              <w:rPr>
                <w:rFonts w:hint="eastAsia"/>
              </w:rPr>
            </w:pPr>
            <w:r>
              <w:rPr>
                <w:b/>
              </w:rPr>
              <w:t>Variant</w:t>
            </w:r>
          </w:p>
        </w:tc>
        <w:tc>
          <w:tcPr>
            <w:tcW w:w="3360" w:type="dxa"/>
            <w:shd w:val="clear" w:color="auto" w:fill="D9E2F3"/>
          </w:tcPr>
          <w:p w:rsidR="00D433AB" w:rsidRDefault="00194C72">
            <w:pPr>
              <w:rPr>
                <w:rFonts w:hint="eastAsia"/>
              </w:rPr>
            </w:pPr>
            <w:r>
              <w:rPr>
                <w:b/>
              </w:rPr>
              <w:t>Reported accuracy</w:t>
            </w:r>
          </w:p>
        </w:tc>
        <w:tc>
          <w:tcPr>
            <w:tcW w:w="3360" w:type="dxa"/>
            <w:shd w:val="clear" w:color="auto" w:fill="D9E2F3"/>
          </w:tcPr>
          <w:p w:rsidR="00D433AB" w:rsidRDefault="00194C72">
            <w:pPr>
              <w:rPr>
                <w:rFonts w:hint="eastAsia"/>
              </w:rPr>
            </w:pPr>
            <w:r>
              <w:rPr>
                <w:b/>
              </w:rPr>
              <w:t>Threat breakdown available in regenerated audit</w:t>
            </w:r>
          </w:p>
        </w:tc>
      </w:tr>
      <w:tr w:rsidR="00D433AB">
        <w:trPr>
          <w:jc w:val="center"/>
        </w:trPr>
        <w:tc>
          <w:tcPr>
            <w:tcW w:w="3360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TinyML Float32</w:t>
            </w:r>
          </w:p>
        </w:tc>
        <w:tc>
          <w:tcPr>
            <w:tcW w:w="3360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88.28%</w:t>
            </w:r>
          </w:p>
        </w:tc>
        <w:tc>
          <w:tcPr>
            <w:tcW w:w="3360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TP 4408, TN 6736, FP 464, FN 392; recall 91.83%; FNR 8.17%</w:t>
            </w:r>
          </w:p>
        </w:tc>
      </w:tr>
      <w:tr w:rsidR="00D433AB">
        <w:trPr>
          <w:jc w:val="center"/>
        </w:trPr>
        <w:tc>
          <w:tcPr>
            <w:tcW w:w="3360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TinyML INT8</w:t>
            </w:r>
          </w:p>
        </w:tc>
        <w:tc>
          <w:tcPr>
            <w:tcW w:w="3360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>88.01%</w:t>
            </w:r>
          </w:p>
        </w:tc>
        <w:tc>
          <w:tcPr>
            <w:tcW w:w="3360" w:type="dxa"/>
            <w:vAlign w:val="center"/>
          </w:tcPr>
          <w:p w:rsidR="00D433AB" w:rsidRDefault="00194C72">
            <w:pPr>
              <w:rPr>
                <w:rFonts w:hint="eastAsia"/>
              </w:rPr>
            </w:pPr>
            <w:r>
              <w:t xml:space="preserve">Detailed threat </w:t>
            </w:r>
            <w:r>
              <w:t>breakdown not included in the regenerated audit excerpt</w:t>
            </w:r>
          </w:p>
        </w:tc>
      </w:tr>
    </w:tbl>
    <w:p w:rsidR="00D433AB" w:rsidRDefault="00D433AB">
      <w:pPr>
        <w:rPr>
          <w:rFonts w:hint="eastAsia"/>
        </w:rPr>
      </w:pPr>
    </w:p>
    <w:p w:rsidR="00D433AB" w:rsidRDefault="00194C72">
      <w:pPr>
        <w:rPr>
          <w:rFonts w:hint="eastAsia"/>
        </w:rPr>
      </w:pPr>
      <w:r>
        <w:t>The regenerated audit is marked PASS and reports checks covering dataset integrity, separation, feature calculation, compensation, scaler use, model configuration, final-test isolation, quantization</w:t>
      </w:r>
      <w:r>
        <w:t xml:space="preserve"> and training/inference parity. It also contains stale duplicated summary text with older TinyML accuracy values (87.90% / 87.70%); those stale lines should be removed before final submission.</w:t>
      </w:r>
    </w:p>
    <w:p w:rsidR="00D433AB" w:rsidRDefault="00194C72">
      <w:pPr>
        <w:pStyle w:val="Heading1"/>
      </w:pPr>
      <w:r>
        <w:t>17. Environmental robustness</w:t>
      </w:r>
    </w:p>
    <w:p w:rsidR="00D433AB" w:rsidRDefault="00194C72">
      <w:pPr>
        <w:rPr>
          <w:rFonts w:hint="eastAsia"/>
        </w:rPr>
      </w:pPr>
      <w:r>
        <w:t>The project checks dry, normal, hu</w:t>
      </w:r>
      <w:r>
        <w:t>mid, very humid, cold, hot, hot+humid and hot+dry conditions. The checked robustness work shows extreme humidity can make SAFE conditions harder to separate. Temperature and humidity are therefore retained as explicit features, alongside compensation.</w:t>
      </w:r>
    </w:p>
    <w:p w:rsidR="00D433AB" w:rsidRDefault="00194C72">
      <w:pPr>
        <w:pStyle w:val="Heading1"/>
      </w:pPr>
      <w:r>
        <w:t xml:space="preserve">18. </w:t>
      </w:r>
      <w:r>
        <w:t>Why these seven features?</w:t>
      </w:r>
    </w:p>
    <w:p w:rsidR="00D433AB" w:rsidRDefault="00194C72">
      <w:pPr>
        <w:rPr>
          <w:rFonts w:hint="eastAsia"/>
        </w:rPr>
      </w:pPr>
      <w:r>
        <w:t>The four gas channels give a multi-sensor chemical pattern. The final levels describe the state at the end of the window. dV/dt_max adds early temporal behavior, which can distinguish a rapid change from a slowly changing backgrou</w:t>
      </w:r>
      <w:r>
        <w:t>nd. Temperature and humidity provide environmental context. Together these signals give the classifier both spatial/multi-sensor and temporal information.</w:t>
      </w:r>
    </w:p>
    <w:p w:rsidR="00D433AB" w:rsidRDefault="00194C72">
      <w:pPr>
        <w:pStyle w:val="Heading1"/>
      </w:pPr>
      <w:r>
        <w:t>19. Important assumptions</w:t>
      </w:r>
    </w:p>
    <w:p w:rsidR="00D433AB" w:rsidRDefault="00194C72">
      <w:pPr>
        <w:pStyle w:val="ListBullet"/>
        <w:rPr>
          <w:rFonts w:hint="eastAsia"/>
        </w:rPr>
      </w:pPr>
      <w:r>
        <w:t>MQ-2, MQ-3 and MQ-135 use real baselines 3069.0, 530.33 and 1043.27.</w:t>
      </w:r>
    </w:p>
    <w:p w:rsidR="00D433AB" w:rsidRDefault="00194C72">
      <w:pPr>
        <w:pStyle w:val="ListBullet"/>
        <w:rPr>
          <w:rFonts w:hint="eastAsia"/>
        </w:rPr>
      </w:pPr>
      <w:r>
        <w:t>Model-space baselines are 0.82, 0.74 and 0.91.</w:t>
      </w:r>
    </w:p>
    <w:p w:rsidR="00D433AB" w:rsidRDefault="00194C72">
      <w:pPr>
        <w:pStyle w:val="ListBullet"/>
        <w:rPr>
          <w:rFonts w:hint="eastAsia"/>
        </w:rPr>
      </w:pPr>
      <w:r>
        <w:t>SEN0567 is currently assumed to already be model-space voltage.</w:t>
      </w:r>
    </w:p>
    <w:p w:rsidR="00D433AB" w:rsidRDefault="00194C72">
      <w:pPr>
        <w:pStyle w:val="ListBullet"/>
        <w:rPr>
          <w:rFonts w:hint="eastAsia"/>
        </w:rPr>
      </w:pPr>
      <w:r>
        <w:t>dV/dt uses 0.1 s intervals and the first four samples.</w:t>
      </w:r>
    </w:p>
    <w:p w:rsidR="00D433AB" w:rsidRDefault="00194C72">
      <w:pPr>
        <w:pStyle w:val="ListBullet"/>
        <w:rPr>
          <w:rFonts w:hint="eastAsia"/>
        </w:rPr>
      </w:pPr>
      <w:r>
        <w:t>Final gas/T/H values use the last five samples.</w:t>
      </w:r>
    </w:p>
    <w:p w:rsidR="00D433AB" w:rsidRDefault="00194C72">
      <w:pPr>
        <w:pStyle w:val="ListBullet"/>
        <w:rPr>
          <w:rFonts w:hint="eastAsia"/>
        </w:rPr>
      </w:pPr>
      <w:r>
        <w:t>The seven-feature order must remain identi</w:t>
      </w:r>
      <w:r>
        <w:t>cal during deployment.</w:t>
      </w:r>
    </w:p>
    <w:p w:rsidR="00D433AB" w:rsidRDefault="00194C72">
      <w:pPr>
        <w:pStyle w:val="ListBullet"/>
        <w:rPr>
          <w:rFonts w:hint="eastAsia"/>
        </w:rPr>
      </w:pPr>
      <w:r>
        <w:t>Current α values are prototype coefficients, not lab calibration constants.</w:t>
      </w:r>
    </w:p>
    <w:p w:rsidR="00D433AB" w:rsidRDefault="00194C72" w:rsidP="00D15F9E">
      <w:pPr>
        <w:pStyle w:val="ListBullet"/>
        <w:rPr>
          <w:rFonts w:hint="eastAsia"/>
        </w:rPr>
      </w:pPr>
      <w:r>
        <w:t>Current datasets are synthetic and behavior-inspired.</w:t>
      </w:r>
    </w:p>
    <w:sectPr w:rsidR="00D433AB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94C72" w:rsidRDefault="00194C7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194C72" w:rsidRDefault="00194C7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33AB" w:rsidRDefault="00D433AB">
    <w:pPr>
      <w:pStyle w:val="Footer"/>
      <w:jc w:val="cen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94C72" w:rsidRDefault="00194C7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194C72" w:rsidRDefault="00194C7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94C72"/>
    <w:rsid w:val="0029639D"/>
    <w:rsid w:val="00326F90"/>
    <w:rsid w:val="00AA1D8D"/>
    <w:rsid w:val="00B47730"/>
    <w:rsid w:val="00CB0664"/>
    <w:rsid w:val="00D15F9E"/>
    <w:rsid w:val="00D433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77DCAB"/>
  <w14:defaultImageDpi w14:val="300"/>
  <w15:docId w15:val="{B8024944-1341-4FDE-924E-D426B4224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7415F44-854A-4D36-B902-53B31A3C49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1331</Words>
  <Characters>7588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</cp:revision>
  <dcterms:created xsi:type="dcterms:W3CDTF">2013-12-23T23:15:00Z</dcterms:created>
  <dcterms:modified xsi:type="dcterms:W3CDTF">2026-09-18T16:07:00Z</dcterms:modified>
  <cp:category/>
</cp:coreProperties>
</file>