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BF5B8" w14:textId="77777777" w:rsidR="002F3194" w:rsidRDefault="002F3194" w:rsidP="002F3194">
      <w:pPr>
        <w:jc w:val="center"/>
        <w:rPr>
          <w:b/>
          <w:bCs/>
        </w:rPr>
      </w:pPr>
      <w:r w:rsidRPr="002F3194">
        <w:rPr>
          <w:b/>
          <w:bCs/>
        </w:rPr>
        <w:t>Business Recommendation Report</w:t>
      </w:r>
    </w:p>
    <w:p w14:paraId="5BCCE8D7" w14:textId="77777777" w:rsidR="002F3194" w:rsidRPr="002F3194" w:rsidRDefault="002F3194" w:rsidP="002F3194">
      <w:pPr>
        <w:jc w:val="center"/>
        <w:rPr>
          <w:b/>
          <w:bCs/>
        </w:rPr>
      </w:pPr>
    </w:p>
    <w:p w14:paraId="7BDE50C2" w14:textId="77777777" w:rsidR="002F3194" w:rsidRPr="002F3194" w:rsidRDefault="002F3194" w:rsidP="002F3194">
      <w:r w:rsidRPr="002F3194">
        <w:rPr>
          <w:b/>
          <w:bCs/>
        </w:rPr>
        <w:t>Project:</w:t>
      </w:r>
      <w:r w:rsidRPr="002F3194">
        <w:t xml:space="preserve"> E-commerce Sales &amp; Profitability Analysis</w:t>
      </w:r>
    </w:p>
    <w:p w14:paraId="1ACD162B" w14:textId="77777777" w:rsidR="002F3194" w:rsidRPr="002F3194" w:rsidRDefault="002F3194" w:rsidP="002F3194">
      <w:r w:rsidRPr="002F3194">
        <w:pict w14:anchorId="748A435F">
          <v:rect id="_x0000_i1079" style="width:0;height:1.5pt" o:hralign="center" o:hrstd="t" o:hr="t" fillcolor="#a0a0a0" stroked="f"/>
        </w:pict>
      </w:r>
    </w:p>
    <w:p w14:paraId="48D8347B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Executive Summary</w:t>
      </w:r>
    </w:p>
    <w:p w14:paraId="296229C1" w14:textId="77777777" w:rsidR="002F3194" w:rsidRPr="002F3194" w:rsidRDefault="002F3194" w:rsidP="002F3194">
      <w:r w:rsidRPr="002F3194">
        <w:t>This report translates validated exploratory insights into actionable business recommendations aimed at improving profitability and reducing structural margin risk.</w:t>
      </w:r>
    </w:p>
    <w:p w14:paraId="35E88723" w14:textId="77777777" w:rsidR="002F3194" w:rsidRPr="002F3194" w:rsidRDefault="002F3194" w:rsidP="002F3194">
      <w:r w:rsidRPr="002F3194">
        <w:t>Analysis reveals that overall margins have plateaued despite stable revenue, with profitability pressure driven primarily by discount intensity, pricing and cost inefficiencies, and category-level loss concentration. Approximately 30% of orders consistently operate at low margins, and pricing/cost issues account for nearly $33M in total losses.</w:t>
      </w:r>
    </w:p>
    <w:p w14:paraId="34952222" w14:textId="77777777" w:rsidR="002F3194" w:rsidRPr="002F3194" w:rsidRDefault="002F3194" w:rsidP="002F3194">
      <w:r w:rsidRPr="002F3194">
        <w:t>The recommendations below prioritize high-impact, controllable levers that can improve margin performance without sacrificing revenue stability.</w:t>
      </w:r>
    </w:p>
    <w:p w14:paraId="584B32B7" w14:textId="77777777" w:rsidR="002F3194" w:rsidRPr="002F3194" w:rsidRDefault="002F3194" w:rsidP="002F3194">
      <w:r w:rsidRPr="002F3194">
        <w:pict w14:anchorId="7747889F">
          <v:rect id="_x0000_i1080" style="width:0;height:1.5pt" o:hralign="center" o:hrstd="t" o:hr="t" fillcolor="#a0a0a0" stroked="f"/>
        </w:pict>
      </w:r>
    </w:p>
    <w:p w14:paraId="57E57171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Business Context</w:t>
      </w:r>
    </w:p>
    <w:p w14:paraId="183DE986" w14:textId="77777777" w:rsidR="002F3194" w:rsidRPr="002F3194" w:rsidRDefault="002F3194" w:rsidP="002F3194">
      <w:pPr>
        <w:numPr>
          <w:ilvl w:val="0"/>
          <w:numId w:val="1"/>
        </w:numPr>
      </w:pPr>
      <w:r w:rsidRPr="002F3194">
        <w:t>Dataset validated through a comprehensive Data Quality &amp; Integrity assessment</w:t>
      </w:r>
    </w:p>
    <w:p w14:paraId="1A347B9F" w14:textId="77777777" w:rsidR="002F3194" w:rsidRPr="002F3194" w:rsidRDefault="002F3194" w:rsidP="002F3194">
      <w:pPr>
        <w:numPr>
          <w:ilvl w:val="0"/>
          <w:numId w:val="1"/>
        </w:numPr>
      </w:pPr>
      <w:r w:rsidRPr="002F3194">
        <w:t>Analysis performed at the order-item level across two years of transactional data</w:t>
      </w:r>
    </w:p>
    <w:p w14:paraId="6A77303E" w14:textId="77777777" w:rsidR="002F3194" w:rsidRPr="002F3194" w:rsidRDefault="002F3194" w:rsidP="002F3194">
      <w:pPr>
        <w:numPr>
          <w:ilvl w:val="0"/>
          <w:numId w:val="1"/>
        </w:numPr>
      </w:pPr>
      <w:r w:rsidRPr="002F3194">
        <w:t>KPIs and insights are considered reliable for decision-making</w:t>
      </w:r>
    </w:p>
    <w:p w14:paraId="79829E2D" w14:textId="77777777" w:rsidR="002F3194" w:rsidRPr="002F3194" w:rsidRDefault="002F3194" w:rsidP="002F3194">
      <w:r w:rsidRPr="002F3194">
        <w:t xml:space="preserve">This report focuses on </w:t>
      </w:r>
      <w:r w:rsidRPr="002F3194">
        <w:rPr>
          <w:b/>
          <w:bCs/>
        </w:rPr>
        <w:t>profitability improvement</w:t>
      </w:r>
      <w:r w:rsidRPr="002F3194">
        <w:t>, not growth at any cost.</w:t>
      </w:r>
    </w:p>
    <w:p w14:paraId="22FB1484" w14:textId="77777777" w:rsidR="002F3194" w:rsidRPr="002F3194" w:rsidRDefault="002F3194" w:rsidP="002F3194">
      <w:r w:rsidRPr="002F3194">
        <w:pict w14:anchorId="0E51385F">
          <v:rect id="_x0000_i1081" style="width:0;height:1.5pt" o:hralign="center" o:hrstd="t" o:hr="t" fillcolor="#a0a0a0" stroked="f"/>
        </w:pict>
      </w:r>
    </w:p>
    <w:p w14:paraId="154EE2A6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Key Recommendations</w:t>
      </w:r>
    </w:p>
    <w:p w14:paraId="0E59B3DA" w14:textId="77777777" w:rsidR="002F3194" w:rsidRPr="002F3194" w:rsidRDefault="002F3194" w:rsidP="002F3194">
      <w:r w:rsidRPr="002F3194">
        <w:pict w14:anchorId="5CEC4AAF">
          <v:rect id="_x0000_i1082" style="width:0;height:1.5pt" o:hralign="center" o:hrstd="t" o:hr="t" fillcolor="#a0a0a0" stroked="f"/>
        </w:pict>
      </w:r>
    </w:p>
    <w:p w14:paraId="225578DB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Recommendation 1: Introduce Discount Guardrails to Protect Margins</w:t>
      </w:r>
    </w:p>
    <w:p w14:paraId="440A280D" w14:textId="77777777" w:rsidR="002F3194" w:rsidRPr="002F3194" w:rsidRDefault="002F3194" w:rsidP="002F3194">
      <w:r w:rsidRPr="002F3194">
        <w:rPr>
          <w:b/>
          <w:bCs/>
        </w:rPr>
        <w:t>Problem</w:t>
      </w:r>
      <w:r w:rsidRPr="002F3194">
        <w:br/>
        <w:t>High discount levels are strongly associated with declining margins, yet discounted orders contribute a significant share of revenue.</w:t>
      </w:r>
    </w:p>
    <w:p w14:paraId="54AF40EE" w14:textId="77777777" w:rsidR="002F3194" w:rsidRPr="002F3194" w:rsidRDefault="002F3194" w:rsidP="002F3194">
      <w:r w:rsidRPr="002F3194">
        <w:rPr>
          <w:b/>
          <w:bCs/>
        </w:rPr>
        <w:t>Insight</w:t>
      </w:r>
      <w:r w:rsidRPr="002F3194">
        <w:br/>
        <w:t>Margin decreases steadily as discount intensity increases, indicating that aggressive discounting trades profitability for volume without proportional return.</w:t>
      </w:r>
    </w:p>
    <w:p w14:paraId="625ACBDE" w14:textId="77777777" w:rsidR="002F3194" w:rsidRPr="002F3194" w:rsidRDefault="002F3194" w:rsidP="002F3194">
      <w:r w:rsidRPr="002F3194">
        <w:rPr>
          <w:b/>
          <w:bCs/>
        </w:rPr>
        <w:lastRenderedPageBreak/>
        <w:t>Recommendation</w:t>
      </w:r>
      <w:r w:rsidRPr="002F3194">
        <w:br/>
        <w:t>Implement discount guardrails by defining maximum discount thresholds and requiring additional approval or justification for discounts beyond those limits.</w:t>
      </w:r>
    </w:p>
    <w:p w14:paraId="504BE295" w14:textId="77777777" w:rsidR="002F3194" w:rsidRPr="002F3194" w:rsidRDefault="002F3194" w:rsidP="002F3194">
      <w:r w:rsidRPr="002F3194">
        <w:rPr>
          <w:b/>
          <w:bCs/>
        </w:rPr>
        <w:t>Expected Impact</w:t>
      </w:r>
    </w:p>
    <w:p w14:paraId="0A404D4B" w14:textId="77777777" w:rsidR="002F3194" w:rsidRPr="002F3194" w:rsidRDefault="002F3194" w:rsidP="002F3194">
      <w:pPr>
        <w:numPr>
          <w:ilvl w:val="0"/>
          <w:numId w:val="2"/>
        </w:numPr>
      </w:pPr>
      <w:r w:rsidRPr="002F3194">
        <w:t>Reduced margin erosion on high-discount orders</w:t>
      </w:r>
    </w:p>
    <w:p w14:paraId="5FE1DD95" w14:textId="77777777" w:rsidR="002F3194" w:rsidRPr="002F3194" w:rsidRDefault="002F3194" w:rsidP="002F3194">
      <w:pPr>
        <w:numPr>
          <w:ilvl w:val="0"/>
          <w:numId w:val="2"/>
        </w:numPr>
      </w:pPr>
      <w:r w:rsidRPr="002F3194">
        <w:t>Improved revenue quality without eliminating promotional activity</w:t>
      </w:r>
    </w:p>
    <w:p w14:paraId="76FE84D4" w14:textId="77777777" w:rsidR="002F3194" w:rsidRPr="002F3194" w:rsidRDefault="002F3194" w:rsidP="002F3194">
      <w:pPr>
        <w:numPr>
          <w:ilvl w:val="0"/>
          <w:numId w:val="2"/>
        </w:numPr>
      </w:pPr>
      <w:r w:rsidRPr="002F3194">
        <w:t>Better visibility into discount effectiveness</w:t>
      </w:r>
    </w:p>
    <w:p w14:paraId="1D3AA1D8" w14:textId="77777777" w:rsidR="002F3194" w:rsidRPr="002F3194" w:rsidRDefault="002F3194" w:rsidP="002F3194">
      <w:r w:rsidRPr="002F3194">
        <w:pict w14:anchorId="6FFA01EC">
          <v:rect id="_x0000_i1083" style="width:0;height:1.5pt" o:hralign="center" o:hrstd="t" o:hr="t" fillcolor="#a0a0a0" stroked="f"/>
        </w:pict>
      </w:r>
    </w:p>
    <w:p w14:paraId="6D5F9370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Recommendation 2: Prioritize Pricing and Cost Review to Address Major Loss Drivers</w:t>
      </w:r>
    </w:p>
    <w:p w14:paraId="06A823D5" w14:textId="77777777" w:rsidR="002F3194" w:rsidRPr="002F3194" w:rsidRDefault="002F3194" w:rsidP="002F3194">
      <w:r w:rsidRPr="002F3194">
        <w:rPr>
          <w:b/>
          <w:bCs/>
        </w:rPr>
        <w:t>Problem</w:t>
      </w:r>
      <w:r w:rsidRPr="002F3194">
        <w:br/>
        <w:t>Pricing and cost inefficiencies represent the single largest source of losses in the business.</w:t>
      </w:r>
    </w:p>
    <w:p w14:paraId="7B734478" w14:textId="77777777" w:rsidR="002F3194" w:rsidRPr="002F3194" w:rsidRDefault="002F3194" w:rsidP="002F3194">
      <w:r w:rsidRPr="002F3194">
        <w:rPr>
          <w:b/>
          <w:bCs/>
        </w:rPr>
        <w:t>Insight</w:t>
      </w:r>
      <w:r w:rsidRPr="002F3194">
        <w:br/>
        <w:t>Approximately $33M in losses are attributed to pricing and cost issues, far exceeding losses from other drivers.</w:t>
      </w:r>
    </w:p>
    <w:p w14:paraId="1016A23D" w14:textId="77777777" w:rsidR="002F3194" w:rsidRPr="002F3194" w:rsidRDefault="002F3194" w:rsidP="002F3194">
      <w:r w:rsidRPr="002F3194">
        <w:rPr>
          <w:b/>
          <w:bCs/>
        </w:rPr>
        <w:t>Recommendation</w:t>
      </w:r>
      <w:r w:rsidRPr="002F3194">
        <w:br/>
        <w:t>Conduct a targeted pricing and cost review focusing on high-loss products and orders, including supplier costs, pricing rules, and margin thresholds.</w:t>
      </w:r>
    </w:p>
    <w:p w14:paraId="4F5AAE57" w14:textId="77777777" w:rsidR="002F3194" w:rsidRPr="002F3194" w:rsidRDefault="002F3194" w:rsidP="002F3194">
      <w:r w:rsidRPr="002F3194">
        <w:rPr>
          <w:b/>
          <w:bCs/>
        </w:rPr>
        <w:t>Expected Impact</w:t>
      </w:r>
    </w:p>
    <w:p w14:paraId="64DF1193" w14:textId="77777777" w:rsidR="002F3194" w:rsidRPr="002F3194" w:rsidRDefault="002F3194" w:rsidP="002F3194">
      <w:pPr>
        <w:numPr>
          <w:ilvl w:val="0"/>
          <w:numId w:val="3"/>
        </w:numPr>
      </w:pPr>
      <w:r w:rsidRPr="002F3194">
        <w:t>Recovery of a significant portion of current losses</w:t>
      </w:r>
    </w:p>
    <w:p w14:paraId="5CB229AA" w14:textId="77777777" w:rsidR="002F3194" w:rsidRPr="002F3194" w:rsidRDefault="002F3194" w:rsidP="002F3194">
      <w:pPr>
        <w:numPr>
          <w:ilvl w:val="0"/>
          <w:numId w:val="3"/>
        </w:numPr>
      </w:pPr>
      <w:r w:rsidRPr="002F3194">
        <w:t>Improved unit economics across affected products</w:t>
      </w:r>
    </w:p>
    <w:p w14:paraId="39F542DD" w14:textId="77777777" w:rsidR="002F3194" w:rsidRPr="002F3194" w:rsidRDefault="002F3194" w:rsidP="002F3194">
      <w:pPr>
        <w:numPr>
          <w:ilvl w:val="0"/>
          <w:numId w:val="3"/>
        </w:numPr>
      </w:pPr>
      <w:r w:rsidRPr="002F3194">
        <w:t>Strong positive impact on overall profitability</w:t>
      </w:r>
    </w:p>
    <w:p w14:paraId="1112E58A" w14:textId="77777777" w:rsidR="002F3194" w:rsidRPr="002F3194" w:rsidRDefault="002F3194" w:rsidP="002F3194">
      <w:r w:rsidRPr="002F3194">
        <w:pict w14:anchorId="6528BF95">
          <v:rect id="_x0000_i1084" style="width:0;height:1.5pt" o:hralign="center" o:hrstd="t" o:hr="t" fillcolor="#a0a0a0" stroked="f"/>
        </w:pict>
      </w:r>
    </w:p>
    <w:p w14:paraId="1CFC9D07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Recommendation 3: Address Structural Low-Margin Orders</w:t>
      </w:r>
    </w:p>
    <w:p w14:paraId="2220CA5F" w14:textId="77777777" w:rsidR="002F3194" w:rsidRPr="002F3194" w:rsidRDefault="002F3194" w:rsidP="002F3194">
      <w:r w:rsidRPr="002F3194">
        <w:rPr>
          <w:b/>
          <w:bCs/>
        </w:rPr>
        <w:t>Problem</w:t>
      </w:r>
      <w:r w:rsidRPr="002F3194">
        <w:br/>
        <w:t>Roughly 30% of orders consistently operate at low margins, creating ongoing pressure on overall profitability.</w:t>
      </w:r>
    </w:p>
    <w:p w14:paraId="5F005429" w14:textId="77777777" w:rsidR="002F3194" w:rsidRPr="002F3194" w:rsidRDefault="002F3194" w:rsidP="002F3194">
      <w:r w:rsidRPr="002F3194">
        <w:rPr>
          <w:b/>
          <w:bCs/>
        </w:rPr>
        <w:t>Insight</w:t>
      </w:r>
      <w:r w:rsidRPr="002F3194">
        <w:br/>
        <w:t>This low-margin segment is structurally persistent rather than a short-term anomaly.</w:t>
      </w:r>
    </w:p>
    <w:p w14:paraId="2AA984D5" w14:textId="77777777" w:rsidR="002F3194" w:rsidRPr="002F3194" w:rsidRDefault="002F3194" w:rsidP="002F3194">
      <w:r w:rsidRPr="002F3194">
        <w:rPr>
          <w:b/>
          <w:bCs/>
        </w:rPr>
        <w:lastRenderedPageBreak/>
        <w:t>Recommendation</w:t>
      </w:r>
      <w:r w:rsidRPr="002F3194">
        <w:br/>
        <w:t xml:space="preserve">Identify characteristics of low-margin orders (product mix, discount </w:t>
      </w:r>
      <w:proofErr w:type="spellStart"/>
      <w:r w:rsidRPr="002F3194">
        <w:t>behavior</w:t>
      </w:r>
      <w:proofErr w:type="spellEnd"/>
      <w:r w:rsidRPr="002F3194">
        <w:t xml:space="preserve">, customer segment) and redesign pricing, bundling, or </w:t>
      </w:r>
      <w:proofErr w:type="spellStart"/>
      <w:r w:rsidRPr="002F3194">
        <w:t>fulfillment</w:t>
      </w:r>
      <w:proofErr w:type="spellEnd"/>
      <w:r w:rsidRPr="002F3194">
        <w:t xml:space="preserve"> strategies for this segment.</w:t>
      </w:r>
    </w:p>
    <w:p w14:paraId="4459B459" w14:textId="77777777" w:rsidR="002F3194" w:rsidRPr="002F3194" w:rsidRDefault="002F3194" w:rsidP="002F3194">
      <w:r w:rsidRPr="002F3194">
        <w:rPr>
          <w:b/>
          <w:bCs/>
        </w:rPr>
        <w:t>Expected Impact</w:t>
      </w:r>
    </w:p>
    <w:p w14:paraId="4068936C" w14:textId="77777777" w:rsidR="002F3194" w:rsidRPr="002F3194" w:rsidRDefault="002F3194" w:rsidP="002F3194">
      <w:pPr>
        <w:numPr>
          <w:ilvl w:val="0"/>
          <w:numId w:val="4"/>
        </w:numPr>
      </w:pPr>
      <w:r w:rsidRPr="002F3194">
        <w:t>Gradual margin uplift across a large order base</w:t>
      </w:r>
    </w:p>
    <w:p w14:paraId="06EC6EF4" w14:textId="77777777" w:rsidR="002F3194" w:rsidRPr="002F3194" w:rsidRDefault="002F3194" w:rsidP="002F3194">
      <w:pPr>
        <w:numPr>
          <w:ilvl w:val="0"/>
          <w:numId w:val="4"/>
        </w:numPr>
      </w:pPr>
      <w:r w:rsidRPr="002F3194">
        <w:t>Reduced dependency on high-volume, low-quality revenue</w:t>
      </w:r>
    </w:p>
    <w:p w14:paraId="37693C84" w14:textId="77777777" w:rsidR="002F3194" w:rsidRPr="002F3194" w:rsidRDefault="002F3194" w:rsidP="002F3194">
      <w:pPr>
        <w:numPr>
          <w:ilvl w:val="0"/>
          <w:numId w:val="4"/>
        </w:numPr>
      </w:pPr>
      <w:r w:rsidRPr="002F3194">
        <w:t>More sustainable long-term profit growth</w:t>
      </w:r>
    </w:p>
    <w:p w14:paraId="5B435E6E" w14:textId="77777777" w:rsidR="002F3194" w:rsidRPr="002F3194" w:rsidRDefault="002F3194" w:rsidP="002F3194">
      <w:r w:rsidRPr="002F3194">
        <w:pict w14:anchorId="674A92EA">
          <v:rect id="_x0000_i1085" style="width:0;height:1.5pt" o:hralign="center" o:hrstd="t" o:hr="t" fillcolor="#a0a0a0" stroked="f"/>
        </w:pict>
      </w:r>
    </w:p>
    <w:p w14:paraId="428A90EE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Recommendation 4: Apply Category-Specific Profitability Strategies</w:t>
      </w:r>
    </w:p>
    <w:p w14:paraId="58E6D4AC" w14:textId="77777777" w:rsidR="002F3194" w:rsidRPr="002F3194" w:rsidRDefault="002F3194" w:rsidP="002F3194">
      <w:r w:rsidRPr="002F3194">
        <w:rPr>
          <w:b/>
          <w:bCs/>
        </w:rPr>
        <w:t>Problem</w:t>
      </w:r>
      <w:r w:rsidRPr="002F3194">
        <w:br/>
        <w:t>Profitability performance varies significantly across product categories.</w:t>
      </w:r>
    </w:p>
    <w:p w14:paraId="2A79BF00" w14:textId="77777777" w:rsidR="002F3194" w:rsidRPr="002F3194" w:rsidRDefault="002F3194" w:rsidP="002F3194">
      <w:r w:rsidRPr="002F3194">
        <w:rPr>
          <w:b/>
          <w:bCs/>
        </w:rPr>
        <w:t>Insight</w:t>
      </w:r>
      <w:r w:rsidRPr="002F3194">
        <w:br/>
        <w:t>Electronics remains structurally profitable, Fashion shows manageable risk, while Beauty and Home experience high loss frequency and weak margins.</w:t>
      </w:r>
    </w:p>
    <w:p w14:paraId="1BA127C9" w14:textId="77777777" w:rsidR="002F3194" w:rsidRPr="002F3194" w:rsidRDefault="002F3194" w:rsidP="002F3194">
      <w:r w:rsidRPr="002F3194">
        <w:rPr>
          <w:b/>
          <w:bCs/>
        </w:rPr>
        <w:t>Recommendation</w:t>
      </w:r>
      <w:r w:rsidRPr="002F3194">
        <w:br/>
        <w:t>Adopt differentiated strategies by category rather than a one-size-fits-all approach, with focused margin improvement initiatives for underperforming categories.</w:t>
      </w:r>
    </w:p>
    <w:p w14:paraId="10801A1F" w14:textId="77777777" w:rsidR="002F3194" w:rsidRPr="002F3194" w:rsidRDefault="002F3194" w:rsidP="002F3194">
      <w:r w:rsidRPr="002F3194">
        <w:rPr>
          <w:b/>
          <w:bCs/>
        </w:rPr>
        <w:t>Expected Impact</w:t>
      </w:r>
    </w:p>
    <w:p w14:paraId="1D76D169" w14:textId="77777777" w:rsidR="002F3194" w:rsidRPr="002F3194" w:rsidRDefault="002F3194" w:rsidP="002F3194">
      <w:pPr>
        <w:numPr>
          <w:ilvl w:val="0"/>
          <w:numId w:val="5"/>
        </w:numPr>
      </w:pPr>
      <w:r w:rsidRPr="002F3194">
        <w:t>Better capital allocation across categories</w:t>
      </w:r>
    </w:p>
    <w:p w14:paraId="724C5AD2" w14:textId="77777777" w:rsidR="002F3194" w:rsidRPr="002F3194" w:rsidRDefault="002F3194" w:rsidP="002F3194">
      <w:pPr>
        <w:numPr>
          <w:ilvl w:val="0"/>
          <w:numId w:val="5"/>
        </w:numPr>
      </w:pPr>
      <w:r w:rsidRPr="002F3194">
        <w:t>Reduced category-level loss exposure</w:t>
      </w:r>
    </w:p>
    <w:p w14:paraId="76451489" w14:textId="77777777" w:rsidR="002F3194" w:rsidRPr="002F3194" w:rsidRDefault="002F3194" w:rsidP="002F3194">
      <w:pPr>
        <w:numPr>
          <w:ilvl w:val="0"/>
          <w:numId w:val="5"/>
        </w:numPr>
      </w:pPr>
      <w:r w:rsidRPr="002F3194">
        <w:t>Stronger category-specific performance management</w:t>
      </w:r>
    </w:p>
    <w:p w14:paraId="5331BB7D" w14:textId="77777777" w:rsidR="002F3194" w:rsidRPr="002F3194" w:rsidRDefault="002F3194" w:rsidP="002F3194">
      <w:r w:rsidRPr="002F3194">
        <w:pict w14:anchorId="32F30867">
          <v:rect id="_x0000_i1086" style="width:0;height:1.5pt" o:hralign="center" o:hrstd="t" o:hr="t" fillcolor="#a0a0a0" stroked="f"/>
        </w:pict>
      </w:r>
    </w:p>
    <w:p w14:paraId="35F27DA8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t>Risks &amp; Assumptions</w:t>
      </w:r>
    </w:p>
    <w:p w14:paraId="32CB684E" w14:textId="77777777" w:rsidR="002F3194" w:rsidRPr="002F3194" w:rsidRDefault="002F3194" w:rsidP="002F3194">
      <w:pPr>
        <w:numPr>
          <w:ilvl w:val="0"/>
          <w:numId w:val="6"/>
        </w:numPr>
      </w:pPr>
      <w:r w:rsidRPr="002F3194">
        <w:t>Recommendations assume current demand patterns remain broadly stable</w:t>
      </w:r>
    </w:p>
    <w:p w14:paraId="406D3CBF" w14:textId="77777777" w:rsidR="002F3194" w:rsidRPr="002F3194" w:rsidRDefault="002F3194" w:rsidP="002F3194">
      <w:pPr>
        <w:numPr>
          <w:ilvl w:val="0"/>
          <w:numId w:val="6"/>
        </w:numPr>
      </w:pPr>
      <w:r w:rsidRPr="002F3194">
        <w:t>Aggressive discount reduction may affect short-term order volume</w:t>
      </w:r>
    </w:p>
    <w:p w14:paraId="39C03F02" w14:textId="77777777" w:rsidR="002F3194" w:rsidRPr="002F3194" w:rsidRDefault="002F3194" w:rsidP="002F3194">
      <w:pPr>
        <w:numPr>
          <w:ilvl w:val="0"/>
          <w:numId w:val="6"/>
        </w:numPr>
      </w:pPr>
      <w:r w:rsidRPr="002F3194">
        <w:t>Pricing and cost improvements may require cross-functional coordination</w:t>
      </w:r>
    </w:p>
    <w:p w14:paraId="1F3DFE7B" w14:textId="77777777" w:rsidR="002F3194" w:rsidRPr="002F3194" w:rsidRDefault="002F3194" w:rsidP="002F3194">
      <w:r w:rsidRPr="002F3194">
        <w:t>These risks should be monitored during implementation.</w:t>
      </w:r>
    </w:p>
    <w:p w14:paraId="2858647D" w14:textId="77777777" w:rsidR="002F3194" w:rsidRDefault="002F3194" w:rsidP="002F3194">
      <w:r w:rsidRPr="002F3194">
        <w:pict w14:anchorId="309638C0">
          <v:rect id="_x0000_i1087" style="width:0;height:1.5pt" o:hralign="center" o:hrstd="t" o:hr="t" fillcolor="#a0a0a0" stroked="f"/>
        </w:pict>
      </w:r>
    </w:p>
    <w:p w14:paraId="22737A38" w14:textId="77777777" w:rsidR="002F3194" w:rsidRDefault="002F3194" w:rsidP="002F3194"/>
    <w:p w14:paraId="6BA83929" w14:textId="77777777" w:rsidR="002F3194" w:rsidRPr="002F3194" w:rsidRDefault="002F3194" w:rsidP="002F3194"/>
    <w:p w14:paraId="6213E4E7" w14:textId="77777777" w:rsidR="002F3194" w:rsidRPr="002F3194" w:rsidRDefault="002F3194" w:rsidP="002F3194">
      <w:pPr>
        <w:rPr>
          <w:b/>
          <w:bCs/>
        </w:rPr>
      </w:pPr>
      <w:r w:rsidRPr="002F3194">
        <w:rPr>
          <w:b/>
          <w:bCs/>
        </w:rPr>
        <w:lastRenderedPageBreak/>
        <w:t>Conclusion</w:t>
      </w:r>
    </w:p>
    <w:p w14:paraId="3041556D" w14:textId="77777777" w:rsidR="002F3194" w:rsidRPr="002F3194" w:rsidRDefault="002F3194" w:rsidP="002F3194">
      <w:r w:rsidRPr="002F3194">
        <w:t xml:space="preserve">Profitability challenges identified in the analysis are </w:t>
      </w:r>
      <w:r w:rsidRPr="002F3194">
        <w:rPr>
          <w:b/>
          <w:bCs/>
        </w:rPr>
        <w:t>structural but addressable</w:t>
      </w:r>
      <w:r w:rsidRPr="002F3194">
        <w:t>. Losses are concentrated in a small number of controllable drivers—discount intensity, pricing discipline, cost structure, and category-level inefficiencies.</w:t>
      </w:r>
    </w:p>
    <w:p w14:paraId="5576F277" w14:textId="77777777" w:rsidR="002F3194" w:rsidRPr="002F3194" w:rsidRDefault="002F3194" w:rsidP="002F3194">
      <w:r w:rsidRPr="002F3194">
        <w:t>By implementing targeted discount controls, improving pricing and cost governance, and addressing structural low-margin orders, the business can improve margin performance without compromising revenue stability.</w:t>
      </w:r>
    </w:p>
    <w:p w14:paraId="4F409E17" w14:textId="77777777" w:rsidR="002F3194" w:rsidRPr="002F3194" w:rsidRDefault="002F3194" w:rsidP="002F3194">
      <w:r w:rsidRPr="002F3194">
        <w:t>This report provides a clear roadmap for converting analytical insight into measurable financial impact.</w:t>
      </w:r>
    </w:p>
    <w:p w14:paraId="2C6711A8" w14:textId="77777777" w:rsidR="00D173A1" w:rsidRDefault="00D173A1"/>
    <w:sectPr w:rsidR="00D17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226C9"/>
    <w:multiLevelType w:val="multilevel"/>
    <w:tmpl w:val="63F4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E6BE3"/>
    <w:multiLevelType w:val="multilevel"/>
    <w:tmpl w:val="731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C14FB"/>
    <w:multiLevelType w:val="multilevel"/>
    <w:tmpl w:val="46A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C499D"/>
    <w:multiLevelType w:val="multilevel"/>
    <w:tmpl w:val="BC3C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C37D3"/>
    <w:multiLevelType w:val="multilevel"/>
    <w:tmpl w:val="D67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247EA"/>
    <w:multiLevelType w:val="multilevel"/>
    <w:tmpl w:val="47C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89826">
    <w:abstractNumId w:val="0"/>
  </w:num>
  <w:num w:numId="2" w16cid:durableId="1273589416">
    <w:abstractNumId w:val="4"/>
  </w:num>
  <w:num w:numId="3" w16cid:durableId="823819810">
    <w:abstractNumId w:val="5"/>
  </w:num>
  <w:num w:numId="4" w16cid:durableId="931664501">
    <w:abstractNumId w:val="1"/>
  </w:num>
  <w:num w:numId="5" w16cid:durableId="1313830051">
    <w:abstractNumId w:val="2"/>
  </w:num>
  <w:num w:numId="6" w16cid:durableId="879977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94"/>
    <w:rsid w:val="002F3194"/>
    <w:rsid w:val="003041A6"/>
    <w:rsid w:val="005E04A0"/>
    <w:rsid w:val="00D1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D06C"/>
  <w15:chartTrackingRefBased/>
  <w15:docId w15:val="{54E19669-7F3B-436C-A18D-70E83EF2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Sharma</dc:creator>
  <cp:keywords/>
  <dc:description/>
  <cp:lastModifiedBy>Rishi Sharma</cp:lastModifiedBy>
  <cp:revision>1</cp:revision>
  <dcterms:created xsi:type="dcterms:W3CDTF">2026-01-22T21:42:00Z</dcterms:created>
  <dcterms:modified xsi:type="dcterms:W3CDTF">2026-01-22T21:43:00Z</dcterms:modified>
</cp:coreProperties>
</file>