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ED9" w14:textId="6EE01492" w:rsidR="00D173A1" w:rsidRPr="00EB5E57" w:rsidRDefault="00621CDF" w:rsidP="00621CDF">
      <w:pPr>
        <w:jc w:val="center"/>
      </w:pPr>
      <w:r w:rsidRPr="00EB5E57">
        <w:t>EDA and Insights Report</w:t>
      </w:r>
    </w:p>
    <w:p w14:paraId="43A82B77" w14:textId="77777777" w:rsidR="00621CDF" w:rsidRPr="00EB5E57" w:rsidRDefault="00621CDF" w:rsidP="00621CDF"/>
    <w:p w14:paraId="744F9B9B" w14:textId="2D1187DD" w:rsidR="00621CDF" w:rsidRPr="00EB5E57" w:rsidRDefault="00621CDF" w:rsidP="00621CDF">
      <w:r w:rsidRPr="00EB5E57">
        <w:t xml:space="preserve">Objective </w:t>
      </w:r>
    </w:p>
    <w:p w14:paraId="4D2C12C3" w14:textId="0BA3C898" w:rsidR="00621CDF" w:rsidRPr="00EB5E57" w:rsidRDefault="00621CDF" w:rsidP="00621CDF">
      <w:r w:rsidRPr="00EB5E57">
        <w:t xml:space="preserve">This report explores cost, discount, and return </w:t>
      </w:r>
      <w:proofErr w:type="spellStart"/>
      <w:r w:rsidRPr="00EB5E57">
        <w:t>behavior</w:t>
      </w:r>
      <w:proofErr w:type="spellEnd"/>
      <w:r w:rsidRPr="00EB5E57">
        <w:t xml:space="preserve"> to identify key drivers of revenue and profitability.</w:t>
      </w:r>
      <w:r w:rsidRPr="00EB5E57">
        <w:br/>
        <w:t>The goal is to surface patterns, anomalies, and risk areas that inform business decision-making.</w:t>
      </w:r>
    </w:p>
    <w:p w14:paraId="7F758EB5" w14:textId="77777777" w:rsidR="00621CDF" w:rsidRPr="00EB5E57" w:rsidRDefault="00621CDF" w:rsidP="00621CDF"/>
    <w:p w14:paraId="3A0BC600" w14:textId="58141480" w:rsidR="00621CDF" w:rsidRPr="00EB5E57" w:rsidRDefault="00621CDF" w:rsidP="00621CDF">
      <w:r w:rsidRPr="00EB5E57">
        <w:t>Dataset Context</w:t>
      </w:r>
    </w:p>
    <w:p w14:paraId="21C7257D" w14:textId="1D5E9FC4" w:rsidR="00621CDF" w:rsidRPr="00EB5E57" w:rsidRDefault="00621CDF" w:rsidP="00621CDF">
      <w:r w:rsidRPr="00EB5E57">
        <w:t>Analysis is performed at the order-item level on ~75.9k records from January 2023 to December 2024.</w:t>
      </w:r>
    </w:p>
    <w:p w14:paraId="40686459" w14:textId="77777777" w:rsidR="00621CDF" w:rsidRPr="00EB5E57" w:rsidRDefault="00621CDF" w:rsidP="00621CDF"/>
    <w:p w14:paraId="14061A3E" w14:textId="0F80768B" w:rsidR="00621CDF" w:rsidRPr="00EB5E57" w:rsidRDefault="00621CDF" w:rsidP="00621CDF">
      <w:r w:rsidRPr="00EB5E57">
        <w:t>KPI Snapshot</w:t>
      </w:r>
    </w:p>
    <w:p w14:paraId="556F6EEB" w14:textId="77777777" w:rsidR="00621CDF" w:rsidRPr="00EB5E57" w:rsidRDefault="00621CDF" w:rsidP="00621CDF"/>
    <w:tbl>
      <w:tblPr>
        <w:tblStyle w:val="TableGrid"/>
        <w:tblW w:w="9516" w:type="dxa"/>
        <w:tblLook w:val="04A0" w:firstRow="1" w:lastRow="0" w:firstColumn="1" w:lastColumn="0" w:noHBand="0" w:noVBand="1"/>
      </w:tblPr>
      <w:tblGrid>
        <w:gridCol w:w="4758"/>
        <w:gridCol w:w="4758"/>
      </w:tblGrid>
      <w:tr w:rsidR="00621CDF" w:rsidRPr="00EB5E57" w14:paraId="7D6CC5FC" w14:textId="77777777" w:rsidTr="00B76F48">
        <w:trPr>
          <w:trHeight w:val="889"/>
        </w:trPr>
        <w:tc>
          <w:tcPr>
            <w:tcW w:w="4758" w:type="dxa"/>
          </w:tcPr>
          <w:p w14:paraId="76621BE4" w14:textId="55D36A48" w:rsidR="00621CDF" w:rsidRPr="00EB5E57" w:rsidRDefault="00621CDF" w:rsidP="00B76F48">
            <w:pPr>
              <w:spacing w:before="240"/>
            </w:pPr>
            <w:r w:rsidRPr="00EB5E57">
              <w:t>Total Revenue (excluding returns)</w:t>
            </w:r>
          </w:p>
        </w:tc>
        <w:tc>
          <w:tcPr>
            <w:tcW w:w="4758" w:type="dxa"/>
          </w:tcPr>
          <w:p w14:paraId="2CD4DE9C" w14:textId="04762674" w:rsidR="00621CDF" w:rsidRPr="00EB5E57" w:rsidRDefault="00621CDF" w:rsidP="00B76F48">
            <w:pPr>
              <w:spacing w:before="240" w:line="600" w:lineRule="auto"/>
              <w:jc w:val="center"/>
            </w:pPr>
            <w:r w:rsidRPr="00EB5E57">
              <w:t>$441912053.28</w:t>
            </w:r>
          </w:p>
        </w:tc>
      </w:tr>
      <w:tr w:rsidR="00621CDF" w:rsidRPr="00EB5E57" w14:paraId="79260E60" w14:textId="77777777" w:rsidTr="00B76F48">
        <w:trPr>
          <w:trHeight w:val="451"/>
        </w:trPr>
        <w:tc>
          <w:tcPr>
            <w:tcW w:w="4758" w:type="dxa"/>
          </w:tcPr>
          <w:p w14:paraId="50F4410B" w14:textId="0AC99E68" w:rsidR="00621CDF" w:rsidRPr="00EB5E57" w:rsidRDefault="00621CDF" w:rsidP="00B76F48">
            <w:pPr>
              <w:spacing w:before="240"/>
            </w:pPr>
            <w:r w:rsidRPr="00EB5E57">
              <w:t>Total Profit (excluding returns)</w:t>
            </w:r>
          </w:p>
        </w:tc>
        <w:tc>
          <w:tcPr>
            <w:tcW w:w="4758" w:type="dxa"/>
          </w:tcPr>
          <w:p w14:paraId="45701D6F" w14:textId="314FC9FE" w:rsidR="00621CDF" w:rsidRPr="00EB5E57" w:rsidRDefault="00621CDF" w:rsidP="00B76F48">
            <w:pPr>
              <w:spacing w:before="240" w:line="600" w:lineRule="auto"/>
              <w:jc w:val="center"/>
            </w:pPr>
            <w:r w:rsidRPr="00EB5E57">
              <w:t>$227258031.41</w:t>
            </w:r>
          </w:p>
        </w:tc>
      </w:tr>
      <w:tr w:rsidR="00621CDF" w:rsidRPr="00EB5E57" w14:paraId="373F8E3B" w14:textId="77777777" w:rsidTr="00B76F48">
        <w:trPr>
          <w:trHeight w:val="451"/>
        </w:trPr>
        <w:tc>
          <w:tcPr>
            <w:tcW w:w="4758" w:type="dxa"/>
          </w:tcPr>
          <w:p w14:paraId="44027E06" w14:textId="546AD744" w:rsidR="00621CDF" w:rsidRPr="00EB5E57" w:rsidRDefault="00621CDF" w:rsidP="00B76F48">
            <w:pPr>
              <w:spacing w:before="240"/>
            </w:pPr>
            <w:r w:rsidRPr="00EB5E57">
              <w:t>Return Rate</w:t>
            </w:r>
          </w:p>
        </w:tc>
        <w:tc>
          <w:tcPr>
            <w:tcW w:w="4758" w:type="dxa"/>
          </w:tcPr>
          <w:p w14:paraId="2EA97D7A" w14:textId="253CD1DF" w:rsidR="00621CDF" w:rsidRPr="00EB5E57" w:rsidRDefault="00621CDF" w:rsidP="00B76F48">
            <w:pPr>
              <w:spacing w:before="240" w:line="600" w:lineRule="auto"/>
              <w:jc w:val="center"/>
            </w:pPr>
            <w:r w:rsidRPr="00EB5E57">
              <w:t>8.9%</w:t>
            </w:r>
          </w:p>
        </w:tc>
      </w:tr>
      <w:tr w:rsidR="00621CDF" w:rsidRPr="00EB5E57" w14:paraId="3526D3B7" w14:textId="77777777" w:rsidTr="00B76F48">
        <w:trPr>
          <w:trHeight w:val="436"/>
        </w:trPr>
        <w:tc>
          <w:tcPr>
            <w:tcW w:w="4758" w:type="dxa"/>
          </w:tcPr>
          <w:p w14:paraId="1C405044" w14:textId="02218CA9" w:rsidR="00621CDF" w:rsidRPr="00EB5E57" w:rsidRDefault="00293210" w:rsidP="00B76F48">
            <w:pPr>
              <w:spacing w:before="240"/>
            </w:pPr>
            <w:r w:rsidRPr="00EB5E57">
              <w:t>Loss Making Order Rate</w:t>
            </w:r>
          </w:p>
        </w:tc>
        <w:tc>
          <w:tcPr>
            <w:tcW w:w="4758" w:type="dxa"/>
          </w:tcPr>
          <w:p w14:paraId="6A540A95" w14:textId="483C6329" w:rsidR="00621CDF" w:rsidRPr="00EB5E57" w:rsidRDefault="00621CDF" w:rsidP="00B76F48">
            <w:pPr>
              <w:spacing w:before="240" w:line="600" w:lineRule="auto"/>
              <w:jc w:val="center"/>
            </w:pPr>
            <w:r w:rsidRPr="00EB5E57">
              <w:t>44.51%</w:t>
            </w:r>
          </w:p>
        </w:tc>
      </w:tr>
      <w:tr w:rsidR="00621CDF" w:rsidRPr="00EB5E57" w14:paraId="60B8B595" w14:textId="77777777" w:rsidTr="00B76F48">
        <w:trPr>
          <w:trHeight w:val="889"/>
        </w:trPr>
        <w:tc>
          <w:tcPr>
            <w:tcW w:w="4758" w:type="dxa"/>
          </w:tcPr>
          <w:p w14:paraId="2D94E84D" w14:textId="3DB903EE" w:rsidR="00621CDF" w:rsidRPr="00EB5E57" w:rsidRDefault="00293210" w:rsidP="00B76F48">
            <w:pPr>
              <w:spacing w:before="240"/>
            </w:pPr>
            <w:r w:rsidRPr="00EB5E57">
              <w:t xml:space="preserve">Revenue exposed to low/negative margin </w:t>
            </w:r>
            <w:proofErr w:type="gramStart"/>
            <w:r w:rsidRPr="00EB5E57">
              <w:t>( excluding</w:t>
            </w:r>
            <w:proofErr w:type="gramEnd"/>
            <w:r w:rsidRPr="00EB5E57">
              <w:t xml:space="preserve"> returns)</w:t>
            </w:r>
          </w:p>
        </w:tc>
        <w:tc>
          <w:tcPr>
            <w:tcW w:w="4758" w:type="dxa"/>
          </w:tcPr>
          <w:p w14:paraId="44A09D20" w14:textId="444260E2" w:rsidR="00621CDF" w:rsidRPr="00EB5E57" w:rsidRDefault="00B76F48" w:rsidP="00B76F48">
            <w:pPr>
              <w:spacing w:before="240" w:line="600" w:lineRule="auto"/>
              <w:jc w:val="center"/>
            </w:pPr>
            <w:r w:rsidRPr="00EB5E57">
              <w:t>13.24%</w:t>
            </w:r>
          </w:p>
        </w:tc>
      </w:tr>
    </w:tbl>
    <w:p w14:paraId="0B0ED9E9" w14:textId="77777777" w:rsidR="00621CDF" w:rsidRPr="00EB5E57" w:rsidRDefault="00621CDF" w:rsidP="00621CDF"/>
    <w:p w14:paraId="3ADF56EA" w14:textId="77777777" w:rsidR="00B76F48" w:rsidRPr="00EB5E57" w:rsidRDefault="00B76F48" w:rsidP="00621CDF"/>
    <w:p w14:paraId="0CBF100D" w14:textId="1B010F26" w:rsidR="00B76F48" w:rsidRPr="00EB5E57" w:rsidRDefault="00B76F48" w:rsidP="0009291B">
      <w:r w:rsidRPr="00EB5E57">
        <w:t>Core Explorations</w:t>
      </w:r>
    </w:p>
    <w:p w14:paraId="5A61002B" w14:textId="77777777" w:rsidR="0009291B" w:rsidRPr="00EB5E57" w:rsidRDefault="0009291B" w:rsidP="0009291B"/>
    <w:p w14:paraId="789446D1" w14:textId="17FB38CE" w:rsidR="00B76F48" w:rsidRPr="00EB5E57" w:rsidRDefault="00E11A29" w:rsidP="00E11A29">
      <w:r w:rsidRPr="00EB5E57">
        <w:t xml:space="preserve">Insight 1: </w:t>
      </w:r>
      <w:r w:rsidR="00BA3A31" w:rsidRPr="00EB5E57">
        <w:t>Overall margin has plateaued between 42–45% with no upward trend</w:t>
      </w:r>
      <w:r w:rsidR="00293210" w:rsidRPr="00EB5E57">
        <w:t>.</w:t>
      </w:r>
    </w:p>
    <w:p w14:paraId="51789878" w14:textId="2C07E396" w:rsidR="00B76F48" w:rsidRPr="00EB5E57" w:rsidRDefault="00E11A29" w:rsidP="00E11A29">
      <w:r w:rsidRPr="00EB5E57">
        <w:lastRenderedPageBreak/>
        <w:t xml:space="preserve">Observation: </w:t>
      </w:r>
      <w:r w:rsidR="00293210" w:rsidRPr="00EB5E57">
        <w:t>Monthly overall margin fluctuates within a narrow band of 42–45% across the entire time period.</w:t>
      </w:r>
    </w:p>
    <w:p w14:paraId="72EAFEB1" w14:textId="3728F896" w:rsidR="00E11A29" w:rsidRPr="00EB5E57" w:rsidRDefault="00E11A29" w:rsidP="00E11A29">
      <w:r w:rsidRPr="00EB5E57">
        <w:t>Evidence:</w:t>
      </w:r>
    </w:p>
    <w:p w14:paraId="6A6F78C2" w14:textId="00B79962" w:rsidR="00B76F48" w:rsidRPr="00EB5E57" w:rsidRDefault="00B76F48" w:rsidP="00E11A29">
      <w:r w:rsidRPr="00EB5E57">
        <w:rPr>
          <w:noProof/>
        </w:rPr>
        <w:drawing>
          <wp:inline distT="0" distB="0" distL="0" distR="0" wp14:anchorId="1E83E952" wp14:editId="14D3359E">
            <wp:extent cx="5731510" cy="39293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53A5" w14:textId="77777777" w:rsidR="00B76F48" w:rsidRPr="00EB5E57" w:rsidRDefault="00B76F48" w:rsidP="00E11A29">
      <w:pPr>
        <w:pStyle w:val="ListParagraph"/>
      </w:pPr>
    </w:p>
    <w:p w14:paraId="1F219DDC" w14:textId="7B542E3D" w:rsidR="0009291B" w:rsidRPr="00EB5E57" w:rsidRDefault="00E11A29" w:rsidP="00E11A29">
      <w:r w:rsidRPr="00EB5E57">
        <w:t xml:space="preserve">Why it </w:t>
      </w:r>
      <w:proofErr w:type="gramStart"/>
      <w:r w:rsidRPr="00EB5E57">
        <w:t>matters :</w:t>
      </w:r>
      <w:proofErr w:type="gramEnd"/>
      <w:r w:rsidRPr="00EB5E57">
        <w:t xml:space="preserve"> </w:t>
      </w:r>
      <w:r w:rsidR="00293210" w:rsidRPr="00EB5E57">
        <w:t>Despite stable revenue, margin stagnation indicates that profitability is not improving over time, suggesting limited pricing or cost efficiency.</w:t>
      </w:r>
    </w:p>
    <w:p w14:paraId="70D46488" w14:textId="77777777" w:rsidR="0009291B" w:rsidRPr="00EB5E57" w:rsidRDefault="0009291B" w:rsidP="0009291B"/>
    <w:p w14:paraId="65C2533B" w14:textId="3F14635E" w:rsidR="0009291B" w:rsidRPr="00EB5E57" w:rsidRDefault="00E11A29" w:rsidP="00E11A29">
      <w:r w:rsidRPr="00EB5E57">
        <w:t xml:space="preserve">Insight 2 - </w:t>
      </w:r>
      <w:r w:rsidR="00293210" w:rsidRPr="00EB5E57">
        <w:t>Loss concentration varies significantly by product category</w:t>
      </w:r>
    </w:p>
    <w:p w14:paraId="32B12E13" w14:textId="19860EAD" w:rsidR="0009291B" w:rsidRPr="00EB5E57" w:rsidRDefault="00E11A29" w:rsidP="00E11A29">
      <w:r w:rsidRPr="00EB5E57">
        <w:t xml:space="preserve">Observation: </w:t>
      </w:r>
      <w:r w:rsidR="00293210" w:rsidRPr="00EB5E57">
        <w:t>Beauty and Home categories show high loss frequency and weak margins, while Electronics maintains stable profitability and Fashion shows moderate but manageable risk.</w:t>
      </w:r>
    </w:p>
    <w:p w14:paraId="28F3FA44" w14:textId="77777777" w:rsidR="00E11A29" w:rsidRPr="00EB5E57" w:rsidRDefault="00E11A29" w:rsidP="00E11A29"/>
    <w:p w14:paraId="277D1BF1" w14:textId="1D0863DE" w:rsidR="00E11A29" w:rsidRPr="00EB5E57" w:rsidRDefault="00E11A29" w:rsidP="00E11A29">
      <w:r w:rsidRPr="00EB5E57">
        <w:t>Evidence:</w:t>
      </w:r>
    </w:p>
    <w:p w14:paraId="6C20C64A" w14:textId="298ECB1B" w:rsidR="0009291B" w:rsidRPr="00EB5E57" w:rsidRDefault="0009291B" w:rsidP="00E11A29">
      <w:r w:rsidRPr="00EB5E57">
        <w:rPr>
          <w:noProof/>
        </w:rPr>
        <w:lastRenderedPageBreak/>
        <w:drawing>
          <wp:inline distT="0" distB="0" distL="0" distR="0" wp14:anchorId="66129B95" wp14:editId="400CC6B1">
            <wp:extent cx="5731510" cy="31597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5B9B" w14:textId="77777777" w:rsidR="00E11A29" w:rsidRPr="00EB5E57" w:rsidRDefault="00E11A29" w:rsidP="00E11A29"/>
    <w:p w14:paraId="7AE7CC5E" w14:textId="4FD3C8EF" w:rsidR="00293210" w:rsidRPr="00EB5E57" w:rsidRDefault="00E11A29" w:rsidP="00E11A29">
      <w:r w:rsidRPr="00EB5E57">
        <w:t xml:space="preserve">Why it matters: </w:t>
      </w:r>
      <w:r w:rsidR="00293210" w:rsidRPr="00EB5E57">
        <w:t>Category-level risk is uneven. Investment and expansion should prioritize Electronics and Fashion, while Beauty and Home require margin correction strategies.</w:t>
      </w:r>
    </w:p>
    <w:p w14:paraId="44C9B63F" w14:textId="299828E9" w:rsidR="0009291B" w:rsidRPr="00EB5E57" w:rsidRDefault="0009291B" w:rsidP="00293210">
      <w:pPr>
        <w:pStyle w:val="ListParagraph"/>
      </w:pPr>
    </w:p>
    <w:p w14:paraId="75100912" w14:textId="77777777" w:rsidR="0009291B" w:rsidRPr="00EB5E57" w:rsidRDefault="0009291B" w:rsidP="0009291B"/>
    <w:p w14:paraId="1236A4FD" w14:textId="74918331" w:rsidR="002054D1" w:rsidRPr="00EB5E57" w:rsidRDefault="00E11A29" w:rsidP="00E11A29">
      <w:r w:rsidRPr="00EB5E57">
        <w:t xml:space="preserve">Insight 3 - </w:t>
      </w:r>
      <w:r w:rsidR="00293210" w:rsidRPr="00EB5E57">
        <w:t xml:space="preserve">A structural </w:t>
      </w:r>
      <w:r w:rsidR="0009291B" w:rsidRPr="00EB5E57">
        <w:t xml:space="preserve">30% of orders </w:t>
      </w:r>
      <w:r w:rsidR="00293210" w:rsidRPr="00EB5E57">
        <w:t>Operate at low margins</w:t>
      </w:r>
    </w:p>
    <w:p w14:paraId="2ACCF4FD" w14:textId="7F893E44" w:rsidR="00E11A29" w:rsidRPr="00EB5E57" w:rsidRDefault="00E11A29" w:rsidP="00E11A29">
      <w:r w:rsidRPr="00EB5E57">
        <w:t xml:space="preserve">Observation: </w:t>
      </w:r>
      <w:r w:rsidR="00293210" w:rsidRPr="00EB5E57">
        <w:t>Approximately 30% of total orders consistently fall into the low-margin segmen</w:t>
      </w:r>
      <w:r w:rsidRPr="00EB5E57">
        <w:t>t</w:t>
      </w:r>
    </w:p>
    <w:p w14:paraId="1A6EFD9A" w14:textId="77777777" w:rsidR="00E11A29" w:rsidRPr="00EB5E57" w:rsidRDefault="00E11A29" w:rsidP="00E11A29"/>
    <w:p w14:paraId="3C434905" w14:textId="77777777" w:rsidR="00E11A29" w:rsidRPr="00EB5E57" w:rsidRDefault="00E11A29" w:rsidP="00E11A29"/>
    <w:p w14:paraId="65472A14" w14:textId="77777777" w:rsidR="00E11A29" w:rsidRPr="00EB5E57" w:rsidRDefault="00E11A29" w:rsidP="00E11A29"/>
    <w:p w14:paraId="19159552" w14:textId="77777777" w:rsidR="00E11A29" w:rsidRPr="00EB5E57" w:rsidRDefault="00E11A29" w:rsidP="00E11A29"/>
    <w:p w14:paraId="7507E43C" w14:textId="45FEF09B" w:rsidR="00E11A29" w:rsidRPr="00EB5E57" w:rsidRDefault="00E11A29" w:rsidP="00E11A29">
      <w:r w:rsidRPr="00EB5E57">
        <w:t>Evidence:</w:t>
      </w:r>
    </w:p>
    <w:p w14:paraId="4F1B13FE" w14:textId="08B87B28" w:rsidR="002054D1" w:rsidRPr="00EB5E57" w:rsidRDefault="002054D1" w:rsidP="00E11A29">
      <w:r w:rsidRPr="00EB5E57">
        <w:rPr>
          <w:noProof/>
        </w:rPr>
        <w:lastRenderedPageBreak/>
        <w:drawing>
          <wp:inline distT="0" distB="0" distL="0" distR="0" wp14:anchorId="2859552C" wp14:editId="414F6308">
            <wp:extent cx="5731510" cy="3416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709D" w14:textId="77777777" w:rsidR="002054D1" w:rsidRPr="00EB5E57" w:rsidRDefault="002054D1" w:rsidP="00E11A29">
      <w:pPr>
        <w:pStyle w:val="ListParagraph"/>
      </w:pPr>
    </w:p>
    <w:p w14:paraId="422FCA72" w14:textId="7EA03F39" w:rsidR="002054D1" w:rsidRPr="00EB5E57" w:rsidRDefault="00E11A29" w:rsidP="00E11A29">
      <w:r w:rsidRPr="00EB5E57">
        <w:t xml:space="preserve">Why it </w:t>
      </w:r>
      <w:proofErr w:type="gramStart"/>
      <w:r w:rsidRPr="00EB5E57">
        <w:t>matters :</w:t>
      </w:r>
      <w:proofErr w:type="gramEnd"/>
      <w:r w:rsidRPr="00EB5E57">
        <w:t xml:space="preserve"> </w:t>
      </w:r>
      <w:r w:rsidR="00293210" w:rsidRPr="00EB5E57">
        <w:t>This is not a temporary issue. A large portion of revenue is generated by orders that contribute disproportionately little profit, creating persistent margin pressure.</w:t>
      </w:r>
    </w:p>
    <w:p w14:paraId="2906E354" w14:textId="77777777" w:rsidR="00E11A29" w:rsidRPr="00EB5E57" w:rsidRDefault="00E11A29" w:rsidP="00E11A29"/>
    <w:p w14:paraId="285758AA" w14:textId="77777777" w:rsidR="00E11A29" w:rsidRPr="00EB5E57" w:rsidRDefault="00E11A29" w:rsidP="00E11A29">
      <w:r w:rsidRPr="00EB5E57">
        <w:t xml:space="preserve">Insight 4 - </w:t>
      </w:r>
      <w:r w:rsidR="00293210" w:rsidRPr="00EB5E57">
        <w:t>Pricing and cost issues are the dominant source of losses</w:t>
      </w:r>
    </w:p>
    <w:p w14:paraId="1008059F" w14:textId="77777777" w:rsidR="00E11A29" w:rsidRPr="00EB5E57" w:rsidRDefault="00E11A29" w:rsidP="00E11A29">
      <w:r w:rsidRPr="00EB5E57">
        <w:t xml:space="preserve">Observation: </w:t>
      </w:r>
      <w:r w:rsidR="00293210" w:rsidRPr="00EB5E57">
        <w:t>Pricing and cost-related drivers account for approximately $33M in total losses, far exceeding other loss</w:t>
      </w:r>
      <w:r w:rsidRPr="00EB5E57">
        <w:t xml:space="preserve"> </w:t>
      </w:r>
      <w:r w:rsidR="00293210" w:rsidRPr="00EB5E57">
        <w:t>drivers.</w:t>
      </w:r>
    </w:p>
    <w:p w14:paraId="1F92F725" w14:textId="77777777" w:rsidR="00E11A29" w:rsidRPr="00EB5E57" w:rsidRDefault="00E11A29" w:rsidP="00E11A29"/>
    <w:p w14:paraId="3DEB0E31" w14:textId="77777777" w:rsidR="00E11A29" w:rsidRPr="00EB5E57" w:rsidRDefault="00E11A29" w:rsidP="00E11A29"/>
    <w:p w14:paraId="0B09A038" w14:textId="77777777" w:rsidR="00E11A29" w:rsidRPr="00EB5E57" w:rsidRDefault="00E11A29" w:rsidP="00E11A29"/>
    <w:p w14:paraId="370B5AB0" w14:textId="77777777" w:rsidR="00E11A29" w:rsidRPr="00EB5E57" w:rsidRDefault="00E11A29" w:rsidP="00E11A29"/>
    <w:p w14:paraId="0A6FC0A4" w14:textId="77777777" w:rsidR="00E11A29" w:rsidRPr="00EB5E57" w:rsidRDefault="00E11A29" w:rsidP="00E11A29"/>
    <w:p w14:paraId="72F1F222" w14:textId="77777777" w:rsidR="00E11A29" w:rsidRPr="00EB5E57" w:rsidRDefault="00E11A29" w:rsidP="00E11A29"/>
    <w:p w14:paraId="0DCED45F" w14:textId="05A0FA8C" w:rsidR="00E11A29" w:rsidRPr="00EB5E57" w:rsidRDefault="00E11A29" w:rsidP="00E11A29">
      <w:proofErr w:type="gramStart"/>
      <w:r w:rsidRPr="00EB5E57">
        <w:t>Evidence :</w:t>
      </w:r>
      <w:proofErr w:type="gramEnd"/>
    </w:p>
    <w:p w14:paraId="0DFD8964" w14:textId="642015A4" w:rsidR="002054D1" w:rsidRPr="00EB5E57" w:rsidRDefault="002054D1" w:rsidP="00E11A29">
      <w:r w:rsidRPr="00EB5E57">
        <w:rPr>
          <w:noProof/>
        </w:rPr>
        <w:lastRenderedPageBreak/>
        <w:drawing>
          <wp:inline distT="0" distB="0" distL="0" distR="0" wp14:anchorId="7DFD4A13" wp14:editId="144A7094">
            <wp:extent cx="5731510" cy="29216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D495" w14:textId="77777777" w:rsidR="00E11A29" w:rsidRPr="00EB5E57" w:rsidRDefault="00E11A29" w:rsidP="00E11A29"/>
    <w:p w14:paraId="6B4321CD" w14:textId="58728386" w:rsidR="002054D1" w:rsidRPr="00EB5E57" w:rsidRDefault="00E11A29" w:rsidP="00E11A29">
      <w:r w:rsidRPr="00EB5E57">
        <w:t xml:space="preserve">Why it matters: </w:t>
      </w:r>
      <w:r w:rsidR="00293210" w:rsidRPr="00EB5E57">
        <w:t>Profitability improvement efforts should focus primarily on pricing discipline and cost control, as this area represents the largest recoverable loss pool.</w:t>
      </w:r>
    </w:p>
    <w:p w14:paraId="6DAF6A34" w14:textId="77777777" w:rsidR="002054D1" w:rsidRPr="00EB5E57" w:rsidRDefault="002054D1" w:rsidP="002054D1">
      <w:pPr>
        <w:ind w:left="360"/>
      </w:pPr>
    </w:p>
    <w:p w14:paraId="192422C6" w14:textId="76445BA6" w:rsidR="00293210" w:rsidRPr="00EB5E57" w:rsidRDefault="00E11A29" w:rsidP="00E11A29">
      <w:r w:rsidRPr="00EB5E57">
        <w:t xml:space="preserve">Insight 5 - </w:t>
      </w:r>
      <w:r w:rsidR="00293210" w:rsidRPr="00EB5E57">
        <w:t>Discounts have a strong negative relationship with margin</w:t>
      </w:r>
    </w:p>
    <w:p w14:paraId="5076D2DA" w14:textId="51E8D64F" w:rsidR="00E11A29" w:rsidRPr="00EB5E57" w:rsidRDefault="00E11A29" w:rsidP="00E11A29">
      <w:r w:rsidRPr="00EB5E57">
        <w:t xml:space="preserve">Observation: </w:t>
      </w:r>
      <w:r w:rsidR="00293210" w:rsidRPr="00EB5E57">
        <w:t>Average margin declines steadily as discount levels increase, indicating a negative correlation between discounting and profitability.</w:t>
      </w:r>
    </w:p>
    <w:p w14:paraId="7DAE2E4D" w14:textId="77777777" w:rsidR="00E11A29" w:rsidRPr="00EB5E57" w:rsidRDefault="00E11A29" w:rsidP="00E11A29"/>
    <w:p w14:paraId="2DCD6022" w14:textId="77777777" w:rsidR="00E11A29" w:rsidRPr="00EB5E57" w:rsidRDefault="00E11A29" w:rsidP="00E11A29"/>
    <w:p w14:paraId="4DB7353A" w14:textId="77777777" w:rsidR="00E11A29" w:rsidRPr="00EB5E57" w:rsidRDefault="00E11A29" w:rsidP="00E11A29"/>
    <w:p w14:paraId="769DD9A2" w14:textId="77777777" w:rsidR="00E11A29" w:rsidRPr="00EB5E57" w:rsidRDefault="00E11A29" w:rsidP="00E11A29"/>
    <w:p w14:paraId="0FEF51F1" w14:textId="77777777" w:rsidR="00E11A29" w:rsidRPr="00EB5E57" w:rsidRDefault="00E11A29" w:rsidP="00E11A29"/>
    <w:p w14:paraId="5A611147" w14:textId="77777777" w:rsidR="00E11A29" w:rsidRPr="00EB5E57" w:rsidRDefault="00E11A29" w:rsidP="00E11A29"/>
    <w:p w14:paraId="44F37023" w14:textId="77777777" w:rsidR="00E11A29" w:rsidRPr="00EB5E57" w:rsidRDefault="00E11A29" w:rsidP="00E11A29"/>
    <w:p w14:paraId="0E0376A8" w14:textId="7AA2B973" w:rsidR="00E11A29" w:rsidRPr="00EB5E57" w:rsidRDefault="00E11A29" w:rsidP="00E11A29">
      <w:r w:rsidRPr="00EB5E57">
        <w:t>Evidence:</w:t>
      </w:r>
    </w:p>
    <w:p w14:paraId="71E4DEFA" w14:textId="4BDB6F95" w:rsidR="008A0828" w:rsidRPr="00EB5E57" w:rsidRDefault="008A0828" w:rsidP="00E11A29">
      <w:r w:rsidRPr="00EB5E57">
        <w:rPr>
          <w:noProof/>
        </w:rPr>
        <w:lastRenderedPageBreak/>
        <w:drawing>
          <wp:inline distT="0" distB="0" distL="0" distR="0" wp14:anchorId="3C5474AE" wp14:editId="7D2B68A6">
            <wp:extent cx="5731510" cy="3878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20FF" w14:textId="77777777" w:rsidR="00E11A29" w:rsidRPr="00EB5E57" w:rsidRDefault="00E11A29" w:rsidP="00E11A29"/>
    <w:p w14:paraId="03DC7F82" w14:textId="13506977" w:rsidR="008A0828" w:rsidRPr="00EB5E57" w:rsidRDefault="00E11A29" w:rsidP="00E11A29">
      <w:r w:rsidRPr="00EB5E57">
        <w:t xml:space="preserve">Why it matters: </w:t>
      </w:r>
      <w:r w:rsidR="00293210" w:rsidRPr="00EB5E57">
        <w:t>High-discount orders generate revenue volume but erode profitability, suggesting the business is trading margin for sales without sufficient return.</w:t>
      </w:r>
    </w:p>
    <w:p w14:paraId="1C9BF17D" w14:textId="77777777" w:rsidR="008A0828" w:rsidRPr="00EB5E57" w:rsidRDefault="008A0828" w:rsidP="008A0828">
      <w:pPr>
        <w:ind w:left="360"/>
      </w:pPr>
    </w:p>
    <w:p w14:paraId="3B0A5543" w14:textId="77777777" w:rsidR="008A0828" w:rsidRPr="00EB5E57" w:rsidRDefault="008A0828" w:rsidP="008A0828">
      <w:pPr>
        <w:ind w:left="360"/>
      </w:pPr>
    </w:p>
    <w:p w14:paraId="6B85014E" w14:textId="0EEAC3D0" w:rsidR="00BA3A31" w:rsidRPr="00EB5E57" w:rsidRDefault="00BA3A31" w:rsidP="00E11A29">
      <w:r w:rsidRPr="00EB5E57">
        <w:t xml:space="preserve">Insights Summary </w:t>
      </w:r>
    </w:p>
    <w:p w14:paraId="048496BD" w14:textId="77777777" w:rsidR="00E11A29" w:rsidRPr="00EB5E57" w:rsidRDefault="00E11A29" w:rsidP="00E11A29"/>
    <w:p w14:paraId="783F0611" w14:textId="1845C4A4" w:rsidR="00BA3A31" w:rsidRPr="00EB5E57" w:rsidRDefault="00BA3A31" w:rsidP="00676629">
      <w:pPr>
        <w:pStyle w:val="ListParagraph"/>
        <w:numPr>
          <w:ilvl w:val="0"/>
          <w:numId w:val="2"/>
        </w:numPr>
        <w:spacing w:line="480" w:lineRule="auto"/>
      </w:pPr>
      <w:r w:rsidRPr="00EB5E57">
        <w:t>Overall margin trend is stuck between 42 – 44 percent.</w:t>
      </w:r>
    </w:p>
    <w:p w14:paraId="5039503E" w14:textId="1336FAAF" w:rsidR="00BA3A31" w:rsidRPr="00EB5E57" w:rsidRDefault="00293210" w:rsidP="00676629">
      <w:pPr>
        <w:pStyle w:val="ListParagraph"/>
        <w:numPr>
          <w:ilvl w:val="0"/>
          <w:numId w:val="2"/>
        </w:numPr>
        <w:spacing w:line="480" w:lineRule="auto"/>
      </w:pPr>
      <w:r w:rsidRPr="00EB5E57">
        <w:t>Discount intensity is a primary driver of margin erosion.</w:t>
      </w:r>
    </w:p>
    <w:p w14:paraId="25E4477B" w14:textId="3A19528B" w:rsidR="00BA3A31" w:rsidRPr="00EB5E57" w:rsidRDefault="00BA3A31" w:rsidP="00676629">
      <w:pPr>
        <w:pStyle w:val="ListParagraph"/>
        <w:numPr>
          <w:ilvl w:val="0"/>
          <w:numId w:val="2"/>
        </w:numPr>
        <w:spacing w:line="480" w:lineRule="auto"/>
      </w:pPr>
      <w:r w:rsidRPr="00EB5E57">
        <w:t>Fashion and Electronics are good category for investment decisions.</w:t>
      </w:r>
    </w:p>
    <w:p w14:paraId="6917C38B" w14:textId="77777777" w:rsidR="00293210" w:rsidRPr="00EB5E57" w:rsidRDefault="00293210" w:rsidP="00676629">
      <w:pPr>
        <w:pStyle w:val="ListParagraph"/>
        <w:numPr>
          <w:ilvl w:val="0"/>
          <w:numId w:val="2"/>
        </w:numPr>
        <w:spacing w:line="480" w:lineRule="auto"/>
      </w:pPr>
      <w:r w:rsidRPr="00EB5E57">
        <w:t>Discount intensity is a primary driver of margin erosion.</w:t>
      </w:r>
    </w:p>
    <w:p w14:paraId="1963FBA7" w14:textId="6FAA0892" w:rsidR="00BA3A31" w:rsidRPr="00EB5E57" w:rsidRDefault="00BA3A31" w:rsidP="00676629">
      <w:pPr>
        <w:pStyle w:val="ListParagraph"/>
        <w:numPr>
          <w:ilvl w:val="0"/>
          <w:numId w:val="2"/>
        </w:numPr>
        <w:spacing w:line="480" w:lineRule="auto"/>
      </w:pPr>
      <w:r w:rsidRPr="00EB5E57">
        <w:t>$33 Million dollar loss due to Pricing / cost issue.</w:t>
      </w:r>
    </w:p>
    <w:p w14:paraId="32CE05A9" w14:textId="77777777" w:rsidR="00BA3A31" w:rsidRPr="00EB5E57" w:rsidRDefault="00BA3A31" w:rsidP="00BA3A31">
      <w:pPr>
        <w:pStyle w:val="ListParagraph"/>
        <w:ind w:left="1080"/>
      </w:pPr>
    </w:p>
    <w:p w14:paraId="310BB342" w14:textId="77777777" w:rsidR="0009291B" w:rsidRPr="00EB5E57" w:rsidRDefault="0009291B" w:rsidP="0009291B">
      <w:pPr>
        <w:pStyle w:val="ListParagraph"/>
      </w:pPr>
    </w:p>
    <w:p w14:paraId="55B6C970" w14:textId="77777777" w:rsidR="0009291B" w:rsidRPr="00EB5E57" w:rsidRDefault="0009291B" w:rsidP="0009291B">
      <w:pPr>
        <w:pStyle w:val="ListParagraph"/>
      </w:pPr>
    </w:p>
    <w:p w14:paraId="1454CFA0" w14:textId="77777777" w:rsidR="0009291B" w:rsidRPr="00EB5E57" w:rsidRDefault="0009291B" w:rsidP="0009291B">
      <w:pPr>
        <w:pStyle w:val="ListParagraph"/>
      </w:pPr>
    </w:p>
    <w:p w14:paraId="71821817" w14:textId="77777777" w:rsidR="0009291B" w:rsidRPr="00EB5E57" w:rsidRDefault="0009291B" w:rsidP="0009291B">
      <w:pPr>
        <w:pStyle w:val="ListParagraph"/>
      </w:pPr>
    </w:p>
    <w:p w14:paraId="74E7360E" w14:textId="77777777" w:rsidR="0009291B" w:rsidRPr="00EB5E57" w:rsidRDefault="0009291B" w:rsidP="0009291B">
      <w:pPr>
        <w:pStyle w:val="ListParagraph"/>
      </w:pPr>
    </w:p>
    <w:p w14:paraId="021D1718" w14:textId="77777777" w:rsidR="0009291B" w:rsidRPr="00EB5E57" w:rsidRDefault="0009291B" w:rsidP="0009291B">
      <w:pPr>
        <w:pStyle w:val="ListParagraph"/>
      </w:pPr>
    </w:p>
    <w:p w14:paraId="29A7BE1E" w14:textId="77777777" w:rsidR="00B76F48" w:rsidRPr="00EB5E57" w:rsidRDefault="00B76F48" w:rsidP="00B76F48">
      <w:pPr>
        <w:pStyle w:val="ListParagraph"/>
      </w:pPr>
    </w:p>
    <w:p w14:paraId="067499F9" w14:textId="77777777" w:rsidR="00B76F48" w:rsidRPr="00EB5E57" w:rsidRDefault="00B76F48" w:rsidP="00B76F48">
      <w:pPr>
        <w:pStyle w:val="ListParagraph"/>
      </w:pPr>
    </w:p>
    <w:sectPr w:rsidR="00B76F48" w:rsidRPr="00EB5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4091"/>
    <w:multiLevelType w:val="hybridMultilevel"/>
    <w:tmpl w:val="AD82C2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85954"/>
    <w:multiLevelType w:val="hybridMultilevel"/>
    <w:tmpl w:val="EFE4C7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5841203">
    <w:abstractNumId w:val="0"/>
  </w:num>
  <w:num w:numId="2" w16cid:durableId="1024788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DF"/>
    <w:rsid w:val="0009291B"/>
    <w:rsid w:val="001D7D3C"/>
    <w:rsid w:val="002054D1"/>
    <w:rsid w:val="00293210"/>
    <w:rsid w:val="003041A6"/>
    <w:rsid w:val="005E04A0"/>
    <w:rsid w:val="00621CDF"/>
    <w:rsid w:val="00676629"/>
    <w:rsid w:val="008A0828"/>
    <w:rsid w:val="00B76F48"/>
    <w:rsid w:val="00BA3A31"/>
    <w:rsid w:val="00D173A1"/>
    <w:rsid w:val="00E11A29"/>
    <w:rsid w:val="00EB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C607"/>
  <w15:chartTrackingRefBased/>
  <w15:docId w15:val="{7BA4BDA8-E694-4695-82FC-ED6BB467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1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932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8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Sharma</dc:creator>
  <cp:keywords/>
  <dc:description/>
  <cp:lastModifiedBy>Rishi Sharma</cp:lastModifiedBy>
  <cp:revision>3</cp:revision>
  <dcterms:created xsi:type="dcterms:W3CDTF">2026-01-22T20:09:00Z</dcterms:created>
  <dcterms:modified xsi:type="dcterms:W3CDTF">2026-01-23T17:58:00Z</dcterms:modified>
</cp:coreProperties>
</file>