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60" w:line="276"/>
        <w:ind w:right="0" w:left="0" w:firstLine="0"/>
        <w:jc w:val="center"/>
        <w:rPr>
          <w:rFonts w:ascii="Aptos" w:hAnsi="Aptos" w:cs="Aptos" w:eastAsia="Aptos"/>
          <w:color w:val="auto"/>
          <w:spacing w:val="0"/>
          <w:position w:val="0"/>
          <w:sz w:val="20"/>
          <w:shd w:fill="auto" w:val="clear"/>
        </w:rPr>
      </w:pPr>
    </w:p>
    <w:p>
      <w:pPr>
        <w:spacing w:before="0" w:after="6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40"/>
          <w:shd w:fill="auto" w:val="clear"/>
        </w:rPr>
        <w:t xml:space="preserve">Predictive Modeling Framework for</w:t>
        <w:br/>
        <w:t xml:space="preserve">Agribusiness Yield and Market Forecasting</w:t>
      </w:r>
    </w:p>
    <w:p>
      <w:pPr>
        <w:spacing w:before="0" w:after="6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auto"/>
          <w:spacing w:val="0"/>
          <w:position w:val="0"/>
          <w:sz w:val="20"/>
          <w:shd w:fill="auto" w:val="clear"/>
        </w:rPr>
        <w:t xml:space="preserve">Predictive Modeling Framework</w:t>
      </w:r>
    </w:p>
    <w:p>
      <w:pPr>
        <w:spacing w:before="0" w:after="60" w:line="276"/>
        <w:ind w:right="0" w:left="0" w:firstLine="0"/>
        <w:jc w:val="left"/>
        <w:rPr>
          <w:rFonts w:ascii="Aptos" w:hAnsi="Aptos" w:cs="Aptos" w:eastAsia="Aptos"/>
          <w:color w:val="auto"/>
          <w:spacing w:val="0"/>
          <w:position w:val="0"/>
          <w:sz w:val="20"/>
          <w:shd w:fill="auto" w:val="clear"/>
        </w:rPr>
      </w:pPr>
    </w:p>
    <w:tbl>
      <w:tblPr/>
      <w:tblGrid>
        <w:gridCol w:w="5112"/>
        <w:gridCol w:w="5112"/>
      </w:tblGrid>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Student Name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Rishiwaran K</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Register Number</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711023205037</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Institution</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Info Institute of Engineering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Department</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B.Tech.Information Technology</w:t>
            </w:r>
          </w:p>
        </w:tc>
      </w:tr>
    </w:tbl>
    <w:p>
      <w:pPr>
        <w:spacing w:before="0" w:after="60" w:line="276"/>
        <w:ind w:right="0" w:left="0" w:firstLine="0"/>
        <w:jc w:val="left"/>
        <w:rPr>
          <w:rFonts w:ascii="Aptos" w:hAnsi="Aptos" w:cs="Aptos" w:eastAsia="Aptos"/>
          <w:color w:val="auto"/>
          <w:spacing w:val="0"/>
          <w:position w:val="0"/>
          <w:sz w:val="20"/>
          <w:shd w:fill="auto" w:val="clear"/>
        </w:rPr>
      </w:pPr>
    </w:p>
    <w:p>
      <w:pPr>
        <w:spacing w:before="0" w:after="60" w:line="276"/>
        <w:ind w:right="0" w:left="0" w:firstLine="0"/>
        <w:jc w:val="center"/>
        <w:rPr>
          <w:rFonts w:ascii="Aptos" w:hAnsi="Aptos" w:cs="Aptos" w:eastAsia="Aptos"/>
          <w:color w:val="auto"/>
          <w:spacing w:val="0"/>
          <w:position w:val="0"/>
          <w:sz w:val="20"/>
          <w:shd w:fill="auto" w:val="clear"/>
        </w:rPr>
      </w:pPr>
      <w:r>
        <w:rPr>
          <w:rFonts w:ascii="Aptos" w:hAnsi="Aptos" w:cs="Aptos" w:eastAsia="Aptos"/>
          <w:i/>
          <w:color w:val="auto"/>
          <w:spacing w:val="0"/>
          <w:position w:val="0"/>
          <w:sz w:val="20"/>
          <w:shd w:fill="auto" w:val="clear"/>
        </w:rPr>
        <w:t xml:space="preserve">Focus: Crop Yield Forecasting, Resource Optimization and Agribusiness Performance Prediction</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6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Problem Statement</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Agricultural production is influenced by multiple interacting factors such as cultivated area, rainfall, temperature, soil and resource conditions, crop season, historical yield and market conditions. Traditional planning methods may not fully capture these relationships or provide timely estimates of future crop yield. The proposed predictive modeling framework aims to use historical agribusiness data and machine learning techniques to estimate future agricultural yields and selected market-performance indicators. A reliable model can support crop planning, resource allocation, risk assessment and evidence-based decision-making.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Objectives of the Project</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Develop a structured machine-learning framework for forecasting agricultural yield.</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Identify the agricultural, climatic, temporal and market features that influence the target variable.</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Prepare and transform historical data into a model-ready dataset.</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Compare suitable regression and ensemble machine-learning algorithms.</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Evaluate models using appropriate error and goodness-of-fit measures.</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Select a reliable model that can generalize across crops, regions and time periods.</w:t>
      </w:r>
    </w:p>
    <w:p>
      <w:pPr>
        <w:numPr>
          <w:ilvl w:val="0"/>
          <w:numId w:val="2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model outputs to support crop planning and resource optimization.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Scope of the Predictive Modeling Framework</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framework is designed for agribusiness scenarios where historical observations are available for crops, regions and time periods. The primary target is crop yield, expressed using the unit available in the selected dataset. The same framework can later be adapted to production, market price or demand forecasting.</w:t>
      </w:r>
    </w:p>
    <w:p>
      <w:pPr>
        <w:numPr>
          <w:ilvl w:val="0"/>
          <w:numId w:val="23"/>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Target: crop yield or another clearly defined agribusiness performance metric.</w:t>
      </w:r>
    </w:p>
    <w:p>
      <w:pPr>
        <w:numPr>
          <w:ilvl w:val="0"/>
          <w:numId w:val="23"/>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Geographic level: state, district, market or other consistent administrative/market unit.</w:t>
      </w:r>
    </w:p>
    <w:p>
      <w:pPr>
        <w:numPr>
          <w:ilvl w:val="0"/>
          <w:numId w:val="23"/>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Time level: annual, seasonal or monthly, depending on the target and data availability.</w:t>
      </w:r>
    </w:p>
    <w:p>
      <w:pPr>
        <w:numPr>
          <w:ilvl w:val="0"/>
          <w:numId w:val="23"/>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Crop coverage: selected crops with sufficient historical observations.</w:t>
      </w:r>
    </w:p>
    <w:p>
      <w:pPr>
        <w:numPr>
          <w:ilvl w:val="0"/>
          <w:numId w:val="23"/>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Prediction use: planning, resource allocation, risk identification and decision support.</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6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Data Requirements and Feature Selection</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Feature selection will be based on domain relevance, data availability, statistical evidence and the risk of information leakage. Features that would only become known after the prediction period will not be used. The final feature set will be selected after exploratory analysis and validation.</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Feature Group</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Potential Features</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Why It Matters</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Expected Treatment</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Historical crop data</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Previous yield, production, cultivated area</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Captures past productivity and supply patterns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Lag features, scaling where required</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Weather</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Rainfall, temperature, rainfall anomaly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Weather strongly affects crop growth</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Aggregation by crop season/region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Time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Year, month, season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Captures trend and seasonality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Calendar/season encoding</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Location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State, district, market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Represents regional differences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Categorical encoding or grouped models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Market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Arrivals, modal/min/max price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Provides market context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Lagged/aggregated features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Resource indicators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Irrigation or other available inputs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Represents resource availability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Imputation/normalization as appropriate</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Data Preparation and Feature Engineering</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Validate data types, units, dates, geographic names and target-variable definitions.</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exact duplicate records and resolve inconsistent labels.</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Handle missing values using domain-appropriate methods; avoid uncontrolled deletion.</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Investigate extreme observations and distinguish genuine agricultural shocks from data errors.</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 lagged yield, production, rainfall and price features when they are available before the prediction date.</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 seasonal summaries such as cumulative rainfall, average temperature and previous-season yield.</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Encode categorical variables such as crop and region.</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Scale numerical variables only when required by the selected algorithm.</w:t>
      </w:r>
    </w:p>
    <w:p>
      <w:pPr>
        <w:numPr>
          <w:ilvl w:val="0"/>
          <w:numId w:val="44"/>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Keep the feature-engineering process reproducible and apply the same transformations to validation/test data.</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Proposed Modeling Workflow</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1 </w:t>
      </w:r>
      <w:r>
        <w:rPr>
          <w:rFonts w:ascii="Calibri" w:hAnsi="Calibri" w:cs="Calibri" w:eastAsia="Calibri"/>
          <w:b/>
          <w:color w:val="auto"/>
          <w:spacing w:val="0"/>
          <w:position w:val="0"/>
          <w:sz w:val="20"/>
          <w:shd w:fill="auto" w:val="clear"/>
        </w:rPr>
        <w:t xml:space="preserve">– Define target – </w:t>
      </w:r>
      <w:r>
        <w:rPr>
          <w:rFonts w:ascii="Calibri" w:hAnsi="Calibri" w:cs="Calibri" w:eastAsia="Calibri"/>
          <w:color w:val="auto"/>
          <w:spacing w:val="0"/>
          <w:position w:val="0"/>
          <w:sz w:val="20"/>
          <w:shd w:fill="auto" w:val="clear"/>
        </w:rPr>
        <w:t xml:space="preserve">Choose crop yield and clearly specify unit, crop, geography and forecast horizon.</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2 </w:t>
      </w:r>
      <w:r>
        <w:rPr>
          <w:rFonts w:ascii="Calibri" w:hAnsi="Calibri" w:cs="Calibri" w:eastAsia="Calibri"/>
          <w:b/>
          <w:color w:val="auto"/>
          <w:spacing w:val="0"/>
          <w:position w:val="0"/>
          <w:sz w:val="20"/>
          <w:shd w:fill="auto" w:val="clear"/>
        </w:rPr>
        <w:t xml:space="preserve">– Build modeling table – </w:t>
      </w:r>
      <w:r>
        <w:rPr>
          <w:rFonts w:ascii="Calibri" w:hAnsi="Calibri" w:cs="Calibri" w:eastAsia="Calibri"/>
          <w:color w:val="auto"/>
          <w:spacing w:val="0"/>
          <w:position w:val="0"/>
          <w:sz w:val="20"/>
          <w:shd w:fill="auto" w:val="clear"/>
        </w:rPr>
        <w:t xml:space="preserve">Merge relevant crop, weather, market and regional information at a consistent time level.</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3 </w:t>
      </w:r>
      <w:r>
        <w:rPr>
          <w:rFonts w:ascii="Calibri" w:hAnsi="Calibri" w:cs="Calibri" w:eastAsia="Calibri"/>
          <w:b/>
          <w:color w:val="auto"/>
          <w:spacing w:val="0"/>
          <w:position w:val="0"/>
          <w:sz w:val="20"/>
          <w:shd w:fill="auto" w:val="clear"/>
        </w:rPr>
        <w:t xml:space="preserve">– Prepare features – </w:t>
      </w:r>
      <w:r>
        <w:rPr>
          <w:rFonts w:ascii="Calibri" w:hAnsi="Calibri" w:cs="Calibri" w:eastAsia="Calibri"/>
          <w:color w:val="auto"/>
          <w:spacing w:val="0"/>
          <w:position w:val="0"/>
          <w:sz w:val="20"/>
          <w:shd w:fill="auto" w:val="clear"/>
        </w:rPr>
        <w:t xml:space="preserve">Clean, transform, encode and create lag/seasonal features without leakage.</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4 </w:t>
      </w:r>
      <w:r>
        <w:rPr>
          <w:rFonts w:ascii="Calibri" w:hAnsi="Calibri" w:cs="Calibri" w:eastAsia="Calibri"/>
          <w:b/>
          <w:color w:val="auto"/>
          <w:spacing w:val="0"/>
          <w:position w:val="0"/>
          <w:sz w:val="20"/>
          <w:shd w:fill="auto" w:val="clear"/>
        </w:rPr>
        <w:t xml:space="preserve">– Split data – </w:t>
      </w:r>
      <w:r>
        <w:rPr>
          <w:rFonts w:ascii="Calibri" w:hAnsi="Calibri" w:cs="Calibri" w:eastAsia="Calibri"/>
          <w:color w:val="auto"/>
          <w:spacing w:val="0"/>
          <w:position w:val="0"/>
          <w:sz w:val="20"/>
          <w:shd w:fill="auto" w:val="clear"/>
        </w:rPr>
        <w:t xml:space="preserve">Use a time-aware train/validation/test design for forecasting problems.</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5 </w:t>
      </w:r>
      <w:r>
        <w:rPr>
          <w:rFonts w:ascii="Calibri" w:hAnsi="Calibri" w:cs="Calibri" w:eastAsia="Calibri"/>
          <w:b/>
          <w:color w:val="auto"/>
          <w:spacing w:val="0"/>
          <w:position w:val="0"/>
          <w:sz w:val="20"/>
          <w:shd w:fill="auto" w:val="clear"/>
        </w:rPr>
        <w:t xml:space="preserve">– Establish baseline – </w:t>
      </w:r>
      <w:r>
        <w:rPr>
          <w:rFonts w:ascii="Calibri" w:hAnsi="Calibri" w:cs="Calibri" w:eastAsia="Calibri"/>
          <w:color w:val="auto"/>
          <w:spacing w:val="0"/>
          <w:position w:val="0"/>
          <w:sz w:val="20"/>
          <w:shd w:fill="auto" w:val="clear"/>
        </w:rPr>
        <w:t xml:space="preserve">Compare models against a simple historical-average or previous-period baseline.</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6 </w:t>
      </w:r>
      <w:r>
        <w:rPr>
          <w:rFonts w:ascii="Calibri" w:hAnsi="Calibri" w:cs="Calibri" w:eastAsia="Calibri"/>
          <w:b/>
          <w:color w:val="auto"/>
          <w:spacing w:val="0"/>
          <w:position w:val="0"/>
          <w:sz w:val="20"/>
          <w:shd w:fill="auto" w:val="clear"/>
        </w:rPr>
        <w:t xml:space="preserve">– Train candidate models – </w:t>
      </w:r>
      <w:r>
        <w:rPr>
          <w:rFonts w:ascii="Calibri" w:hAnsi="Calibri" w:cs="Calibri" w:eastAsia="Calibri"/>
          <w:color w:val="auto"/>
          <w:spacing w:val="0"/>
          <w:position w:val="0"/>
          <w:sz w:val="20"/>
          <w:shd w:fill="auto" w:val="clear"/>
        </w:rPr>
        <w:t xml:space="preserve">Fit multiple algorithms using the training data.</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7 </w:t>
      </w:r>
      <w:r>
        <w:rPr>
          <w:rFonts w:ascii="Calibri" w:hAnsi="Calibri" w:cs="Calibri" w:eastAsia="Calibri"/>
          <w:b/>
          <w:color w:val="auto"/>
          <w:spacing w:val="0"/>
          <w:position w:val="0"/>
          <w:sz w:val="20"/>
          <w:shd w:fill="auto" w:val="clear"/>
        </w:rPr>
        <w:t xml:space="preserve">– Validate and tune – </w:t>
      </w:r>
      <w:r>
        <w:rPr>
          <w:rFonts w:ascii="Calibri" w:hAnsi="Calibri" w:cs="Calibri" w:eastAsia="Calibri"/>
          <w:color w:val="auto"/>
          <w:spacing w:val="0"/>
          <w:position w:val="0"/>
          <w:sz w:val="20"/>
          <w:shd w:fill="auto" w:val="clear"/>
        </w:rPr>
        <w:t xml:space="preserve">Use time-series cross-validation and hyperparameter search where appropriate.</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8 </w:t>
      </w:r>
      <w:r>
        <w:rPr>
          <w:rFonts w:ascii="Calibri" w:hAnsi="Calibri" w:cs="Calibri" w:eastAsia="Calibri"/>
          <w:b/>
          <w:color w:val="auto"/>
          <w:spacing w:val="0"/>
          <w:position w:val="0"/>
          <w:sz w:val="20"/>
          <w:shd w:fill="auto" w:val="clear"/>
        </w:rPr>
        <w:t xml:space="preserve">– Test final model – </w:t>
      </w:r>
      <w:r>
        <w:rPr>
          <w:rFonts w:ascii="Calibri" w:hAnsi="Calibri" w:cs="Calibri" w:eastAsia="Calibri"/>
          <w:color w:val="auto"/>
          <w:spacing w:val="0"/>
          <w:position w:val="0"/>
          <w:sz w:val="20"/>
          <w:shd w:fill="auto" w:val="clear"/>
        </w:rPr>
        <w:t xml:space="preserve">Evaluate the selected model once on unseen test observations.</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9 </w:t>
      </w:r>
      <w:r>
        <w:rPr>
          <w:rFonts w:ascii="Calibri" w:hAnsi="Calibri" w:cs="Calibri" w:eastAsia="Calibri"/>
          <w:b/>
          <w:color w:val="auto"/>
          <w:spacing w:val="0"/>
          <w:position w:val="0"/>
          <w:sz w:val="20"/>
          <w:shd w:fill="auto" w:val="clear"/>
        </w:rPr>
        <w:t xml:space="preserve">– Interpret results – </w:t>
      </w:r>
      <w:r>
        <w:rPr>
          <w:rFonts w:ascii="Calibri" w:hAnsi="Calibri" w:cs="Calibri" w:eastAsia="Calibri"/>
          <w:color w:val="auto"/>
          <w:spacing w:val="0"/>
          <w:position w:val="0"/>
          <w:sz w:val="20"/>
          <w:shd w:fill="auto" w:val="clear"/>
        </w:rPr>
        <w:t xml:space="preserve">Study feature importance, errors and practical implications.</w:t>
      </w:r>
    </w:p>
    <w:p>
      <w:pPr>
        <w:spacing w:before="0" w:after="4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Step 10 </w:t>
      </w:r>
      <w:r>
        <w:rPr>
          <w:rFonts w:ascii="Calibri" w:hAnsi="Calibri" w:cs="Calibri" w:eastAsia="Calibri"/>
          <w:b/>
          <w:color w:val="auto"/>
          <w:spacing w:val="0"/>
          <w:position w:val="0"/>
          <w:sz w:val="20"/>
          <w:shd w:fill="auto" w:val="clear"/>
        </w:rPr>
        <w:t xml:space="preserve">– Document and deploy – </w:t>
      </w:r>
      <w:r>
        <w:rPr>
          <w:rFonts w:ascii="Calibri" w:hAnsi="Calibri" w:cs="Calibri" w:eastAsia="Calibri"/>
          <w:color w:val="auto"/>
          <w:spacing w:val="0"/>
          <w:position w:val="0"/>
          <w:sz w:val="20"/>
          <w:shd w:fill="auto" w:val="clear"/>
        </w:rPr>
        <w:t xml:space="preserve">Save preprocessing, model, metrics and assumptions for reproducibility.</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6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Machine Learning Algorithms to be Considered</w:t>
      </w:r>
    </w:p>
    <w:tbl>
      <w:tblPr/>
      <w:tblGrid>
        <w:gridCol w:w="2556"/>
        <w:gridCol w:w="2556"/>
        <w:gridCol w:w="2556"/>
        <w:gridCol w:w="2556"/>
      </w:tblGrid>
      <w:tr>
        <w:trPr>
          <w:trHeight w:val="1" w:hRule="atLeast"/>
          <w:jc w:val="left"/>
        </w:trPr>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Algorithm</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Use in Framework</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Strength</w:t>
            </w:r>
          </w:p>
        </w:tc>
        <w:tc>
          <w:tcPr>
            <w:tcW w:w="255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Consideration</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Linear Regression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Baseline regression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Simple and interpretable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May miss nonlinear relationships</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Random Forest Regressor</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Nonlinear yield prediction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Robust and captures interactions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Less compact than a linear model</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Gradient Boosting / XGBoost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High-performance regression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Strong nonlinear predictive ability</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Requires tuning and careful validation</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Random Forest / Extra Trees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Alternative ensemble benchmark</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Handles mixed relationships well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Can be less transparent</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Support Vector Regression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Medium-sized datasets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Can model nonlinear patterns with kernels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Sensitive to scaling and parameters</w:t>
            </w:r>
          </w:p>
        </w:tc>
      </w:tr>
      <w:tr>
        <w:trPr>
          <w:trHeight w:val="1" w:hRule="atLeast"/>
          <w:jc w:val="left"/>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LSTM / other deep learning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Large time-series datasets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Can learn complex temporal patterns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Needs more data and tuning</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Model Training and Validation Strategy</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Because agricultural forecasting contains a time dimension, random shuffling can create unrealistic validation results. The preferred approach is a chronological split. Earlier observations will be used for training, a later period for validation/tuning and the most recent unseen period for final testing.</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Training set: earliest historical period used to learn model parameters.</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Validation set: later period used for model comparison and hyperparameter tuning.</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Test set: final unseen period used only for the final performance estimate.</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Time-series cross-validation: rolling or expanding windows where sufficient data are available.</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Baseline comparison: previous-year yield, moving average or historical mean.</w:t>
      </w:r>
    </w:p>
    <w:p>
      <w:pPr>
        <w:numPr>
          <w:ilvl w:val="0"/>
          <w:numId w:val="67"/>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Leakage control: ensure future yield, future weather or future market values do not enter predictor features.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Model Evaluation and Reliability</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Regression performance will be evaluated using multiple complementary measures:</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MAE (Mean Absolute Error) </w:t>
      </w:r>
      <w:r>
        <w:rPr>
          <w:rFonts w:ascii="Calibri" w:hAnsi="Calibri" w:cs="Calibri" w:eastAsia="Calibri"/>
          <w:color w:val="auto"/>
          <w:spacing w:val="0"/>
          <w:position w:val="0"/>
          <w:sz w:val="20"/>
          <w:shd w:fill="auto" w:val="clear"/>
        </w:rPr>
        <w:t xml:space="preserve">– average absolute prediction error and easy to interpret.</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RMSE (Root Mean Squared Error) </w:t>
      </w:r>
      <w:r>
        <w:rPr>
          <w:rFonts w:ascii="Calibri" w:hAnsi="Calibri" w:cs="Calibri" w:eastAsia="Calibri"/>
          <w:color w:val="auto"/>
          <w:spacing w:val="0"/>
          <w:position w:val="0"/>
          <w:sz w:val="20"/>
          <w:shd w:fill="auto" w:val="clear"/>
        </w:rPr>
        <w:t xml:space="preserve">– gives greater weight to large prediction errors.</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R² (Coefficient of Determination) </w:t>
      </w:r>
      <w:r>
        <w:rPr>
          <w:rFonts w:ascii="Calibri" w:hAnsi="Calibri" w:cs="Calibri" w:eastAsia="Calibri"/>
          <w:color w:val="auto"/>
          <w:spacing w:val="0"/>
          <w:position w:val="0"/>
          <w:sz w:val="20"/>
          <w:shd w:fill="auto" w:val="clear"/>
        </w:rPr>
        <w:t xml:space="preserve">– indicates explained variation, used together with error metrics.</w:t>
      </w:r>
    </w:p>
    <w:p>
      <w:pPr>
        <w:numPr>
          <w:ilvl w:val="0"/>
          <w:numId w:val="70"/>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MAPE or another percentage-based metric when the target values make it appropriate.</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Residual analysis </w:t>
      </w:r>
      <w:r>
        <w:rPr>
          <w:rFonts w:ascii="Calibri" w:hAnsi="Calibri" w:cs="Calibri" w:eastAsia="Calibri"/>
          <w:color w:val="auto"/>
          <w:spacing w:val="0"/>
          <w:position w:val="0"/>
          <w:sz w:val="20"/>
          <w:shd w:fill="auto" w:val="clear"/>
        </w:rPr>
        <w:t xml:space="preserve">– check whether errors show systematic patterns across time, region or crop.</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Stability analysis </w:t>
      </w:r>
      <w:r>
        <w:rPr>
          <w:rFonts w:ascii="Calibri" w:hAnsi="Calibri" w:cs="Calibri" w:eastAsia="Calibri"/>
          <w:color w:val="auto"/>
          <w:spacing w:val="0"/>
          <w:position w:val="0"/>
          <w:sz w:val="20"/>
          <w:shd w:fill="auto" w:val="clear"/>
        </w:rPr>
        <w:t xml:space="preserve">– compare performance across different validation windows or regions.</w:t>
      </w:r>
    </w:p>
    <w:p>
      <w:pPr>
        <w:numPr>
          <w:ilvl w:val="0"/>
          <w:numId w:val="70"/>
        </w:numPr>
        <w:tabs>
          <w:tab w:val="left" w:pos="360" w:leader="none"/>
        </w:tabs>
        <w:spacing w:before="0" w:after="3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Benchmark comparison </w:t>
      </w:r>
      <w:r>
        <w:rPr>
          <w:rFonts w:ascii="Calibri" w:hAnsi="Calibri" w:cs="Calibri" w:eastAsia="Calibri"/>
          <w:color w:val="auto"/>
          <w:spacing w:val="0"/>
          <w:position w:val="0"/>
          <w:sz w:val="20"/>
          <w:shd w:fill="auto" w:val="clear"/>
        </w:rPr>
        <w:t xml:space="preserve">– confirm that the machine-learning model improves on a simple baseline.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Model Interpretability and Error Analysis</w:t>
      </w:r>
    </w:p>
    <w:p>
      <w:pPr>
        <w:numPr>
          <w:ilvl w:val="0"/>
          <w:numId w:val="7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feature importance or permutation importance to identify influential predictors.</w:t>
      </w:r>
    </w:p>
    <w:p>
      <w:pPr>
        <w:numPr>
          <w:ilvl w:val="0"/>
          <w:numId w:val="7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Where suitable, use SHAP or partial-dependence methods to understand model behaviour.</w:t>
      </w:r>
    </w:p>
    <w:p>
      <w:pPr>
        <w:numPr>
          <w:ilvl w:val="0"/>
          <w:numId w:val="7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Compare prediction errors across crops, regions and seasons.</w:t>
      </w:r>
    </w:p>
    <w:p>
      <w:pPr>
        <w:numPr>
          <w:ilvl w:val="0"/>
          <w:numId w:val="7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Investigate large residuals against rainfall shocks, market disturbances or data-quality issues.</w:t>
      </w:r>
    </w:p>
    <w:p>
      <w:pPr>
        <w:numPr>
          <w:ilvl w:val="0"/>
          <w:numId w:val="7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Prefer a slightly less complex model when its performance is comparable but its interpretation and stability are better.</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6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Application to Crop Planning and Resource Optimization</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predictive framework is intended to support decisions rather than replace domain expertise. Forecasted yield can be combined with available resource and market information to prioritize interventions. For example, regions with lower expected yield may receive closer monitoring, while historical relationships can guide irrigation, input planning or procurement decisions. Any operational recommendation should consider uncertainty, local agronomic knowledge and the quality of the forecast.</w:t>
      </w:r>
    </w:p>
    <w:p>
      <w:pPr>
        <w:numPr>
          <w:ilvl w:val="0"/>
          <w:numId w:val="76"/>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Crop selection and seasonal planning based on expected productivity.</w:t>
      </w:r>
    </w:p>
    <w:p>
      <w:pPr>
        <w:numPr>
          <w:ilvl w:val="0"/>
          <w:numId w:val="76"/>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Prioritization of irrigation and other available agricultural resources.</w:t>
      </w:r>
    </w:p>
    <w:p>
      <w:pPr>
        <w:numPr>
          <w:ilvl w:val="0"/>
          <w:numId w:val="76"/>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Early identification of regions with potentially low yield.</w:t>
      </w:r>
    </w:p>
    <w:p>
      <w:pPr>
        <w:numPr>
          <w:ilvl w:val="0"/>
          <w:numId w:val="76"/>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Improved procurement, storage and market preparation.</w:t>
      </w:r>
    </w:p>
    <w:p>
      <w:pPr>
        <w:numPr>
          <w:ilvl w:val="0"/>
          <w:numId w:val="76"/>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Scenario analysis using changes in weather or selected input features.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Reliability, Risk and Limitations</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Agricultural data may contain missing values, inconsistent reporting and changes in measurement practices.</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Extreme weather events may produce patterns that are difficult to learn from limited historical data.</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 model trained on one region or crop may not automatically generalize to another.</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Market and weather relationships can change over time, creating model drift.</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Forecasts should include uncertainty or confidence information where possible.</w:t>
      </w:r>
    </w:p>
    <w:p>
      <w:pPr>
        <w:numPr>
          <w:ilvl w:val="0"/>
          <w:numId w:val="78"/>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External validation and periodic retraining are recommended when new data become available.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Universal Applicability of the Framework</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proposed framework is designed as a reusable pipeline rather than a crop-specific solution. The target, feature list and geographic level can be changed while retaining the same sequence: define the prediction problem, prepare data, engineer leakage-safe features, train candidate models, validate chronologically, evaluate against a baseline, interpret errors and document the final model. This makes the approach adaptable to crop yield, production, market price, arrivals or demand forecasting when suitable historical data are available.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 Expected Deliverables</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Clean, model-ready agricultural dataset.</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Documented feature-engineering and preprocessing pipeline.</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Baseline and multiple machine-learning model results.</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Validation and test performance table using appropriate metrics.</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Selected final model with interpretation and error analysis.</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Forecast output suitable for agribusiness decision support.</w:t>
      </w:r>
    </w:p>
    <w:p>
      <w:pPr>
        <w:numPr>
          <w:ilvl w:val="0"/>
          <w:numId w:val="82"/>
        </w:numPr>
        <w:tabs>
          <w:tab w:val="left" w:pos="360" w:leader="none"/>
        </w:tabs>
        <w:spacing w:before="0" w:after="3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Reproducible Python notebook/script and GitHub project documentation.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15. Conclusion</w:t>
      </w: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This predictive modeling framework provides a systematic approach for forecasting agricultural yield and supporting future agribusiness performance analysis. It combines relevant crop, weather, temporal, regional and market features with appropriate machine-learning algorithms and time-aware validation. The emphasis on baseline comparison, leakage prevention, multiple evaluation metrics, error analysis and interpretability is intended to improve reliability. The same framework can be adapted to different crops, regions and agribusiness prediction problems while preserving a consistent and reproducible modeling process.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p>
    <w:p>
      <w:pPr>
        <w:spacing w:before="0" w:after="6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0">
    <w:abstractNumId w:val="48"/>
  </w:num>
  <w:num w:numId="23">
    <w:abstractNumId w:val="42"/>
  </w:num>
  <w:num w:numId="44">
    <w:abstractNumId w:val="36"/>
  </w:num>
  <w:num w:numId="67">
    <w:abstractNumId w:val="30"/>
  </w:num>
  <w:num w:numId="70">
    <w:abstractNumId w:val="24"/>
  </w:num>
  <w:num w:numId="72">
    <w:abstractNumId w:val="18"/>
  </w:num>
  <w:num w:numId="76">
    <w:abstractNumId w:val="12"/>
  </w:num>
  <w:num w:numId="78">
    <w:abstractNumId w:val="6"/>
  </w:num>
  <w:num w:numId="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