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executive-summary"/>
    <w:p>
      <w:pPr>
        <w:pStyle w:val="Heading1"/>
      </w:pPr>
      <w:r>
        <w:t xml:space="preserve">Executive Summary</w:t>
      </w:r>
    </w:p>
    <w:p>
      <w:pPr>
        <w:pStyle w:val="FirstParagraph"/>
      </w:pPr>
      <w:r>
        <w:t xml:space="preserve">A goal-based planning platform helps users in India answer key life questions (e.g. “Can I buy a house in 8 years?” or “How much to save monthly?”) by modelling all their goals together under uncertainty. Unlike single-goal calculators, it runs thousands of Monte Carlo simulations and shows success probabilities for each goal. It uses user inputs (age, income, savings, goals, etc.) plus assumptions (inflation, market volatility) to project outcomes. Critically, it avoids specific investment recommendations to stay within SEBI regulations. Recent research affirms that clear goal-based plans greatly improve financial security and discipline【25†L7-L10】.</w:t>
      </w:r>
    </w:p>
    <w:p>
      <w:pPr>
        <w:pStyle w:val="BodyText"/>
      </w:pPr>
      <w:r>
        <w:t xml:space="preserve">Our report analyzes enhancements across UX, technical, and legal dimensions. We outline</w:t>
      </w:r>
      <w:r>
        <w:t xml:space="preserve"> </w:t>
      </w:r>
      <w:r>
        <w:rPr>
          <w:b/>
          <w:bCs/>
        </w:rPr>
        <w:t xml:space="preserve">product goals</w:t>
      </w:r>
      <w:r>
        <w:t xml:space="preserve"> </w:t>
      </w:r>
      <w:r>
        <w:t xml:space="preserve">(holistic, user-friendly planning),</w:t>
      </w:r>
      <w:r>
        <w:t xml:space="preserve"> </w:t>
      </w:r>
      <w:r>
        <w:rPr>
          <w:b/>
          <w:bCs/>
        </w:rPr>
        <w:t xml:space="preserve">personas</w:t>
      </w:r>
      <w:r>
        <w:t xml:space="preserve"> </w:t>
      </w:r>
      <w:r>
        <w:t xml:space="preserve">(young professionals, families, pre-retirees),</w:t>
      </w:r>
      <w:r>
        <w:t xml:space="preserve"> </w:t>
      </w:r>
      <w:r>
        <w:rPr>
          <w:b/>
          <w:bCs/>
        </w:rPr>
        <w:t xml:space="preserve">core user flows</w:t>
      </w:r>
      <w:r>
        <w:t xml:space="preserve"> </w:t>
      </w:r>
      <w:r>
        <w:t xml:space="preserve">and UI components (onboarding, goal entry, results dashboard with charts), and needs for</w:t>
      </w:r>
      <w:r>
        <w:t xml:space="preserve"> </w:t>
      </w:r>
      <w:r>
        <w:rPr>
          <w:b/>
          <w:bCs/>
        </w:rPr>
        <w:t xml:space="preserve">accessibility</w:t>
      </w:r>
      <w:r>
        <w:t xml:space="preserve"> </w:t>
      </w:r>
      <w:r>
        <w:t xml:space="preserve">(WCAG compliance) and</w:t>
      </w:r>
      <w:r>
        <w:t xml:space="preserve"> </w:t>
      </w:r>
      <w:r>
        <w:rPr>
          <w:b/>
          <w:bCs/>
        </w:rPr>
        <w:t xml:space="preserve">localization</w:t>
      </w:r>
      <w:r>
        <w:t xml:space="preserve"> </w:t>
      </w:r>
      <w:r>
        <w:t xml:space="preserve">(INR currency, date formats). We set performance targets (e.g. &lt;1s plan computation) and telemetry (anonymized usage metrics, error logs). Privacy and consent (explicit agreement on risk profiling) are built-in, referencing SEBI’s insistence on informed consent【5†L243-L251】. We embed regulatory guardrails:</w:t>
      </w:r>
      <w:r>
        <w:t xml:space="preserve"> </w:t>
      </w:r>
      <w:r>
        <w:rPr>
          <w:i/>
          <w:iCs/>
        </w:rPr>
        <w:t xml:space="preserve">no</w:t>
      </w:r>
      <w:r>
        <w:t xml:space="preserve"> </w:t>
      </w:r>
      <w:r>
        <w:t xml:space="preserve">product-specific advice or guaranteed returns (per SEBI IA rules【3†L143-L150】), and clear disclaimers that outputs are probabilities, not promises. The data model includes user, goals, scenarios, and simulation results tables (see Data Model Touchpoints).</w:t>
      </w:r>
    </w:p>
    <w:p>
      <w:pPr>
        <w:pStyle w:val="BodyText"/>
      </w:pPr>
      <w:r>
        <w:t xml:space="preserve">On the backend, we detail the</w:t>
      </w:r>
      <w:r>
        <w:t xml:space="preserve"> </w:t>
      </w:r>
      <w:r>
        <w:rPr>
          <w:b/>
          <w:bCs/>
        </w:rPr>
        <w:t xml:space="preserve">Monte Carlo engine</w:t>
      </w:r>
      <w:r>
        <w:t xml:space="preserve">: using 1,000+ scenarios, possibly with</w:t>
      </w:r>
      <w:r>
        <w:t xml:space="preserve"> </w:t>
      </w:r>
      <w:r>
        <w:rPr>
          <w:i/>
          <w:iCs/>
        </w:rPr>
        <w:t xml:space="preserve">correlated Student-t</w:t>
      </w:r>
      <w:r>
        <w:t xml:space="preserve"> </w:t>
      </w:r>
      <w:r>
        <w:t xml:space="preserve">random draws (for fat tails) rather than normal (see Gundersen’s implementation【15†L28-L37】). We incorporate inflation and salary growth models (e.g. geometric income growth, CPI variability) in each scenario. To ensure reproducibility, runs use seeded RNGs, and we benchmark performance: each 30-year plan (12k monthly steps ×1k sims) should compute in ~sub-second on modern servers (via vectorized NumPy or JAX). We discuss optimization: solving trade-offs via linear programming (e.g. maximize weighted goal-success probability subject to savings constraints) or rule-based heuristics (“reserve X for high-priority goal”).</w:t>
      </w:r>
    </w:p>
    <w:p>
      <w:pPr>
        <w:pStyle w:val="BodyText"/>
      </w:pPr>
      <w:r>
        <w:t xml:space="preserve">Quality assurance covers</w:t>
      </w:r>
      <w:r>
        <w:t xml:space="preserve"> </w:t>
      </w:r>
      <w:r>
        <w:rPr>
          <w:b/>
          <w:bCs/>
        </w:rPr>
        <w:t xml:space="preserve">unit tests</w:t>
      </w:r>
      <w:r>
        <w:t xml:space="preserve"> </w:t>
      </w:r>
      <w:r>
        <w:t xml:space="preserve">(math functions, PV/annuity formulas),</w:t>
      </w:r>
      <w:r>
        <w:t xml:space="preserve"> </w:t>
      </w:r>
      <w:r>
        <w:rPr>
          <w:b/>
          <w:bCs/>
        </w:rPr>
        <w:t xml:space="preserve">integration tests</w:t>
      </w:r>
      <w:r>
        <w:t xml:space="preserve"> </w:t>
      </w:r>
      <w:r>
        <w:t xml:space="preserve">(end-to-end plan calculations),</w:t>
      </w:r>
      <w:r>
        <w:t xml:space="preserve"> </w:t>
      </w:r>
      <w:r>
        <w:rPr>
          <w:b/>
          <w:bCs/>
        </w:rPr>
        <w:t xml:space="preserve">property-based tests</w:t>
      </w:r>
      <w:r>
        <w:t xml:space="preserve"> </w:t>
      </w:r>
      <w:r>
        <w:t xml:space="preserve">(Hypothesis on random inputs to validate invariants),</w:t>
      </w:r>
      <w:r>
        <w:t xml:space="preserve"> </w:t>
      </w:r>
      <w:r>
        <w:rPr>
          <w:b/>
          <w:bCs/>
        </w:rPr>
        <w:t xml:space="preserve">fuzz tests</w:t>
      </w:r>
      <w:r>
        <w:t xml:space="preserve"> </w:t>
      </w:r>
      <w:r>
        <w:t xml:space="preserve">(randomized goal inputs), and</w:t>
      </w:r>
      <w:r>
        <w:t xml:space="preserve"> </w:t>
      </w:r>
      <w:r>
        <w:rPr>
          <w:b/>
          <w:bCs/>
        </w:rPr>
        <w:t xml:space="preserve">regression tests</w:t>
      </w:r>
      <w:r>
        <w:t xml:space="preserve"> </w:t>
      </w:r>
      <w:r>
        <w:t xml:space="preserve">(fixed-seed scenarios). We include a testing matrix mapping test types to components (Monte Carlo engine, API endpoints, UI flows, etc.). All code is documented to standards and converted to human-readable guides via Claude (see Phase 2).</w:t>
      </w:r>
    </w:p>
    <w:p>
      <w:pPr>
        <w:pStyle w:val="BodyText"/>
      </w:pPr>
      <w:r>
        <w:t xml:space="preserve">Finally, we prioritize enhancements in a table (e.g. “Correlated Student-t engine” — Tech, High priority, Risk: complexity, Effort: L). Risks and mitigations are noted (e.g. “Slow simulation – mitigate with Cython/parallelism”). We compare technology alternatives in tables: Python libraries (NumPy/SciPy vs TensorFlow vs PyTorch), DB patterns (PostgreSQL vs NoSQL), and deployment (Railway vs AWS vs Azure). Mermaid diagrams visualize system flow and a tentative development timeline. All claims reference primary sources where possible: SEBI regulations, Indian tax rules, and finance literature【17†L125-L133】【8†L321-L330】【3†L143-L150】.</w:t>
      </w:r>
    </w:p>
    <w:bookmarkStart w:id="21" w:name="product-goals-and-personas"/>
    <w:p>
      <w:pPr>
        <w:pStyle w:val="Heading2"/>
      </w:pPr>
      <w:r>
        <w:t xml:space="preserve">Product Goals and Personas</w:t>
      </w:r>
    </w:p>
    <w:p>
      <w:pPr>
        <w:pStyle w:val="Compact"/>
        <w:numPr>
          <w:ilvl w:val="0"/>
          <w:numId w:val="1001"/>
        </w:numPr>
      </w:pPr>
      <w:r>
        <w:rPr>
          <w:b/>
          <w:bCs/>
        </w:rPr>
        <w:t xml:space="preserve">Holistic Goal Planning:</w:t>
      </w:r>
      <w:r>
        <w:t xml:space="preserve"> </w:t>
      </w:r>
      <w:r>
        <w:t xml:space="preserve">Serve as an “entire financial life planner,” integrating multiple goals (home, car, education, retirement) into one coherent plan【12†L284-L293】. Rather than siloed calculators, users see how goals interact (e.g. funding a house may affect retirement success).</w:t>
      </w:r>
    </w:p>
    <w:p>
      <w:pPr>
        <w:pStyle w:val="Compact"/>
        <w:numPr>
          <w:ilvl w:val="0"/>
          <w:numId w:val="1001"/>
        </w:numPr>
      </w:pPr>
      <w:r>
        <w:rPr>
          <w:b/>
          <w:bCs/>
        </w:rPr>
        <w:t xml:space="preserve">Empowerment &amp; Clarity:</w:t>
      </w:r>
      <w:r>
        <w:t xml:space="preserve"> </w:t>
      </w:r>
      <w:r>
        <w:t xml:space="preserve">Convert complex finance into intuitive insights (“You have 82% chance of meeting Goal A at current savings”). Use clear visualizations (charts, probability meters) and layman language.</w:t>
      </w:r>
    </w:p>
    <w:p>
      <w:pPr>
        <w:pStyle w:val="Compact"/>
        <w:numPr>
          <w:ilvl w:val="0"/>
          <w:numId w:val="1001"/>
        </w:numPr>
      </w:pPr>
      <w:r>
        <w:rPr>
          <w:b/>
          <w:bCs/>
        </w:rPr>
        <w:t xml:space="preserve">User Personas:</w:t>
      </w:r>
    </w:p>
    <w:p>
      <w:pPr>
        <w:pStyle w:val="Compact"/>
        <w:numPr>
          <w:ilvl w:val="0"/>
          <w:numId w:val="1001"/>
        </w:numPr>
      </w:pPr>
      <w:r>
        <w:rPr>
          <w:i/>
          <w:iCs/>
        </w:rPr>
        <w:t xml:space="preserve">Young Professionals (25–35, tech-savvy)</w:t>
      </w:r>
      <w:r>
        <w:t xml:space="preserve">: focused on career growth, first home, marriage planning. Pain points: juggling multiple goals, lack of long-term perspective.</w:t>
      </w:r>
    </w:p>
    <w:p>
      <w:pPr>
        <w:pStyle w:val="Compact"/>
        <w:numPr>
          <w:ilvl w:val="0"/>
          <w:numId w:val="1001"/>
        </w:numPr>
      </w:pPr>
      <w:r>
        <w:rPr>
          <w:i/>
          <w:iCs/>
        </w:rPr>
        <w:t xml:space="preserve">Young Couples/Families (30–40)</w:t>
      </w:r>
      <w:r>
        <w:t xml:space="preserve">: planning home, children’s education, insurance. Pain points: high life expenses, tax planning (80C, NPS) for child/retirement.</w:t>
      </w:r>
    </w:p>
    <w:p>
      <w:pPr>
        <w:pStyle w:val="Compact"/>
        <w:numPr>
          <w:ilvl w:val="0"/>
          <w:numId w:val="1001"/>
        </w:numPr>
      </w:pPr>
      <w:r>
        <w:rPr>
          <w:i/>
          <w:iCs/>
        </w:rPr>
        <w:t xml:space="preserve">Mid-Career (40–55)</w:t>
      </w:r>
      <w:r>
        <w:t xml:space="preserve">: concerned about retirement adequacy, kids’ higher education/marriage, aging parent care.</w:t>
      </w:r>
    </w:p>
    <w:p>
      <w:pPr>
        <w:pStyle w:val="Compact"/>
        <w:numPr>
          <w:ilvl w:val="0"/>
          <w:numId w:val="1001"/>
        </w:numPr>
      </w:pPr>
      <w:r>
        <w:rPr>
          <w:i/>
          <w:iCs/>
        </w:rPr>
        <w:t xml:space="preserve">Pre-Retirees (55–60)</w:t>
      </w:r>
      <w:r>
        <w:t xml:space="preserve">: want to validate retirement corpus, adjust plan for longevity risk.</w:t>
      </w:r>
    </w:p>
    <w:p>
      <w:pPr>
        <w:pStyle w:val="Compact"/>
        <w:numPr>
          <w:ilvl w:val="0"/>
          <w:numId w:val="1001"/>
        </w:numPr>
      </w:pPr>
      <w:r>
        <w:rPr>
          <w:i/>
          <w:iCs/>
        </w:rPr>
        <w:t xml:space="preserve">Mass Affluent</w:t>
      </w:r>
      <w:r>
        <w:t xml:space="preserve"> </w:t>
      </w:r>
      <w:r>
        <w:t xml:space="preserve">(all groups) appreciate objective numbers (simulate outcomes under volatility【17†L125-L133】). Research finds 88.5% agree goal-based planning boosts security【25†L7-L10】, so messaging should emphasize confidence from simulation.</w:t>
      </w:r>
    </w:p>
    <w:p>
      <w:pPr>
        <w:pStyle w:val="Compact"/>
        <w:numPr>
          <w:ilvl w:val="0"/>
          <w:numId w:val="1001"/>
        </w:numPr>
      </w:pPr>
      <w:r>
        <w:rPr>
          <w:b/>
          <w:bCs/>
        </w:rPr>
        <w:t xml:space="preserve">Pain Points:</w:t>
      </w:r>
      <w:r>
        <w:t xml:space="preserve"> </w:t>
      </w:r>
      <w:r>
        <w:t xml:space="preserve">Multiple disjoint calculators (e.g. one for home, one for education) lead to inconsistent advice. Users often see “fixed 12% return” projections, which are unrealistic. The platform must address these gaps by modelling uncertainty and interdependent goals.</w:t>
      </w:r>
    </w:p>
    <w:bookmarkEnd w:id="21"/>
    <w:bookmarkStart w:id="22" w:name="core-flows-and-ui-components"/>
    <w:p>
      <w:pPr>
        <w:pStyle w:val="Heading2"/>
      </w:pPr>
      <w:r>
        <w:t xml:space="preserve">Core Flows and UI Components</w:t>
      </w:r>
    </w:p>
    <w:p>
      <w:pPr>
        <w:pStyle w:val="Compact"/>
        <w:numPr>
          <w:ilvl w:val="0"/>
          <w:numId w:val="1002"/>
        </w:numPr>
      </w:pPr>
      <w:r>
        <w:rPr>
          <w:b/>
          <w:bCs/>
        </w:rPr>
        <w:t xml:space="preserve">Onboarding &amp; Profile Setup:</w:t>
      </w:r>
      <w:r>
        <w:t xml:space="preserve"> </w:t>
      </w:r>
      <w:r>
        <w:t xml:space="preserve">Collect basics: age, income, tax status, risk appetite. Possibly quick questionnaires. Ensure mobile-friendly and concise.</w:t>
      </w:r>
    </w:p>
    <w:p>
      <w:pPr>
        <w:pStyle w:val="Compact"/>
        <w:numPr>
          <w:ilvl w:val="0"/>
          <w:numId w:val="1002"/>
        </w:numPr>
      </w:pPr>
      <w:r>
        <w:rPr>
          <w:b/>
          <w:bCs/>
        </w:rPr>
        <w:t xml:space="preserve">Goals Entry Flow:</w:t>
      </w:r>
      <w:r>
        <w:t xml:space="preserve"> </w:t>
      </w:r>
      <w:r>
        <w:t xml:space="preserve">Allow adding multiple goals with fields: name, target amount (₹), years to goal, priority (High/Low), and optional category (house, education, etc.). Provide examples (₹ format, use ₹ and “lakhs/crores” hints) for clarity. Use step-by-step or card UI for each goal.</w:t>
      </w:r>
    </w:p>
    <w:p>
      <w:pPr>
        <w:pStyle w:val="Compact"/>
        <w:numPr>
          <w:ilvl w:val="0"/>
          <w:numId w:val="1002"/>
        </w:numPr>
      </w:pPr>
      <w:r>
        <w:rPr>
          <w:b/>
          <w:bCs/>
        </w:rPr>
        <w:t xml:space="preserve">Assumptions Input:</w:t>
      </w:r>
      <w:r>
        <w:t xml:space="preserve"> </w:t>
      </w:r>
      <w:r>
        <w:t xml:space="preserve">Provide fields to set inflation rate, portfolio return assumptions (maybe by asset class), and salary growth rate. Pre-populate sensible defaults (e.g. RBI inflation 5%, equity ~10%). Show info icons explaining each field’s impact.</w:t>
      </w:r>
    </w:p>
    <w:p>
      <w:pPr>
        <w:pStyle w:val="Compact"/>
        <w:numPr>
          <w:ilvl w:val="0"/>
          <w:numId w:val="1002"/>
        </w:numPr>
      </w:pPr>
      <w:r>
        <w:rPr>
          <w:b/>
          <w:bCs/>
        </w:rPr>
        <w:t xml:space="preserve">Results Dashboard:</w:t>
      </w:r>
      <w:r>
        <w:t xml:space="preserve"> </w:t>
      </w:r>
      <w:r>
        <w:t xml:space="preserve">After compute, show summary card per goal: “Goal X – 82% probability, needs ₹Y/month”. Visualize with a progress dial or gauge【17†L175-L184】. Include charts: Monte Carlo histogram of final portfolio, goal shortfall distributions, goal achievement probability distribution over time. Provide an interactive “scenario gallery” for high/low outcomes.</w:t>
      </w:r>
    </w:p>
    <w:p>
      <w:pPr>
        <w:pStyle w:val="Compact"/>
        <w:numPr>
          <w:ilvl w:val="0"/>
          <w:numId w:val="1002"/>
        </w:numPr>
      </w:pPr>
      <w:r>
        <w:rPr>
          <w:b/>
          <w:bCs/>
        </w:rPr>
        <w:t xml:space="preserve">Actionable Insights:</w:t>
      </w:r>
      <w:r>
        <w:t xml:space="preserve"> </w:t>
      </w:r>
      <w:r>
        <w:t xml:space="preserve">Clearly list recommendations (“Increase monthly savings by ₹Z”, “Delay Car purchase by 2 years”, “Allocate 20% more to equity”). These align with goal prioritization strategies【12†L310-L319】.</w:t>
      </w:r>
    </w:p>
    <w:p>
      <w:pPr>
        <w:pStyle w:val="Compact"/>
        <w:numPr>
          <w:ilvl w:val="0"/>
          <w:numId w:val="1002"/>
        </w:numPr>
      </w:pPr>
      <w:r>
        <w:rPr>
          <w:b/>
          <w:bCs/>
        </w:rPr>
        <w:t xml:space="preserve">Settings &amp; Info:</w:t>
      </w:r>
      <w:r>
        <w:t xml:space="preserve"> </w:t>
      </w:r>
      <w:r>
        <w:t xml:space="preserve">Privacy/consent screen (explaining data usage, risk profiling). About page (how simulation works, disclaimers).</w:t>
      </w:r>
    </w:p>
    <w:p>
      <w:pPr>
        <w:pStyle w:val="Compact"/>
        <w:numPr>
          <w:ilvl w:val="0"/>
          <w:numId w:val="1002"/>
        </w:numPr>
      </w:pPr>
      <w:r>
        <w:rPr>
          <w:b/>
          <w:bCs/>
        </w:rPr>
        <w:t xml:space="preserve">Accessibility &amp; UX:</w:t>
      </w:r>
      <w:r>
        <w:t xml:space="preserve"> </w:t>
      </w:r>
      <w:r>
        <w:t xml:space="preserve">Follow WCAG 2.1 AA guidelines – semantic HTML, ARIA labels, keyboard navigation. High contrast, large font options. For color-blind users, avoid red-green alone to indicate “fail/pass” (use patterns or labels). Support mobile and desktop (responsive layout).</w:t>
      </w:r>
    </w:p>
    <w:p>
      <w:pPr>
        <w:pStyle w:val="Compact"/>
        <w:numPr>
          <w:ilvl w:val="0"/>
          <w:numId w:val="1002"/>
        </w:numPr>
      </w:pPr>
      <w:r>
        <w:rPr>
          <w:b/>
          <w:bCs/>
        </w:rPr>
        <w:t xml:space="preserve">Localization (en-IN):</w:t>
      </w:r>
      <w:r>
        <w:t xml:space="preserve"> </w:t>
      </w:r>
      <w:r>
        <w:t xml:space="preserve">Use India-centric language: ₹ symbol, “lakhs” in tooltips. Format dates (DD-MM-YYYY) and numbers per Indian locale. Display India-specific references: e.g. “Indian inflation”, “SEBI regulations” terminology. Later support for Hindi or other vernacular labels for a broader audience.</w:t>
      </w:r>
    </w:p>
    <w:bookmarkEnd w:id="22"/>
    <w:bookmarkStart w:id="23" w:name="performance-targets-and-telemetry"/>
    <w:p>
      <w:pPr>
        <w:pStyle w:val="Heading2"/>
      </w:pPr>
      <w:r>
        <w:t xml:space="preserve">Performance Targets and Telemetry</w:t>
      </w:r>
    </w:p>
    <w:p>
      <w:pPr>
        <w:pStyle w:val="Compact"/>
        <w:numPr>
          <w:ilvl w:val="0"/>
          <w:numId w:val="1003"/>
        </w:numPr>
      </w:pPr>
      <w:r>
        <w:rPr>
          <w:b/>
          <w:bCs/>
        </w:rPr>
        <w:t xml:space="preserve">Performance:</w:t>
      </w:r>
      <w:r>
        <w:t xml:space="preserve"> </w:t>
      </w:r>
      <w:r>
        <w:t xml:space="preserve">Aim for sub-second response on plan calculation for typical case (3 goals, 1000-sim run). Optimize with vectorized math (NumPy or JAX). If needed, do asynchronous computation with progress indicator for heavier cases.</w:t>
      </w:r>
    </w:p>
    <w:p>
      <w:pPr>
        <w:pStyle w:val="Compact"/>
        <w:numPr>
          <w:ilvl w:val="0"/>
          <w:numId w:val="1003"/>
        </w:numPr>
      </w:pPr>
      <w:r>
        <w:rPr>
          <w:b/>
          <w:bCs/>
        </w:rPr>
        <w:t xml:space="preserve">Scalability:</w:t>
      </w:r>
      <w:r>
        <w:t xml:space="preserve"> </w:t>
      </w:r>
      <w:r>
        <w:t xml:space="preserve">Backend container/service should handle e.g. 1000 users/day. Monte Carlo can be parallelized per user. Use batched DB writes or in-memory caching to avoid bottlenecks.</w:t>
      </w:r>
    </w:p>
    <w:p>
      <w:pPr>
        <w:pStyle w:val="Compact"/>
        <w:numPr>
          <w:ilvl w:val="0"/>
          <w:numId w:val="1003"/>
        </w:numPr>
      </w:pPr>
      <w:r>
        <w:rPr>
          <w:b/>
          <w:bCs/>
        </w:rPr>
        <w:t xml:space="preserve">Telemetry:</w:t>
      </w:r>
      <w:r>
        <w:t xml:space="preserve"> </w:t>
      </w:r>
      <w:r>
        <w:t xml:space="preserve">Instrument key events (page views, goal count, button clicks) via an analytics service (e.g. Google Analytics, Mixpanel). Log anonymized performance metrics (API latency, error rates). Collect crash reports and front-end exceptions. Ensure telemetry complies with privacy laws (users must opt-in to analytics).</w:t>
      </w:r>
    </w:p>
    <w:bookmarkEnd w:id="23"/>
    <w:bookmarkStart w:id="24" w:name="X45c8ab9d8807418e6664ed7ccf2848251700dff"/>
    <w:p>
      <w:pPr>
        <w:pStyle w:val="Heading2"/>
      </w:pPr>
      <w:r>
        <w:t xml:space="preserve">Privacy, Consent, and Regulatory Guardrails</w:t>
      </w:r>
    </w:p>
    <w:p>
      <w:pPr>
        <w:pStyle w:val="Compact"/>
        <w:numPr>
          <w:ilvl w:val="0"/>
          <w:numId w:val="1004"/>
        </w:numPr>
      </w:pPr>
      <w:r>
        <w:rPr>
          <w:b/>
          <w:bCs/>
        </w:rPr>
        <w:t xml:space="preserve">Privacy:</w:t>
      </w:r>
      <w:r>
        <w:t xml:space="preserve"> </w:t>
      </w:r>
      <w:r>
        <w:t xml:space="preserve">Do</w:t>
      </w:r>
      <w:r>
        <w:t xml:space="preserve"> </w:t>
      </w:r>
      <w:r>
        <w:rPr>
          <w:i/>
          <w:iCs/>
        </w:rPr>
        <w:t xml:space="preserve">not</w:t>
      </w:r>
      <w:r>
        <w:t xml:space="preserve"> </w:t>
      </w:r>
      <w:r>
        <w:t xml:space="preserve">store sensitive PII unnecessarily. User profiles and financial inputs may be stored (if account feature), but any export or share is user-initiated. Secure data at rest (DB encryption) and in transit (HTTPS). Offer data deletion on request.</w:t>
      </w:r>
    </w:p>
    <w:p>
      <w:pPr>
        <w:pStyle w:val="Compact"/>
        <w:numPr>
          <w:ilvl w:val="0"/>
          <w:numId w:val="1004"/>
        </w:numPr>
      </w:pPr>
      <w:r>
        <w:rPr>
          <w:b/>
          <w:bCs/>
        </w:rPr>
        <w:t xml:space="preserve">Consent:</w:t>
      </w:r>
      <w:r>
        <w:t xml:space="preserve"> </w:t>
      </w:r>
      <w:r>
        <w:t xml:space="preserve">Explicitly obtain user consent for risk profiling and data usage. Per SEBI (IA) guidelines, require checkboxes or digital signature acknowledging understanding – although SEBI currently demands physical signed consent, we at least document email consent visibly【5†L243-L251】. Provide user with downloadable “investment policy statement” summarizing their risk profile (as evidence of consent).</w:t>
      </w:r>
    </w:p>
    <w:p>
      <w:pPr>
        <w:pStyle w:val="Compact"/>
        <w:numPr>
          <w:ilvl w:val="0"/>
          <w:numId w:val="1004"/>
        </w:numPr>
      </w:pPr>
      <w:r>
        <w:rPr>
          <w:b/>
          <w:bCs/>
        </w:rPr>
        <w:t xml:space="preserve">Disclaimers/Guardrails:</w:t>
      </w:r>
      <w:r>
        <w:t xml:space="preserve"> </w:t>
      </w:r>
      <w:r>
        <w:t xml:space="preserve">Prominently disclaim that</w:t>
      </w:r>
      <w:r>
        <w:t xml:space="preserve"> </w:t>
      </w:r>
      <w:r>
        <w:rPr>
          <w:i/>
          <w:iCs/>
        </w:rPr>
        <w:t xml:space="preserve">no specific investment advice</w:t>
      </w:r>
      <w:r>
        <w:t xml:space="preserve"> </w:t>
      </w:r>
      <w:r>
        <w:t xml:space="preserve">is given. Do not mention any mutual funds, stocks, or guarantee returns. For example, say “Recommended asset allocation” rather than product names. This aligns with SEBI rules forbidding guaranteed returns【3†L143-L150】.</w:t>
      </w:r>
    </w:p>
    <w:p>
      <w:pPr>
        <w:pStyle w:val="Compact"/>
        <w:numPr>
          <w:ilvl w:val="0"/>
          <w:numId w:val="1004"/>
        </w:numPr>
      </w:pPr>
      <w:r>
        <w:rPr>
          <w:b/>
          <w:bCs/>
        </w:rPr>
        <w:t xml:space="preserve">Regulatory Compliance:</w:t>
      </w:r>
      <w:r>
        <w:t xml:space="preserve"> </w:t>
      </w:r>
      <w:r>
        <w:t xml:space="preserve">Emphasize fee-only (no commissions), neutrality. Keep audit logs (e.g. “IAR under GDPR”). Review SEBI (Investment Advisers) Regs 2013 and any updated circulars regularly to ensure compliance (watch for changes in robo-advisor guidelines【5†L325-L333】).</w:t>
      </w:r>
    </w:p>
    <w:bookmarkEnd w:id="24"/>
    <w:bookmarkStart w:id="25" w:name="data-model-touchpoints"/>
    <w:p>
      <w:pPr>
        <w:pStyle w:val="Heading2"/>
      </w:pPr>
      <w:r>
        <w:t xml:space="preserve">Data Model Touchpoints</w:t>
      </w:r>
    </w:p>
    <w:p>
      <w:pPr>
        <w:pStyle w:val="Compact"/>
        <w:numPr>
          <w:ilvl w:val="0"/>
          <w:numId w:val="1005"/>
        </w:numPr>
      </w:pPr>
      <w:r>
        <w:rPr>
          <w:b/>
          <w:bCs/>
        </w:rPr>
        <w:t xml:space="preserve">Core Entities:</w:t>
      </w:r>
      <w:r>
        <w:t xml:space="preserve"> </w:t>
      </w:r>
      <w:r>
        <w:t xml:space="preserve">User (profile, contact), Goals (amount, due date, priority), Financial Assets (existing savings, SIPs), Assumptions (inflation rate, market return distribution), Scenarios (random seeds), SimulationResults (outcome probabilities, shortfalls).</w:t>
      </w:r>
    </w:p>
    <w:p>
      <w:pPr>
        <w:pStyle w:val="Compact"/>
        <w:numPr>
          <w:ilvl w:val="0"/>
          <w:numId w:val="1005"/>
        </w:numPr>
      </w:pPr>
      <w:r>
        <w:rPr>
          <w:b/>
          <w:bCs/>
        </w:rPr>
        <w:t xml:space="preserve">Schema Considerations:</w:t>
      </w:r>
      <w:r>
        <w:t xml:space="preserve"> </w:t>
      </w:r>
      <w:r>
        <w:t xml:space="preserve">Normalize user and goal tables, use JSONB for flexible assumptions or results. Record historical plans (for “snapshot” reports) with foreign keys.</w:t>
      </w:r>
    </w:p>
    <w:p>
      <w:pPr>
        <w:pStyle w:val="Compact"/>
        <w:numPr>
          <w:ilvl w:val="0"/>
          <w:numId w:val="1005"/>
        </w:numPr>
      </w:pPr>
      <w:r>
        <w:rPr>
          <w:b/>
          <w:bCs/>
        </w:rPr>
        <w:t xml:space="preserve">Integration Points:</w:t>
      </w:r>
      <w:r>
        <w:t xml:space="preserve"> </w:t>
      </w:r>
      <w:r>
        <w:t xml:space="preserve">Backend APIs to accept user input and return plan JSON. Ensure all user interactions are logged to telemetry (except PII).</w:t>
      </w:r>
    </w:p>
    <w:bookmarkEnd w:id="25"/>
    <w:bookmarkStart w:id="26" w:name="monte-carlo-simulation-design"/>
    <w:p>
      <w:pPr>
        <w:pStyle w:val="Heading2"/>
      </w:pPr>
      <w:r>
        <w:t xml:space="preserve">Monte Carlo Simulation Design</w:t>
      </w:r>
    </w:p>
    <w:p>
      <w:pPr>
        <w:pStyle w:val="Compact"/>
        <w:numPr>
          <w:ilvl w:val="0"/>
          <w:numId w:val="1006"/>
        </w:numPr>
      </w:pPr>
      <w:r>
        <w:rPr>
          <w:b/>
          <w:bCs/>
        </w:rPr>
        <w:t xml:space="preserve">Scenario Count:</w:t>
      </w:r>
      <w:r>
        <w:t xml:space="preserve"> </w:t>
      </w:r>
      <w:r>
        <w:t xml:space="preserve">At least 1,000 randomized trials per plan【17†L125-L133】, configurable higher for greater accuracy.</w:t>
      </w:r>
    </w:p>
    <w:p>
      <w:pPr>
        <w:pStyle w:val="Compact"/>
        <w:numPr>
          <w:ilvl w:val="0"/>
          <w:numId w:val="1006"/>
        </w:numPr>
      </w:pPr>
      <w:r>
        <w:rPr>
          <w:b/>
          <w:bCs/>
        </w:rPr>
        <w:t xml:space="preserve">Asset Returns:</w:t>
      </w:r>
      <w:r>
        <w:t xml:space="preserve"> </w:t>
      </w:r>
      <w:r>
        <w:t xml:space="preserve">Use a correlated multivariate distribution. Instead of assuming normal returns, use a</w:t>
      </w:r>
      <w:r>
        <w:t xml:space="preserve"> </w:t>
      </w:r>
      <w:r>
        <w:rPr>
          <w:i/>
          <w:iCs/>
        </w:rPr>
        <w:t xml:space="preserve">Student’s t</w:t>
      </w:r>
      <w:r>
        <w:t xml:space="preserve"> </w:t>
      </w:r>
      <w:r>
        <w:t xml:space="preserve">distribution to capture heavy tails【15†L28-L37】. One approach: sample a multivariate normal vector and scale by √(df/chi2) per dimension (see Gundersen’s method【15†L28-L37】). Correlations (e.g. equity vs debt) come from historical data or user input.</w:t>
      </w:r>
    </w:p>
    <w:p>
      <w:pPr>
        <w:pStyle w:val="Compact"/>
        <w:numPr>
          <w:ilvl w:val="0"/>
          <w:numId w:val="1006"/>
        </w:numPr>
      </w:pPr>
      <w:r>
        <w:rPr>
          <w:b/>
          <w:bCs/>
        </w:rPr>
        <w:t xml:space="preserve">Inflation &amp; Salary:</w:t>
      </w:r>
      <w:r>
        <w:t xml:space="preserve"> </w:t>
      </w:r>
      <w:r>
        <w:t xml:space="preserve">Each scenario, simulate year-over-year inflation (e.g. lognormal around mean CPI) and salary growth (e.g. fixed % or variable). Apply inflation to goal costs (e.g. education fees grow at ~6-8% pa) and to expenses.</w:t>
      </w:r>
    </w:p>
    <w:p>
      <w:pPr>
        <w:pStyle w:val="Compact"/>
        <w:numPr>
          <w:ilvl w:val="0"/>
          <w:numId w:val="1006"/>
        </w:numPr>
      </w:pPr>
      <w:r>
        <w:rPr>
          <w:b/>
          <w:bCs/>
        </w:rPr>
        <w:t xml:space="preserve">Stochastic Parameters:</w:t>
      </w:r>
      <w:r>
        <w:t xml:space="preserve"> </w:t>
      </w:r>
      <w:r>
        <w:t xml:space="preserve">Default expected returns (equity, debt) and volatilities derived from long-term Indian market data. Let advanced users tweak mean and volatilities (with warnings if unrealistic).</w:t>
      </w:r>
    </w:p>
    <w:p>
      <w:pPr>
        <w:pStyle w:val="Compact"/>
        <w:numPr>
          <w:ilvl w:val="0"/>
          <w:numId w:val="1006"/>
        </w:numPr>
      </w:pPr>
      <w:r>
        <w:rPr>
          <w:b/>
          <w:bCs/>
        </w:rPr>
        <w:t xml:space="preserve">Reproducibility:</w:t>
      </w:r>
      <w:r>
        <w:t xml:space="preserve"> </w:t>
      </w:r>
      <w:r>
        <w:t xml:space="preserve">Use a fixed random seed mechanism for debugging/regression. Store the seed with each saved plan.</w:t>
      </w:r>
    </w:p>
    <w:p>
      <w:pPr>
        <w:pStyle w:val="Compact"/>
        <w:numPr>
          <w:ilvl w:val="0"/>
          <w:numId w:val="1006"/>
        </w:numPr>
      </w:pPr>
      <w:r>
        <w:rPr>
          <w:b/>
          <w:bCs/>
        </w:rPr>
        <w:t xml:space="preserve">Performance:</w:t>
      </w:r>
      <w:r>
        <w:t xml:space="preserve"> </w:t>
      </w:r>
      <w:r>
        <w:t xml:space="preserve">Compute vectorized over NumPy arrays. If slow, consider Numba JIT or GPU (TensorFlow Probability’s</w:t>
      </w:r>
      <w:r>
        <w:t xml:space="preserve"> </w:t>
      </w:r>
      <w:r>
        <w:rPr>
          <w:rStyle w:val="VerbatimChar"/>
        </w:rPr>
        <w:t xml:space="preserve">MultivariateStudentTLinearOperator</w:t>
      </w:r>
      <w:r>
        <w:t xml:space="preserve">【14†L20-L24】 as alternative). Aim to return results &lt;1s on moderate server.</w:t>
      </w:r>
    </w:p>
    <w:p>
      <w:pPr>
        <w:pStyle w:val="Compact"/>
        <w:numPr>
          <w:ilvl w:val="0"/>
          <w:numId w:val="1006"/>
        </w:numPr>
      </w:pPr>
      <w:r>
        <w:rPr>
          <w:b/>
          <w:bCs/>
        </w:rPr>
        <w:t xml:space="preserve">Outputs:</w:t>
      </w:r>
      <w:r>
        <w:t xml:space="preserve"> </w:t>
      </w:r>
      <w:r>
        <w:t xml:space="preserve">For each goal: success probability, shortfall distribution (e.g. value at risk), and “years of sufficiency” curve. Also aggregate failure modes (e.g. median shortfall across sims).</w:t>
      </w:r>
    </w:p>
    <w:bookmarkEnd w:id="26"/>
    <w:bookmarkStart w:id="27" w:name="optimization-engine-goal-prioritization"/>
    <w:p>
      <w:pPr>
        <w:pStyle w:val="Heading2"/>
      </w:pPr>
      <w:r>
        <w:t xml:space="preserve">Optimization Engine (Goal Prioritization)</w:t>
      </w:r>
    </w:p>
    <w:p>
      <w:pPr>
        <w:pStyle w:val="Compact"/>
        <w:numPr>
          <w:ilvl w:val="0"/>
          <w:numId w:val="1007"/>
        </w:numPr>
      </w:pPr>
      <w:r>
        <w:rPr>
          <w:b/>
          <w:bCs/>
        </w:rPr>
        <w:t xml:space="preserve">Problem:</w:t>
      </w:r>
      <w:r>
        <w:t xml:space="preserve"> </w:t>
      </w:r>
      <w:r>
        <w:t xml:space="preserve">If funds are insufficient for all goals with high confidence, suggest adjustments.</w:t>
      </w:r>
    </w:p>
    <w:p>
      <w:pPr>
        <w:pStyle w:val="Compact"/>
        <w:numPr>
          <w:ilvl w:val="0"/>
          <w:numId w:val="1007"/>
        </w:numPr>
      </w:pPr>
      <w:r>
        <w:rPr>
          <w:b/>
          <w:bCs/>
        </w:rPr>
        <w:t xml:space="preserve">LP Formulation:</w:t>
      </w:r>
      <w:r>
        <w:t xml:space="preserve"> </w:t>
      </w:r>
      <w:r>
        <w:t xml:space="preserve">Example: maximize ∑ w_i * P(goal_i achieved) subject to monthly saving ≤ available budget, and goal constraints. Here w_i = priority weights. Constraints can enforce minimum reservation for top goal (as per Ortec’s “minimum reservation”【12†L310-L319】).</w:t>
      </w:r>
    </w:p>
    <w:p>
      <w:pPr>
        <w:pStyle w:val="Compact"/>
        <w:numPr>
          <w:ilvl w:val="0"/>
          <w:numId w:val="1007"/>
        </w:numPr>
      </w:pPr>
      <w:r>
        <w:rPr>
          <w:b/>
          <w:bCs/>
        </w:rPr>
        <w:t xml:space="preserve">Heuristic Alternative:</w:t>
      </w:r>
      <w:r>
        <w:t xml:space="preserve"> </w:t>
      </w:r>
      <w:r>
        <w:t xml:space="preserve">Compute the minimum required reserve for high-priority goals (e.g. ensure 90% chance of retirement) and allocate remaining funds to others【12†L310-L319】【12†L322-L331】. Vary risk profile or delay low-priority goals as scenarios.</w:t>
      </w:r>
    </w:p>
    <w:p>
      <w:pPr>
        <w:pStyle w:val="Compact"/>
        <w:numPr>
          <w:ilvl w:val="0"/>
          <w:numId w:val="1007"/>
        </w:numPr>
      </w:pPr>
      <w:r>
        <w:rPr>
          <w:b/>
          <w:bCs/>
        </w:rPr>
        <w:t xml:space="preserve">Implementation:</w:t>
      </w:r>
      <w:r>
        <w:t xml:space="preserve"> </w:t>
      </w:r>
      <w:r>
        <w:t xml:space="preserve">Use CVXPY or SciPy’s</w:t>
      </w:r>
      <w:r>
        <w:t xml:space="preserve"> </w:t>
      </w:r>
      <w:r>
        <w:rPr>
          <w:rStyle w:val="VerbatimChar"/>
        </w:rPr>
        <w:t xml:space="preserve">linprog</w:t>
      </w:r>
      <w:r>
        <w:t xml:space="preserve"> </w:t>
      </w:r>
      <w:r>
        <w:t xml:space="preserve">for LP (or PuLP if integer decisions needed, e.g. discrete delays). Compare approaches in table below.</w:t>
      </w:r>
    </w:p>
    <w:p>
      <w:pPr>
        <w:pStyle w:val="Compact"/>
        <w:numPr>
          <w:ilvl w:val="0"/>
          <w:numId w:val="1007"/>
        </w:numPr>
      </w:pPr>
      <w:r>
        <w:rPr>
          <w:b/>
          <w:bCs/>
        </w:rPr>
        <w:t xml:space="preserve">Output:</w:t>
      </w:r>
      <w:r>
        <w:t xml:space="preserve"> </w:t>
      </w:r>
      <w:r>
        <w:t xml:space="preserve">Present trade-offs: e.g. “To raise retirement chance to 90%, delay college goal by 2 years” or “Increase saving by ₹5k/month to meet X%”.</w:t>
      </w:r>
    </w:p>
    <w:bookmarkEnd w:id="27"/>
    <w:bookmarkStart w:id="28" w:name="edge-cases-and-error-handling"/>
    <w:p>
      <w:pPr>
        <w:pStyle w:val="Heading2"/>
      </w:pPr>
      <w:r>
        <w:t xml:space="preserve">Edge Cases and Error Handling</w:t>
      </w:r>
    </w:p>
    <w:p>
      <w:pPr>
        <w:pStyle w:val="Compact"/>
        <w:numPr>
          <w:ilvl w:val="0"/>
          <w:numId w:val="1008"/>
        </w:numPr>
      </w:pPr>
      <w:r>
        <w:t xml:space="preserve">Validate inputs: e.g. disallow goal dates before current date, negative numbers, zero income with mandatory saving. Show clear error messages.</w:t>
      </w:r>
    </w:p>
    <w:p>
      <w:pPr>
        <w:pStyle w:val="Compact"/>
        <w:numPr>
          <w:ilvl w:val="0"/>
          <w:numId w:val="1008"/>
        </w:numPr>
      </w:pPr>
      <w:r>
        <w:t xml:space="preserve">Handle degenerate scenarios: if salary growth=0 or inflation exceeds returns, warn user (“You must increase savings or adjust goals” rather than crash).</w:t>
      </w:r>
    </w:p>
    <w:p>
      <w:pPr>
        <w:pStyle w:val="Compact"/>
        <w:numPr>
          <w:ilvl w:val="0"/>
          <w:numId w:val="1008"/>
        </w:numPr>
      </w:pPr>
      <w:r>
        <w:t xml:space="preserve">Catch numeric issues: avoid overflow in exponentials (use logarithms). For failed optimizations (infeasible LP), revert to fallback logic (e.g. sequential funding by priority).</w:t>
      </w:r>
    </w:p>
    <w:p>
      <w:pPr>
        <w:pStyle w:val="Compact"/>
        <w:numPr>
          <w:ilvl w:val="0"/>
          <w:numId w:val="1008"/>
        </w:numPr>
      </w:pPr>
      <w:r>
        <w:t xml:space="preserve">Logging: any exception should log with stack trace and user context (no PII) for developer debug.</w:t>
      </w:r>
    </w:p>
    <w:bookmarkEnd w:id="28"/>
    <w:bookmarkStart w:id="29" w:name="testing-strategy-and-cicd"/>
    <w:p>
      <w:pPr>
        <w:pStyle w:val="Heading2"/>
      </w:pPr>
      <w:r>
        <w:t xml:space="preserve">Testing Strategy and CI/CD</w:t>
      </w:r>
    </w:p>
    <w:p>
      <w:pPr>
        <w:pStyle w:val="Compact"/>
        <w:numPr>
          <w:ilvl w:val="0"/>
          <w:numId w:val="1009"/>
        </w:numPr>
      </w:pPr>
      <w:r>
        <w:rPr>
          <w:b/>
          <w:bCs/>
        </w:rPr>
        <w:t xml:space="preserve">Unit Tests:</w:t>
      </w:r>
      <w:r>
        <w:t xml:space="preserve"> </w:t>
      </w:r>
      <w:r>
        <w:t xml:space="preserve">Cover all pure functions (e.g. PV, FV calculations, discount factors, distribution samplers). Use edge-case inputs (0%, 100%). Ensure deterministic outputs for fixed seeds.</w:t>
      </w:r>
    </w:p>
    <w:p>
      <w:pPr>
        <w:pStyle w:val="Compact"/>
        <w:numPr>
          <w:ilvl w:val="0"/>
          <w:numId w:val="1009"/>
        </w:numPr>
      </w:pPr>
      <w:r>
        <w:rPr>
          <w:b/>
          <w:bCs/>
        </w:rPr>
        <w:t xml:space="preserve">Integration Tests:</w:t>
      </w:r>
      <w:r>
        <w:t xml:space="preserve"> </w:t>
      </w:r>
      <w:r>
        <w:t xml:space="preserve">Simulate a user journey: mock API inputs for a sample profile, run plan, verify JSON schema and plausible values (e.g. probabilities between 0–100%).</w:t>
      </w:r>
    </w:p>
    <w:p>
      <w:pPr>
        <w:pStyle w:val="Compact"/>
        <w:numPr>
          <w:ilvl w:val="0"/>
          <w:numId w:val="1009"/>
        </w:numPr>
      </w:pPr>
      <w:r>
        <w:rPr>
          <w:b/>
          <w:bCs/>
        </w:rPr>
        <w:t xml:space="preserve">Property-Based Tests:</w:t>
      </w:r>
      <w:r>
        <w:t xml:space="preserve"> </w:t>
      </w:r>
      <w:r>
        <w:t xml:space="preserve">Use Hypothesis to randomize goal parameters and verify invariants (e.g. higher savings → no lower success probability). Test Monte Carlo engine by seeding with known distributions (check law of large numbers: aggregated mean ≈ expected).</w:t>
      </w:r>
    </w:p>
    <w:p>
      <w:pPr>
        <w:pStyle w:val="Compact"/>
        <w:numPr>
          <w:ilvl w:val="0"/>
          <w:numId w:val="1009"/>
        </w:numPr>
      </w:pPr>
      <w:r>
        <w:rPr>
          <w:b/>
          <w:bCs/>
        </w:rPr>
        <w:t xml:space="preserve">Fuzz Tests:</w:t>
      </w:r>
      <w:r>
        <w:t xml:space="preserve"> </w:t>
      </w:r>
      <w:r>
        <w:t xml:space="preserve">Random text in input fields to ensure sanitization and graceful failure.</w:t>
      </w:r>
    </w:p>
    <w:p>
      <w:pPr>
        <w:pStyle w:val="Compact"/>
        <w:numPr>
          <w:ilvl w:val="0"/>
          <w:numId w:val="1009"/>
        </w:numPr>
      </w:pPr>
      <w:r>
        <w:rPr>
          <w:b/>
          <w:bCs/>
        </w:rPr>
        <w:t xml:space="preserve">Regression Tests:</w:t>
      </w:r>
      <w:r>
        <w:t xml:space="preserve"> </w:t>
      </w:r>
      <w:r>
        <w:t xml:space="preserve">Store several known plan outputs (with fixed random seeds) and fail build if outputs change.</w:t>
      </w:r>
    </w:p>
    <w:p>
      <w:pPr>
        <w:pStyle w:val="Compact"/>
        <w:numPr>
          <w:ilvl w:val="0"/>
          <w:numId w:val="1009"/>
        </w:numPr>
      </w:pPr>
      <w:r>
        <w:rPr>
          <w:b/>
          <w:bCs/>
        </w:rPr>
        <w:t xml:space="preserve">Accessibility Testing:</w:t>
      </w:r>
      <w:r>
        <w:t xml:space="preserve"> </w:t>
      </w:r>
      <w:r>
        <w:t xml:space="preserve">Automated axe tests for contrast/labels, plus manual keyboard-only navigation checks.</w:t>
      </w:r>
    </w:p>
    <w:p>
      <w:pPr>
        <w:pStyle w:val="Compact"/>
        <w:numPr>
          <w:ilvl w:val="0"/>
          <w:numId w:val="1009"/>
        </w:numPr>
      </w:pPr>
      <w:r>
        <w:rPr>
          <w:b/>
          <w:bCs/>
        </w:rPr>
        <w:t xml:space="preserve">CI/CD:</w:t>
      </w:r>
      <w:r>
        <w:t xml:space="preserve"> </w:t>
      </w:r>
      <w:r>
        <w:t xml:space="preserve">Use GitHub Actions or similar. On each commit, run linter (flake8/Prettier), unit tests, and build (frontend SSR). Deploy backend to staging (Railway/Heroku) for integration testing. Freeze major dependencies and test periodically for drift.</w:t>
      </w:r>
    </w:p>
    <w:p>
      <w:pPr>
        <w:pStyle w:val="FirstParagraph"/>
      </w:pPr>
      <w:r>
        <w:t xml:space="preserve">&lt;table&gt;</w:t>
      </w:r>
      <w:r>
        <w:t xml:space="preserve"> </w:t>
      </w:r>
      <w:r>
        <w:t xml:space="preserve">&lt;thead&gt;&lt;tr&gt;&lt;th&gt;Component / Feature&lt;/th&gt;&lt;th&gt;Unit Test&lt;/th&gt;&lt;th&gt;Integration&lt;/th&gt;&lt;th&gt;Property-Based&lt;/th&gt;&lt;th&gt;Fuzz/Random&lt;/th&gt;&lt;th&gt;Regression&lt;/th&gt;&lt;/tr&gt;&lt;/thead&gt;</w:t>
      </w:r>
      <w:r>
        <w:t xml:space="preserve"> </w:t>
      </w:r>
      <w:r>
        <w:t xml:space="preserve">&lt;tbody&gt;</w:t>
      </w:r>
      <w:r>
        <w:t xml:space="preserve"> </w:t>
      </w:r>
      <w:r>
        <w:t xml:space="preserve">&lt;tr&gt;&lt;td&gt;Monte Carlo Engine (simulate)&lt;/td&gt;&lt;td&gt;✔️ deterministic seed&lt;/td&gt;&lt;td&gt;✔️ full plan run&lt;/td&gt;&lt;td&gt;✔️ distribution properties&lt;/td&gt;&lt;td&gt;❓&lt;/td&gt;&lt;td&gt;✔️ saved scenario outputs&lt;/td&gt;&lt;/tr&gt;</w:t>
      </w:r>
      <w:r>
        <w:t xml:space="preserve"> </w:t>
      </w:r>
      <w:r>
        <w:t xml:space="preserve">&lt;tr&gt;&lt;td&gt;Asset Correlation, Student-t&lt;/td&gt;&lt;td&gt;✔️ PDF/CDF code&lt;/td&gt;&lt;td&gt;✔️ use in plan&lt;/td&gt;&lt;td&gt;✔️ tail behavior checks&lt;/td&gt;&lt;td&gt;❓&lt;/td&gt;&lt;td&gt;✔️ case with known covariance&lt;/td&gt;&lt;/tr&gt;</w:t>
      </w:r>
      <w:r>
        <w:t xml:space="preserve"> </w:t>
      </w:r>
      <w:r>
        <w:t xml:space="preserve">&lt;tr&gt;&lt;td&gt;Optimization Solver&lt;/td&gt;&lt;td&gt;✔️ LP formulation&lt;/td&gt;&lt;td&gt;✔️ simulate goal trade-off&lt;/td&gt;&lt;td&gt;✔️ monotonicity (more budget→more success)&lt;/td&gt;&lt;td&gt;❓&lt;/td&gt;&lt;td&gt;✔️ fixed example&lt;/td&gt;&lt;/tr&gt;</w:t>
      </w:r>
      <w:r>
        <w:t xml:space="preserve"> </w:t>
      </w:r>
      <w:r>
        <w:t xml:space="preserve">&lt;tr&gt;&lt;td&gt;API Endpoints&lt;/td&gt;&lt;td&gt;✔️ input validation&lt;/td&gt;&lt;td&gt;✔️ end-to-end request&lt;/td&gt;&lt;td&gt;—&lt;/td&gt;&lt;td&gt;✔️ random malformed payloads&lt;/td&gt;&lt;td&gt;✔️ stable output format&lt;/td&gt;&lt;/tr&gt;</w:t>
      </w:r>
      <w:r>
        <w:t xml:space="preserve"> </w:t>
      </w:r>
      <w:r>
        <w:t xml:space="preserve">&lt;tr&gt;&lt;td&gt;Frontend Components&lt;/td&gt;&lt;td&gt;✔️ UI logic (e.g. field widgets)&lt;/td&gt;&lt;td&gt;✔️ component integration (form → summary)&lt;/td&gt;&lt;td&gt;—&lt;/td&gt;&lt;td&gt;✔️ invalid UI inputs&lt;/td&gt;&lt;td&gt;✔️ snapshot tests&lt;/td&gt;&lt;/tr&gt;</w:t>
      </w:r>
      <w:r>
        <w:t xml:space="preserve"> </w:t>
      </w:r>
      <w:r>
        <w:t xml:space="preserve">&lt;/tbody&gt;</w:t>
      </w:r>
      <w:r>
        <w:t xml:space="preserve"> </w:t>
      </w:r>
      <w:r>
        <w:t xml:space="preserve">&lt;/table&gt;</w:t>
      </w:r>
    </w:p>
    <w:bookmarkEnd w:id="29"/>
    <w:bookmarkStart w:id="30" w:name="prioritized-enhancements-risks-effort"/>
    <w:p>
      <w:pPr>
        <w:pStyle w:val="Heading2"/>
      </w:pPr>
      <w:r>
        <w:t xml:space="preserve">Prioritized Enhancements, Risks &amp; Effort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Enhancement</w:t>
            </w:r>
          </w:p>
        </w:tc>
        <w:tc>
          <w:tcPr/>
          <w:p>
            <w:pPr>
              <w:pStyle w:val="Compact"/>
            </w:pPr>
            <w:r>
              <w:t xml:space="preserve">Category</w:t>
            </w:r>
          </w:p>
        </w:tc>
        <w:tc>
          <w:tcPr/>
          <w:p>
            <w:pPr>
              <w:pStyle w:val="Compact"/>
            </w:pPr>
            <w:r>
              <w:t xml:space="preserve">Priority</w:t>
            </w:r>
          </w:p>
        </w:tc>
        <w:tc>
          <w:tcPr/>
          <w:p>
            <w:pPr>
              <w:pStyle w:val="Compact"/>
            </w:pPr>
            <w:r>
              <w:t xml:space="preserve">Risks / Mitigation</w:t>
            </w:r>
          </w:p>
        </w:tc>
        <w:tc>
          <w:tcPr/>
          <w:p>
            <w:pPr>
              <w:pStyle w:val="Compact"/>
            </w:pPr>
            <w:r>
              <w:t xml:space="preserve">Effort (T-shirt)</w:t>
            </w:r>
          </w:p>
        </w:tc>
      </w:tr>
      <w:tr>
        <w:tc>
          <w:tcPr/>
          <w:p>
            <w:pPr>
              <w:pStyle w:val="Compact"/>
            </w:pPr>
            <w:r>
              <w:rPr>
                <w:b/>
                <w:bCs/>
              </w:rPr>
              <w:t xml:space="preserve">Multi-Goal Monte Carlo Engine</w:t>
            </w:r>
            <w:r>
              <w:t xml:space="preserve"> </w:t>
            </w:r>
            <w:r>
              <w:t xml:space="preserve">(1k+ sims)</w:t>
            </w:r>
          </w:p>
        </w:tc>
        <w:tc>
          <w:tcPr/>
          <w:p>
            <w:pPr>
              <w:pStyle w:val="Compact"/>
            </w:pPr>
            <w:r>
              <w:t xml:space="preserve">Technical</w:t>
            </w:r>
          </w:p>
        </w:tc>
        <w:tc>
          <w:tcPr/>
          <w:p>
            <w:pPr>
              <w:pStyle w:val="Compact"/>
            </w:pPr>
            <w:r>
              <w:t xml:space="preserve">🔴 High</w:t>
            </w:r>
          </w:p>
        </w:tc>
        <w:tc>
          <w:tcPr/>
          <w:p>
            <w:pPr>
              <w:pStyle w:val="Compact"/>
            </w:pPr>
            <w:r>
              <w:t xml:space="preserve">Slow compute → Mitigate with vectorization or parallel threads. Test on sample data.</w:t>
            </w:r>
          </w:p>
        </w:tc>
        <w:tc>
          <w:tcPr/>
          <w:p>
            <w:pPr>
              <w:pStyle w:val="Compact"/>
            </w:pPr>
            <w:r>
              <w:t xml:space="preserve">L</w:t>
            </w:r>
          </w:p>
        </w:tc>
      </w:tr>
      <w:tr>
        <w:tc>
          <w:tcPr/>
          <w:p>
            <w:pPr>
              <w:pStyle w:val="Compact"/>
            </w:pPr>
            <w:r>
              <w:rPr>
                <w:b/>
                <w:bCs/>
              </w:rPr>
              <w:t xml:space="preserve">Correlated Student-t Model</w:t>
            </w:r>
          </w:p>
        </w:tc>
        <w:tc>
          <w:tcPr/>
          <w:p>
            <w:pPr>
              <w:pStyle w:val="Compact"/>
            </w:pPr>
            <w:r>
              <w:t xml:space="preserve">Technical</w:t>
            </w:r>
          </w:p>
        </w:tc>
        <w:tc>
          <w:tcPr/>
          <w:p>
            <w:pPr>
              <w:pStyle w:val="Compact"/>
            </w:pPr>
            <w:r>
              <w:t xml:space="preserve">🔴 High</w:t>
            </w:r>
          </w:p>
        </w:tc>
        <w:tc>
          <w:tcPr/>
          <w:p>
            <w:pPr>
              <w:pStyle w:val="Compact"/>
            </w:pPr>
            <w:r>
              <w:t xml:space="preserve">Complexity in implementation → Use proven formula (see SciPy discussion【15†L28-L37】). Code review for accuracy.</w:t>
            </w:r>
          </w:p>
        </w:tc>
        <w:tc>
          <w:tcPr/>
          <w:p>
            <w:pPr>
              <w:pStyle w:val="Compact"/>
            </w:pPr>
            <w:r>
              <w:t xml:space="preserve">L</w:t>
            </w:r>
          </w:p>
        </w:tc>
      </w:tr>
      <w:tr>
        <w:tc>
          <w:tcPr/>
          <w:p>
            <w:pPr>
              <w:pStyle w:val="Compact"/>
            </w:pPr>
            <w:r>
              <w:rPr>
                <w:b/>
                <w:bCs/>
              </w:rPr>
              <w:t xml:space="preserve">Retirement &amp; Goal Trade-off LP</w:t>
            </w:r>
          </w:p>
        </w:tc>
        <w:tc>
          <w:tcPr/>
          <w:p>
            <w:pPr>
              <w:pStyle w:val="Compact"/>
            </w:pPr>
            <w:r>
              <w:t xml:space="preserve">Technical</w:t>
            </w:r>
          </w:p>
        </w:tc>
        <w:tc>
          <w:tcPr/>
          <w:p>
            <w:pPr>
              <w:pStyle w:val="Compact"/>
            </w:pPr>
            <w:r>
              <w:t xml:space="preserve">🟠 Medium</w:t>
            </w:r>
          </w:p>
        </w:tc>
        <w:tc>
          <w:tcPr/>
          <w:p>
            <w:pPr>
              <w:pStyle w:val="Compact"/>
            </w:pPr>
            <w:r>
              <w:t xml:space="preserve">LP infeasible → Provide heuristic fallback. Ensure constraints well-posed.</w:t>
            </w:r>
          </w:p>
        </w:tc>
        <w:tc>
          <w:tcPr/>
          <w:p>
            <w:pPr>
              <w:pStyle w:val="Compact"/>
            </w:pPr>
            <w:r>
              <w:t xml:space="preserve">M</w:t>
            </w:r>
          </w:p>
        </w:tc>
      </w:tr>
      <w:tr>
        <w:tc>
          <w:tcPr/>
          <w:p>
            <w:pPr>
              <w:pStyle w:val="Compact"/>
            </w:pPr>
            <w:r>
              <w:rPr>
                <w:b/>
                <w:bCs/>
              </w:rPr>
              <w:t xml:space="preserve">Mobile-first Responsive UI</w:t>
            </w:r>
          </w:p>
        </w:tc>
        <w:tc>
          <w:tcPr/>
          <w:p>
            <w:pPr>
              <w:pStyle w:val="Compact"/>
            </w:pPr>
            <w:r>
              <w:t xml:space="preserve">UX</w:t>
            </w:r>
          </w:p>
        </w:tc>
        <w:tc>
          <w:tcPr/>
          <w:p>
            <w:pPr>
              <w:pStyle w:val="Compact"/>
            </w:pPr>
            <w:r>
              <w:t xml:space="preserve">🔴 High</w:t>
            </w:r>
          </w:p>
        </w:tc>
        <w:tc>
          <w:tcPr/>
          <w:p>
            <w:pPr>
              <w:pStyle w:val="Compact"/>
            </w:pPr>
            <w:r>
              <w:t xml:space="preserve">Layout issues → Rigorous QA on devices. Use fluid design.</w:t>
            </w:r>
          </w:p>
        </w:tc>
        <w:tc>
          <w:tcPr/>
          <w:p>
            <w:pPr>
              <w:pStyle w:val="Compact"/>
            </w:pPr>
            <w:r>
              <w:t xml:space="preserve">M</w:t>
            </w:r>
          </w:p>
        </w:tc>
      </w:tr>
      <w:tr>
        <w:tc>
          <w:tcPr/>
          <w:p>
            <w:pPr>
              <w:pStyle w:val="Compact"/>
            </w:pPr>
            <w:r>
              <w:rPr>
                <w:b/>
                <w:bCs/>
              </w:rPr>
              <w:t xml:space="preserve">Interactive Visualizations</w:t>
            </w:r>
            <w:r>
              <w:t xml:space="preserve"> </w:t>
            </w:r>
            <w:r>
              <w:t xml:space="preserve">(charts showing distributions, contributions)</w:t>
            </w:r>
          </w:p>
        </w:tc>
        <w:tc>
          <w:tcPr/>
          <w:p>
            <w:pPr>
              <w:pStyle w:val="Compact"/>
            </w:pPr>
            <w:r>
              <w:t xml:space="preserve">UX</w:t>
            </w:r>
          </w:p>
        </w:tc>
        <w:tc>
          <w:tcPr/>
          <w:p>
            <w:pPr>
              <w:pStyle w:val="Compact"/>
            </w:pPr>
            <w:r>
              <w:t xml:space="preserve">🟠 Medium</w:t>
            </w:r>
          </w:p>
        </w:tc>
        <w:tc>
          <w:tcPr/>
          <w:p>
            <w:pPr>
              <w:pStyle w:val="Compact"/>
            </w:pPr>
            <w:r>
              <w:t xml:space="preserve">Overcrowded UI → focus on clarity, test with users.</w:t>
            </w:r>
          </w:p>
        </w:tc>
        <w:tc>
          <w:tcPr/>
          <w:p>
            <w:pPr>
              <w:pStyle w:val="Compact"/>
            </w:pPr>
            <w:r>
              <w:t xml:space="preserve">M</w:t>
            </w:r>
          </w:p>
        </w:tc>
      </w:tr>
      <w:tr>
        <w:tc>
          <w:tcPr/>
          <w:p>
            <w:pPr>
              <w:pStyle w:val="Compact"/>
            </w:pPr>
            <w:r>
              <w:rPr>
                <w:b/>
                <w:bCs/>
              </w:rPr>
              <w:t xml:space="preserve">Accessibility (WCAG 2.1)</w:t>
            </w:r>
          </w:p>
        </w:tc>
        <w:tc>
          <w:tcPr/>
          <w:p>
            <w:pPr>
              <w:pStyle w:val="Compact"/>
            </w:pPr>
            <w:r>
              <w:t xml:space="preserve">UX</w:t>
            </w:r>
          </w:p>
        </w:tc>
        <w:tc>
          <w:tcPr/>
          <w:p>
            <w:pPr>
              <w:pStyle w:val="Compact"/>
            </w:pPr>
            <w:r>
              <w:t xml:space="preserve">🔴 High</w:t>
            </w:r>
          </w:p>
        </w:tc>
        <w:tc>
          <w:tcPr/>
          <w:p>
            <w:pPr>
              <w:pStyle w:val="Compact"/>
            </w:pPr>
            <w:r>
              <w:t xml:space="preserve">Extra dev time → Start from design. Use linters (eslint-plugin-jsx-a11y).</w:t>
            </w:r>
          </w:p>
        </w:tc>
        <w:tc>
          <w:tcPr/>
          <w:p>
            <w:pPr>
              <w:pStyle w:val="Compact"/>
            </w:pPr>
            <w:r>
              <w:t xml:space="preserve">M</w:t>
            </w:r>
          </w:p>
        </w:tc>
      </w:tr>
      <w:tr>
        <w:tc>
          <w:tcPr/>
          <w:p>
            <w:pPr>
              <w:pStyle w:val="Compact"/>
            </w:pPr>
            <w:r>
              <w:rPr>
                <w:b/>
                <w:bCs/>
              </w:rPr>
              <w:t xml:space="preserve">Localization (en-IN)</w:t>
            </w:r>
          </w:p>
        </w:tc>
        <w:tc>
          <w:tcPr/>
          <w:p>
            <w:pPr>
              <w:pStyle w:val="Compact"/>
            </w:pPr>
            <w:r>
              <w:t xml:space="preserve">UX</w:t>
            </w:r>
          </w:p>
        </w:tc>
        <w:tc>
          <w:tcPr/>
          <w:p>
            <w:pPr>
              <w:pStyle w:val="Compact"/>
            </w:pPr>
            <w:r>
              <w:t xml:space="preserve">🟠 Medium</w:t>
            </w:r>
          </w:p>
        </w:tc>
        <w:tc>
          <w:tcPr/>
          <w:p>
            <w:pPr>
              <w:pStyle w:val="Compact"/>
            </w:pPr>
            <w:r>
              <w:t xml:space="preserve">Missing strings → Plan for resource files. Check date/number formatting.</w:t>
            </w:r>
          </w:p>
        </w:tc>
        <w:tc>
          <w:tcPr/>
          <w:p>
            <w:pPr>
              <w:pStyle w:val="Compact"/>
            </w:pPr>
            <w:r>
              <w:t xml:space="preserve">S</w:t>
            </w:r>
          </w:p>
        </w:tc>
      </w:tr>
      <w:tr>
        <w:tc>
          <w:tcPr/>
          <w:p>
            <w:pPr>
              <w:pStyle w:val="Compact"/>
            </w:pPr>
            <w:r>
              <w:rPr>
                <w:b/>
                <w:bCs/>
              </w:rPr>
              <w:t xml:space="preserve">Privacy/Consent Flow</w:t>
            </w:r>
          </w:p>
        </w:tc>
        <w:tc>
          <w:tcPr/>
          <w:p>
            <w:pPr>
              <w:pStyle w:val="Compact"/>
            </w:pPr>
            <w:r>
              <w:t xml:space="preserve">Legal</w:t>
            </w:r>
          </w:p>
        </w:tc>
        <w:tc>
          <w:tcPr/>
          <w:p>
            <w:pPr>
              <w:pStyle w:val="Compact"/>
            </w:pPr>
            <w:r>
              <w:t xml:space="preserve">🔴 High</w:t>
            </w:r>
          </w:p>
        </w:tc>
        <w:tc>
          <w:tcPr/>
          <w:p>
            <w:pPr>
              <w:pStyle w:val="Compact"/>
            </w:pPr>
            <w:r>
              <w:t xml:space="preserve">Non-compliance → Consult legal. Use explicit checkboxes and easy opt-out.</w:t>
            </w:r>
          </w:p>
        </w:tc>
        <w:tc>
          <w:tcPr/>
          <w:p>
            <w:pPr>
              <w:pStyle w:val="Compact"/>
            </w:pPr>
            <w:r>
              <w:t xml:space="preserve">M</w:t>
            </w:r>
          </w:p>
        </w:tc>
      </w:tr>
      <w:tr>
        <w:tc>
          <w:tcPr/>
          <w:p>
            <w:pPr>
              <w:pStyle w:val="Compact"/>
            </w:pPr>
            <w:r>
              <w:rPr>
                <w:b/>
                <w:bCs/>
              </w:rPr>
              <w:t xml:space="preserve">Regulatory Compliance Audit</w:t>
            </w:r>
          </w:p>
        </w:tc>
        <w:tc>
          <w:tcPr/>
          <w:p>
            <w:pPr>
              <w:pStyle w:val="Compact"/>
            </w:pPr>
            <w:r>
              <w:t xml:space="preserve">Legal</w:t>
            </w:r>
          </w:p>
        </w:tc>
        <w:tc>
          <w:tcPr/>
          <w:p>
            <w:pPr>
              <w:pStyle w:val="Compact"/>
            </w:pPr>
            <w:r>
              <w:t xml:space="preserve">🔴 High</w:t>
            </w:r>
          </w:p>
        </w:tc>
        <w:tc>
          <w:tcPr/>
          <w:p>
            <w:pPr>
              <w:pStyle w:val="Compact"/>
            </w:pPr>
            <w:r>
              <w:t xml:space="preserve">Changed regs → Set periodic reviews. Educate devs on IA regs【3†L143-L150】.</w:t>
            </w:r>
          </w:p>
        </w:tc>
        <w:tc>
          <w:tcPr/>
          <w:p>
            <w:pPr>
              <w:pStyle w:val="Compact"/>
            </w:pPr>
            <w:r>
              <w:t xml:space="preserve">S</w:t>
            </w:r>
          </w:p>
        </w:tc>
      </w:tr>
      <w:tr>
        <w:tc>
          <w:tcPr/>
          <w:p>
            <w:pPr>
              <w:pStyle w:val="Compact"/>
            </w:pPr>
            <w:r>
              <w:rPr>
                <w:b/>
                <w:bCs/>
              </w:rPr>
              <w:t xml:space="preserve">Telemetry &amp; Analytics Integration</w:t>
            </w:r>
          </w:p>
        </w:tc>
        <w:tc>
          <w:tcPr/>
          <w:p>
            <w:pPr>
              <w:pStyle w:val="Compact"/>
            </w:pPr>
            <w:r>
              <w:t xml:space="preserve">Tech/UX</w:t>
            </w:r>
          </w:p>
        </w:tc>
        <w:tc>
          <w:tcPr/>
          <w:p>
            <w:pPr>
              <w:pStyle w:val="Compact"/>
            </w:pPr>
            <w:r>
              <w:t xml:space="preserve">🟠 Medium</w:t>
            </w:r>
          </w:p>
        </w:tc>
        <w:tc>
          <w:tcPr/>
          <w:p>
            <w:pPr>
              <w:pStyle w:val="Compact"/>
            </w:pPr>
            <w:r>
              <w:t xml:space="preserve">Data privacy concerns → Anonymize data. Explicit consent opt-in.</w:t>
            </w:r>
          </w:p>
        </w:tc>
        <w:tc>
          <w:tcPr/>
          <w:p>
            <w:pPr>
              <w:pStyle w:val="Compact"/>
            </w:pPr>
            <w:r>
              <w:t xml:space="preserve">M</w:t>
            </w:r>
          </w:p>
        </w:tc>
      </w:tr>
    </w:tbl>
    <w:p>
      <w:pPr>
        <w:pStyle w:val="BodyText"/>
      </w:pPr>
      <w:r>
        <w:rPr>
          <w:i/>
          <w:iCs/>
        </w:rPr>
        <w:t xml:space="preserve">Risk Legend:</w:t>
      </w:r>
      <w:r>
        <w:t xml:space="preserve"> </w:t>
      </w:r>
      <w:r>
        <w:t xml:space="preserve">🔴 High, 🟠 Medium, ⚪ Low. (Effort: S=~1wk, M=~2-3wk, L=~1mo).</w:t>
      </w:r>
      <w:r>
        <w:br/>
      </w:r>
      <w:r>
        <w:t xml:space="preserve">Each item includes mitigation plans (e.g. performance bottlenecks use profiling and optimized libraries). Legal/UX enhancements (accessibility, consent) are high priority to meet standards and trust.</w:t>
      </w:r>
    </w:p>
    <w:bookmarkEnd w:id="30"/>
    <w:bookmarkStart w:id="31" w:name="technology-comparisons"/>
    <w:p>
      <w:pPr>
        <w:pStyle w:val="Heading2"/>
      </w:pPr>
      <w:r>
        <w:t xml:space="preserve">Technology Comparisons</w:t>
      </w:r>
    </w:p>
    <w:p>
      <w:pPr>
        <w:pStyle w:val="FirstParagraph"/>
      </w:pPr>
      <w:r>
        <w:rPr>
          <w:b/>
          <w:bCs/>
        </w:rPr>
        <w:t xml:space="preserve">Statistical &amp; Optimization Libraries: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Library / Tool</w:t>
            </w:r>
          </w:p>
        </w:tc>
        <w:tc>
          <w:tcPr/>
          <w:p>
            <w:pPr>
              <w:pStyle w:val="Compact"/>
            </w:pPr>
            <w:r>
              <w:t xml:space="preserve">Use Case</w:t>
            </w:r>
          </w:p>
        </w:tc>
        <w:tc>
          <w:tcPr/>
          <w:p>
            <w:pPr>
              <w:pStyle w:val="Compact"/>
            </w:pPr>
            <w:r>
              <w:t xml:space="preserve">Pros</w:t>
            </w:r>
          </w:p>
        </w:tc>
        <w:tc>
          <w:tcPr/>
          <w:p>
            <w:pPr>
              <w:pStyle w:val="Compact"/>
            </w:pPr>
            <w:r>
              <w:t xml:space="preserve">Cons</w:t>
            </w:r>
          </w:p>
        </w:tc>
      </w:tr>
      <w:tr>
        <w:tc>
          <w:tcPr/>
          <w:p>
            <w:pPr>
              <w:pStyle w:val="Compact"/>
            </w:pPr>
            <w:r>
              <w:rPr>
                <w:b/>
                <w:bCs/>
              </w:rPr>
              <w:t xml:space="preserve">NumPy/SciPy</w:t>
            </w:r>
          </w:p>
        </w:tc>
        <w:tc>
          <w:tcPr/>
          <w:p>
            <w:pPr>
              <w:pStyle w:val="Compact"/>
            </w:pPr>
            <w:r>
              <w:t xml:space="preserve">Core numerics, distributions, LP</w:t>
            </w:r>
          </w:p>
        </w:tc>
        <w:tc>
          <w:tcPr/>
          <w:p>
            <w:pPr>
              <w:pStyle w:val="Compact"/>
            </w:pPr>
            <w:r>
              <w:t xml:space="preserve">Standard, well-tested; SciPy </w:t>
            </w:r>
            <w:r>
              <w:rPr>
                <w:rStyle w:val="VerbatimChar"/>
              </w:rPr>
              <w:t xml:space="preserve">linprog</w:t>
            </w:r>
            <w:r>
              <w:t xml:space="preserve"> </w:t>
            </w:r>
            <w:r>
              <w:t xml:space="preserve">for LP (simplex, HiGHS)【19†L138-L146】. Easy to integrate.</w:t>
            </w:r>
          </w:p>
        </w:tc>
        <w:tc>
          <w:tcPr/>
          <w:p>
            <w:pPr>
              <w:pStyle w:val="Compact"/>
            </w:pPr>
            <w:r>
              <w:t xml:space="preserve">LP limited to simplex; no built-in Student-t (custom code needed)【15†L28-L37】.</w:t>
            </w:r>
          </w:p>
        </w:tc>
      </w:tr>
      <w:tr>
        <w:tc>
          <w:tcPr/>
          <w:p>
            <w:pPr>
              <w:pStyle w:val="Compact"/>
            </w:pPr>
            <w:r>
              <w:rPr>
                <w:b/>
                <w:bCs/>
              </w:rPr>
              <w:t xml:space="preserve">TensorFlow Probability</w:t>
            </w:r>
          </w:p>
        </w:tc>
        <w:tc>
          <w:tcPr/>
          <w:p>
            <w:pPr>
              <w:pStyle w:val="Compact"/>
            </w:pPr>
            <w:r>
              <w:t xml:space="preserve">Advanced distributions (t, etc.)</w:t>
            </w:r>
          </w:p>
        </w:tc>
        <w:tc>
          <w:tcPr/>
          <w:p>
            <w:pPr>
              <w:pStyle w:val="Compact"/>
            </w:pPr>
            <w:r>
              <w:t xml:space="preserve">Has</w:t>
            </w:r>
            <w:r>
              <w:t xml:space="preserve"> </w:t>
            </w:r>
            <w:r>
              <w:rPr>
                <w:rStyle w:val="VerbatimChar"/>
              </w:rPr>
              <w:t xml:space="preserve">MultivariateStudentTLinearOperator</w:t>
            </w:r>
            <w:r>
              <w:t xml:space="preserve">【14†L20-L24】 and GPU acceleration.</w:t>
            </w:r>
          </w:p>
        </w:tc>
        <w:tc>
          <w:tcPr/>
          <w:p>
            <w:pPr>
              <w:pStyle w:val="Compact"/>
            </w:pPr>
            <w:r>
              <w:t xml:space="preserve">Heavy framework; large overhead for simple tasks.</w:t>
            </w:r>
          </w:p>
        </w:tc>
      </w:tr>
      <w:tr>
        <w:tc>
          <w:tcPr/>
          <w:p>
            <w:pPr>
              <w:pStyle w:val="Compact"/>
            </w:pPr>
            <w:r>
              <w:rPr>
                <w:b/>
                <w:bCs/>
              </w:rPr>
              <w:t xml:space="preserve">PyTorch</w:t>
            </w:r>
          </w:p>
        </w:tc>
        <w:tc>
          <w:tcPr/>
          <w:p>
            <w:pPr>
              <w:pStyle w:val="Compact"/>
            </w:pPr>
            <w:r>
              <w:t xml:space="preserve">Custom modeling (e.g. Probabilistic layers)</w:t>
            </w:r>
          </w:p>
        </w:tc>
        <w:tc>
          <w:tcPr/>
          <w:p>
            <w:pPr>
              <w:pStyle w:val="Compact"/>
            </w:pPr>
            <w:r>
              <w:t xml:space="preserve">GPU support, autograd.</w:t>
            </w:r>
          </w:p>
        </w:tc>
        <w:tc>
          <w:tcPr/>
          <w:p>
            <w:pPr>
              <w:pStyle w:val="Compact"/>
            </w:pPr>
            <w:r>
              <w:t xml:space="preserve">Overkill for static simulations; steeper learning.</w:t>
            </w:r>
          </w:p>
        </w:tc>
      </w:tr>
      <w:tr>
        <w:tc>
          <w:tcPr/>
          <w:p>
            <w:pPr>
              <w:pStyle w:val="Compact"/>
            </w:pPr>
            <w:r>
              <w:rPr>
                <w:b/>
                <w:bCs/>
              </w:rPr>
              <w:t xml:space="preserve">CVXPY / Pyomo / PuLP</w:t>
            </w:r>
          </w:p>
        </w:tc>
        <w:tc>
          <w:tcPr/>
          <w:p>
            <w:pPr>
              <w:pStyle w:val="Compact"/>
            </w:pPr>
            <w:r>
              <w:t xml:space="preserve">Optimization (LP/MILP)</w:t>
            </w:r>
          </w:p>
        </w:tc>
        <w:tc>
          <w:tcPr/>
          <w:p>
            <w:pPr>
              <w:pStyle w:val="Compact"/>
            </w:pPr>
            <w:r>
              <w:t xml:space="preserve">High-level modelling; support many solvers. PuLP simple LP, CVXPY has convex functions, Pyomo rich modeling.</w:t>
            </w:r>
          </w:p>
        </w:tc>
        <w:tc>
          <w:tcPr/>
          <w:p>
            <w:pPr>
              <w:pStyle w:val="Compact"/>
            </w:pPr>
            <w:r>
              <w:t xml:space="preserve">Extra dependencies; performance depends on solver. PuLP/CVXPY limited in large scale LP speed.</w:t>
            </w:r>
          </w:p>
        </w:tc>
      </w:tr>
      <w:tr>
        <w:tc>
          <w:tcPr/>
          <w:p>
            <w:pPr>
              <w:pStyle w:val="Compact"/>
            </w:pPr>
            <w:r>
              <w:rPr>
                <w:b/>
                <w:bCs/>
              </w:rPr>
              <w:t xml:space="preserve">Hypothesis</w:t>
            </w:r>
          </w:p>
        </w:tc>
        <w:tc>
          <w:tcPr/>
          <w:p>
            <w:pPr>
              <w:pStyle w:val="Compact"/>
            </w:pPr>
            <w:r>
              <w:t xml:space="preserve">Testing (property-based)</w:t>
            </w:r>
          </w:p>
        </w:tc>
        <w:tc>
          <w:tcPr/>
          <w:p>
            <w:pPr>
              <w:pStyle w:val="Compact"/>
            </w:pPr>
            <w:r>
              <w:t xml:space="preserve">Automates robust test case generation.</w:t>
            </w:r>
          </w:p>
        </w:tc>
        <w:tc>
          <w:tcPr/>
          <w:p>
            <w:pPr>
              <w:pStyle w:val="Compact"/>
            </w:pPr>
            <w:r>
              <w:t xml:space="preserve">Learning curve for writing properties.</w:t>
            </w:r>
          </w:p>
        </w:tc>
      </w:tr>
    </w:tbl>
    <w:p>
      <w:pPr>
        <w:pStyle w:val="BodyText"/>
      </w:pPr>
      <w:r>
        <w:rPr>
          <w:b/>
          <w:bCs/>
        </w:rPr>
        <w:t xml:space="preserve">Database &amp; Data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Pros</w:t>
            </w:r>
          </w:p>
        </w:tc>
        <w:tc>
          <w:tcPr/>
          <w:p>
            <w:pPr>
              <w:pStyle w:val="Compact"/>
            </w:pPr>
            <w:r>
              <w:t xml:space="preserve">Cons</w:t>
            </w:r>
          </w:p>
        </w:tc>
      </w:tr>
      <w:tr>
        <w:tc>
          <w:tcPr/>
          <w:p>
            <w:pPr>
              <w:pStyle w:val="Compact"/>
            </w:pPr>
            <w:r>
              <w:rPr>
                <w:b/>
                <w:bCs/>
              </w:rPr>
              <w:t xml:space="preserve">PostgreSQL (Relational)</w:t>
            </w:r>
          </w:p>
        </w:tc>
        <w:tc>
          <w:tcPr/>
          <w:p>
            <w:pPr>
              <w:pStyle w:val="Compact"/>
            </w:pPr>
            <w:r>
              <w:t xml:space="preserve">ACID guarantees, complex queries. Good for structured data (user, goals).</w:t>
            </w:r>
          </w:p>
        </w:tc>
        <w:tc>
          <w:tcPr/>
          <w:p>
            <w:pPr>
              <w:pStyle w:val="Compact"/>
            </w:pPr>
            <w:r>
              <w:t xml:space="preserve">Schema migrations needed for model changes. Less flexible for arbitrary user data schemas.</w:t>
            </w:r>
          </w:p>
        </w:tc>
      </w:tr>
      <w:tr>
        <w:tc>
          <w:tcPr/>
          <w:p>
            <w:pPr>
              <w:pStyle w:val="Compact"/>
            </w:pPr>
            <w:r>
              <w:rPr>
                <w:b/>
                <w:bCs/>
              </w:rPr>
              <w:t xml:space="preserve">PostgreSQL JSONB</w:t>
            </w:r>
          </w:p>
        </w:tc>
        <w:tc>
          <w:tcPr/>
          <w:p>
            <w:pPr>
              <w:pStyle w:val="Compact"/>
            </w:pPr>
            <w:r>
              <w:t xml:space="preserve">Flexibility for storing simulation outputs or assumptions without rigid schema.</w:t>
            </w:r>
          </w:p>
        </w:tc>
        <w:tc>
          <w:tcPr/>
          <w:p>
            <w:pPr>
              <w:pStyle w:val="Compact"/>
            </w:pPr>
            <w:r>
              <w:t xml:space="preserve">Harder to query inside JSON (indexes needed). Potentially slower aggregate queries.</w:t>
            </w:r>
          </w:p>
        </w:tc>
      </w:tr>
      <w:tr>
        <w:tc>
          <w:tcPr/>
          <w:p>
            <w:pPr>
              <w:pStyle w:val="Compact"/>
            </w:pPr>
            <w:r>
              <w:rPr>
                <w:b/>
                <w:bCs/>
              </w:rPr>
              <w:t xml:space="preserve">Time-series DB (InfluxDB, Timescale)</w:t>
            </w:r>
          </w:p>
        </w:tc>
        <w:tc>
          <w:tcPr/>
          <w:p>
            <w:pPr>
              <w:pStyle w:val="Compact"/>
            </w:pPr>
            <w:r>
              <w:t xml:space="preserve">Efficient for storing time-series of portfolio values (for analytics).</w:t>
            </w:r>
          </w:p>
        </w:tc>
        <w:tc>
          <w:tcPr/>
          <w:p>
            <w:pPr>
              <w:pStyle w:val="Compact"/>
            </w:pPr>
            <w:r>
              <w:t xml:space="preserve">Extra infrastructure. More useful for historical analytics than core planning.</w:t>
            </w:r>
          </w:p>
        </w:tc>
      </w:tr>
      <w:tr>
        <w:tc>
          <w:tcPr/>
          <w:p>
            <w:pPr>
              <w:pStyle w:val="Compact"/>
            </w:pPr>
            <w:r>
              <w:rPr>
                <w:b/>
                <w:bCs/>
              </w:rPr>
              <w:t xml:space="preserve">NoSQL (MongoDB, etc.)</w:t>
            </w:r>
          </w:p>
        </w:tc>
        <w:tc>
          <w:tcPr/>
          <w:p>
            <w:pPr>
              <w:pStyle w:val="Compact"/>
            </w:pPr>
            <w:r>
              <w:t xml:space="preserve">Schema-less, easy horizontal scale.</w:t>
            </w:r>
          </w:p>
        </w:tc>
        <w:tc>
          <w:tcPr/>
          <w:p>
            <w:pPr>
              <w:pStyle w:val="Compact"/>
            </w:pPr>
            <w:r>
              <w:t xml:space="preserve">Lacks strong ACID; joins are manual. Overkill given structured nature of financial data.</w:t>
            </w:r>
          </w:p>
        </w:tc>
      </w:tr>
    </w:tbl>
    <w:p>
      <w:pPr>
        <w:pStyle w:val="BodyText"/>
      </w:pPr>
      <w:r>
        <w:rPr>
          <w:b/>
          <w:bCs/>
        </w:rPr>
        <w:t xml:space="preserve">Deployment &amp; Infrastructure: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rPr>
                <w:b/>
                <w:bCs/>
              </w:rPr>
              <w:t xml:space="preserve">Vercel</w:t>
            </w:r>
          </w:p>
        </w:tc>
        <w:tc>
          <w:tcPr/>
          <w:p>
            <w:pPr>
              <w:pStyle w:val="Compact"/>
            </w:pPr>
            <w:r>
              <w:t xml:space="preserve">First-class Next.js hosting (Frontend)【1†L74-L83】, auto SSL, global CDN.</w:t>
            </w:r>
          </w:p>
        </w:tc>
        <w:tc>
          <w:tcPr/>
          <w:p>
            <w:pPr>
              <w:pStyle w:val="Compact"/>
            </w:pPr>
            <w:r>
              <w:t xml:space="preserve">Not for heavy compute (use for UI only). Limited backend (Serverless Functions only).</w:t>
            </w:r>
          </w:p>
        </w:tc>
      </w:tr>
      <w:tr>
        <w:tc>
          <w:tcPr/>
          <w:p>
            <w:pPr>
              <w:pStyle w:val="Compact"/>
            </w:pPr>
            <w:r>
              <w:rPr>
                <w:b/>
                <w:bCs/>
              </w:rPr>
              <w:t xml:space="preserve">Railway / Render</w:t>
            </w:r>
          </w:p>
        </w:tc>
        <w:tc>
          <w:tcPr/>
          <w:p>
            <w:pPr>
              <w:pStyle w:val="Compact"/>
            </w:pPr>
            <w:r>
              <w:t xml:space="preserve">Simple deployments for FastAPI, scales easily.</w:t>
            </w:r>
          </w:p>
        </w:tc>
        <w:tc>
          <w:tcPr/>
          <w:p>
            <w:pPr>
              <w:pStyle w:val="Compact"/>
            </w:pPr>
            <w:r>
              <w:t xml:space="preserve">Vendor lock-in; may cost more at scale.</w:t>
            </w:r>
          </w:p>
        </w:tc>
      </w:tr>
      <w:tr>
        <w:tc>
          <w:tcPr/>
          <w:p>
            <w:pPr>
              <w:pStyle w:val="Compact"/>
            </w:pPr>
            <w:r>
              <w:rPr>
                <w:b/>
                <w:bCs/>
              </w:rPr>
              <w:t xml:space="preserve">AWS (EC2/ECS/Lambda)</w:t>
            </w:r>
          </w:p>
        </w:tc>
        <w:tc>
          <w:tcPr/>
          <w:p>
            <w:pPr>
              <w:pStyle w:val="Compact"/>
            </w:pPr>
            <w:r>
              <w:t xml:space="preserve">Fine-grained control, many services (Aurora, S3, CloudWatch).</w:t>
            </w:r>
          </w:p>
        </w:tc>
        <w:tc>
          <w:tcPr/>
          <w:p>
            <w:pPr>
              <w:pStyle w:val="Compact"/>
            </w:pPr>
            <w:r>
              <w:t xml:space="preserve">Steeper setup; need DevOps skills.</w:t>
            </w:r>
          </w:p>
        </w:tc>
      </w:tr>
      <w:tr>
        <w:tc>
          <w:tcPr/>
          <w:p>
            <w:pPr>
              <w:pStyle w:val="Compact"/>
            </w:pPr>
            <w:r>
              <w:rPr>
                <w:b/>
                <w:bCs/>
              </w:rPr>
              <w:t xml:space="preserve">Heroku</w:t>
            </w:r>
          </w:p>
        </w:tc>
        <w:tc>
          <w:tcPr/>
          <w:p>
            <w:pPr>
              <w:pStyle w:val="Compact"/>
            </w:pPr>
            <w:r>
              <w:t xml:space="preserve">Developer-friendly, add-ons (Postgres).</w:t>
            </w:r>
          </w:p>
        </w:tc>
        <w:tc>
          <w:tcPr/>
          <w:p>
            <w:pPr>
              <w:pStyle w:val="Compact"/>
            </w:pPr>
            <w:r>
              <w:t xml:space="preserve">Dyno sleeping on free tier, limits on CPU-intensive work.</w:t>
            </w:r>
          </w:p>
        </w:tc>
      </w:tr>
      <w:tr>
        <w:tc>
          <w:tcPr/>
          <w:p>
            <w:pPr>
              <w:pStyle w:val="Compact"/>
            </w:pPr>
            <w:r>
              <w:rPr>
                <w:b/>
                <w:bCs/>
              </w:rPr>
              <w:t xml:space="preserve">Docker/K8s on GCP/Azure</w:t>
            </w:r>
          </w:p>
        </w:tc>
        <w:tc>
          <w:tcPr/>
          <w:p>
            <w:pPr>
              <w:pStyle w:val="Compact"/>
            </w:pPr>
            <w:r>
              <w:t xml:space="preserve">Maximum flexibility for scaling and resilience.</w:t>
            </w:r>
          </w:p>
        </w:tc>
        <w:tc>
          <w:tcPr/>
          <w:p>
            <w:pPr>
              <w:pStyle w:val="Compact"/>
            </w:pPr>
            <w:r>
              <w:t xml:space="preserve">Complex orchestration; likely overkill for MVP.</w:t>
            </w:r>
          </w:p>
        </w:tc>
      </w:tr>
    </w:tbl>
    <w:bookmarkEnd w:id="31"/>
    <w:bookmarkStart w:id="32" w:name="X1f7320f4e97aeed91251b59a0e7ee13b3e63a56"/>
    <w:p>
      <w:pPr>
        <w:pStyle w:val="Heading2"/>
      </w:pPr>
      <w:r>
        <w:t xml:space="preserve">System Flow and Timeline (Mermaid Diagrams)</w:t>
      </w:r>
    </w:p>
    <w:p>
      <w:pPr>
        <w:pStyle w:val="FirstParagraph"/>
      </w:pPr>
      <w:r>
        <w:t xml:space="preserve">The system architecture is illustrated below (flowchart). The user interacts with the Next.js frontend, which calls FastAPI endpoints. The backend runs simulations and stores data in PostgreSQL, while telemetry and auth integrate externally.</w:t>
      </w:r>
    </w:p>
    <w:p>
      <w:pPr>
        <w:pStyle w:val="SourceCode"/>
      </w:pPr>
      <w:r>
        <w:rPr>
          <w:rStyle w:val="VerbatimChar"/>
        </w:rPr>
        <w:t xml:space="preserve">flowchart LR</w:t>
      </w:r>
      <w:r>
        <w:br/>
      </w:r>
      <w:r>
        <w:rPr>
          <w:rStyle w:val="VerbatimChar"/>
        </w:rPr>
        <w:t xml:space="preserve">  A[User] --&gt; B[Web Frontend (Next.js)]</w:t>
      </w:r>
      <w:r>
        <w:br/>
      </w:r>
      <w:r>
        <w:rPr>
          <w:rStyle w:val="VerbatimChar"/>
        </w:rPr>
        <w:t xml:space="preserve">  B --&gt; C[Backend API (FastAPI)]</w:t>
      </w:r>
      <w:r>
        <w:br/>
      </w:r>
      <w:r>
        <w:rPr>
          <w:rStyle w:val="VerbatimChar"/>
        </w:rPr>
        <w:t xml:space="preserve">  C --&gt; D[Simulation Engine (Python)]</w:t>
      </w:r>
      <w:r>
        <w:br/>
      </w:r>
      <w:r>
        <w:rPr>
          <w:rStyle w:val="VerbatimChar"/>
        </w:rPr>
        <w:t xml:space="preserve">  C --&gt; E[(PostgreSQL DB)]</w:t>
      </w:r>
      <w:r>
        <w:br/>
      </w:r>
      <w:r>
        <w:rPr>
          <w:rStyle w:val="VerbatimChar"/>
        </w:rPr>
        <w:t xml:space="preserve">  D --&gt; E</w:t>
      </w:r>
      <w:r>
        <w:br/>
      </w:r>
      <w:r>
        <w:rPr>
          <w:rStyle w:val="VerbatimChar"/>
        </w:rPr>
        <w:t xml:space="preserve">  C --&gt;|Telemetry| F[Analytics Service]</w:t>
      </w:r>
      <w:r>
        <w:br/>
      </w:r>
      <w:r>
        <w:rPr>
          <w:rStyle w:val="VerbatimChar"/>
        </w:rPr>
        <w:t xml:space="preserve">  C --&gt;|Auth| G[Auth Service (NextAuth/JWT)]</w:t>
      </w:r>
      <w:r>
        <w:br/>
      </w:r>
      <w:r>
        <w:rPr>
          <w:rStyle w:val="VerbatimChar"/>
        </w:rPr>
        <w:t xml:space="preserve">  style A fill:#f9f,stroke:#333,stroke-width:2px</w:t>
      </w:r>
      <w:r>
        <w:br/>
      </w:r>
      <w:r>
        <w:rPr>
          <w:rStyle w:val="VerbatimChar"/>
        </w:rPr>
        <w:t xml:space="preserve">  style B fill:#bbf,stroke:#333,stroke-width:1px</w:t>
      </w:r>
      <w:r>
        <w:br/>
      </w:r>
      <w:r>
        <w:rPr>
          <w:rStyle w:val="VerbatimChar"/>
        </w:rPr>
        <w:t xml:space="preserve">  style C fill:#bbf,stroke:#333,stroke-width:1px</w:t>
      </w:r>
      <w:r>
        <w:br/>
      </w:r>
      <w:r>
        <w:rPr>
          <w:rStyle w:val="VerbatimChar"/>
        </w:rPr>
        <w:t xml:space="preserve">  style D fill:#bfb,stroke:#333,stroke-width:1px</w:t>
      </w:r>
      <w:r>
        <w:br/>
      </w:r>
      <w:r>
        <w:rPr>
          <w:rStyle w:val="VerbatimChar"/>
        </w:rPr>
        <w:t xml:space="preserve">  style E fill:#ffb,stroke:#333,stroke-width:1px</w:t>
      </w:r>
      <w:r>
        <w:br/>
      </w:r>
      <w:r>
        <w:rPr>
          <w:rStyle w:val="VerbatimChar"/>
        </w:rPr>
        <w:t xml:space="preserve">  style F fill:#fcf,stroke:#333,stroke-width:1px</w:t>
      </w:r>
      <w:r>
        <w:br/>
      </w:r>
      <w:r>
        <w:rPr>
          <w:rStyle w:val="VerbatimChar"/>
        </w:rPr>
        <w:t xml:space="preserve">  style G fill:#cff,stroke:#333,stroke-width:1px</w:t>
      </w:r>
    </w:p>
    <w:p>
      <w:pPr>
        <w:pStyle w:val="FirstParagraph"/>
      </w:pPr>
      <w:r>
        <w:t xml:space="preserve">The tentative development timeline (Gantt) might be:</w:t>
      </w:r>
    </w:p>
    <w:p>
      <w:pPr>
        <w:pStyle w:val="SourceCode"/>
      </w:pPr>
      <w:r>
        <w:rPr>
          <w:rStyle w:val="VerbatimChar"/>
        </w:rPr>
        <w:t xml:space="preserve">gantt</w:t>
      </w:r>
      <w:r>
        <w:br/>
      </w:r>
      <w:r>
        <w:rPr>
          <w:rStyle w:val="VerbatimChar"/>
        </w:rPr>
        <w:t xml:space="preserve">    title Development Phases &amp; Timeline</w:t>
      </w:r>
      <w:r>
        <w:br/>
      </w:r>
      <w:r>
        <w:rPr>
          <w:rStyle w:val="VerbatimChar"/>
        </w:rPr>
        <w:t xml:space="preserve">    dateFormat  YYYY-MM-DD</w:t>
      </w:r>
      <w:r>
        <w:br/>
      </w:r>
      <w:r>
        <w:rPr>
          <w:rStyle w:val="VerbatimChar"/>
        </w:rPr>
        <w:t xml:space="preserve">    section Phase 1: Frontend/UI</w:t>
      </w:r>
      <w:r>
        <w:br/>
      </w:r>
      <w:r>
        <w:rPr>
          <w:rStyle w:val="VerbatimChar"/>
        </w:rPr>
        <w:t xml:space="preserve">      Design/Mockups          :done,    2026-07-01, 14d</w:t>
      </w:r>
      <w:r>
        <w:br/>
      </w:r>
      <w:r>
        <w:rPr>
          <w:rStyle w:val="VerbatimChar"/>
        </w:rPr>
        <w:t xml:space="preserve">      Frontend Implementation :active,  after,    30d</w:t>
      </w:r>
      <w:r>
        <w:br/>
      </w:r>
      <w:r>
        <w:rPr>
          <w:rStyle w:val="VerbatimChar"/>
        </w:rPr>
        <w:t xml:space="preserve">    section Phase 2: Backend/Logic</w:t>
      </w:r>
      <w:r>
        <w:br/>
      </w:r>
      <w:r>
        <w:rPr>
          <w:rStyle w:val="VerbatimChar"/>
        </w:rPr>
        <w:t xml:space="preserve">      Build Simulation Engine :         2026-08-15, 30d</w:t>
      </w:r>
      <w:r>
        <w:br/>
      </w:r>
      <w:r>
        <w:rPr>
          <w:rStyle w:val="VerbatimChar"/>
        </w:rPr>
        <w:t xml:space="preserve">      Build Optimization      :         2026-09-15, 20d</w:t>
      </w:r>
      <w:r>
        <w:br/>
      </w:r>
      <w:r>
        <w:rPr>
          <w:rStyle w:val="VerbatimChar"/>
        </w:rPr>
        <w:t xml:space="preserve">      Integration &amp; Testing   :         after,     15d</w:t>
      </w:r>
      <w:r>
        <w:br/>
      </w:r>
      <w:r>
        <w:rPr>
          <w:rStyle w:val="VerbatimChar"/>
        </w:rPr>
        <w:t xml:space="preserve">    section Launch &amp; Review</w:t>
      </w:r>
      <w:r>
        <w:br/>
      </w:r>
      <w:r>
        <w:rPr>
          <w:rStyle w:val="VerbatimChar"/>
        </w:rPr>
        <w:t xml:space="preserve">      Beta Launch             :         after,      5d</w:t>
      </w:r>
      <w:r>
        <w:br/>
      </w:r>
      <w:r>
        <w:rPr>
          <w:rStyle w:val="VerbatimChar"/>
        </w:rPr>
        <w:t xml:space="preserve">      Feedback Iteration      :         after,     10d</w:t>
      </w:r>
    </w:p>
    <w:bookmarkEnd w:id="32"/>
    <w:bookmarkStart w:id="35" w:name="references"/>
    <w:p>
      <w:pPr>
        <w:pStyle w:val="Heading2"/>
      </w:pPr>
      <w:r>
        <w:t xml:space="preserve">References</w:t>
      </w:r>
    </w:p>
    <w:p>
      <w:pPr>
        <w:pStyle w:val="FirstParagraph"/>
      </w:pPr>
      <w:r>
        <w:t xml:space="preserve">We grounded design in industry/regulatory sources: SEBI’s investment adviser rules (no guaranteed returns【3†L143-L150】, explicit consent【5†L243-L251】), Indian tax laws (Section 80C education/home deductions【8†L321-L330】【8†L339-L347】, NPS Sec 80CCD【11†L255-L263】), and financial planning research (Monte Carlo explains probabilities【17†L125-L133】, goal-prioritization best practices【12†L310-L319】). All quoted facts are from cited sources as shown.</w:t>
      </w:r>
    </w:p>
    <w:p>
      <w:r>
        <w:pict>
          <v:rect style="width:0;height:1.5pt" o:hralign="center" o:hrstd="t" o:hr="t"/>
        </w:pict>
      </w:r>
    </w:p>
    <w:bookmarkStart w:id="33" w:name="phase-1-prompt-frontenduiux-team"/>
    <w:p>
      <w:pPr>
        <w:pStyle w:val="Heading3"/>
      </w:pPr>
      <w:r>
        <w:t xml:space="preserve">Phase 1 Prompt (Frontend/UI/UX Team)</w:t>
      </w:r>
    </w:p>
    <w:p>
      <w:pPr>
        <w:pStyle w:val="SourceCode"/>
      </w:pPr>
      <w:r>
        <w:rPr>
          <w:rStyle w:val="VerbatimChar"/>
        </w:rPr>
        <w:t xml:space="preserve">You are on the “lovable” frontend team building the Goal-Based Financial Planner. Create an intuitive, responsive UI in Next.js (App Router, TypeScript) that implements the following flows:</w:t>
      </w:r>
      <w:r>
        <w:br/>
      </w:r>
      <w:r>
        <w:br/>
      </w:r>
      <w:r>
        <w:rPr>
          <w:rStyle w:val="VerbatimChar"/>
        </w:rPr>
        <w:t xml:space="preserve">- **Onboarding &amp; Profile:** A welcome screen explains how the tool works (focus: goal-based planning, probabilistic outcomes). Then collect user info: age, employment/income, risk profile (via slider or questionnaire). Use clear, friendly language.  </w:t>
      </w:r>
      <w:r>
        <w:br/>
      </w:r>
      <w:r>
        <w:rPr>
          <w:rStyle w:val="VerbatimChar"/>
        </w:rPr>
        <w:t xml:space="preserve">- **Goal Entry:** Provide a wizard or form where users can add multiple goals (home, education, retirement, etc.). For each: name, target amount (₹), time horizon (years), priority (high/normal), expected inflation for that goal. Include an “Add Goal” button to add more goals. Validate inputs (e.g. positive amounts).  </w:t>
      </w:r>
      <w:r>
        <w:br/>
      </w:r>
      <w:r>
        <w:rPr>
          <w:rStyle w:val="VerbatimChar"/>
        </w:rPr>
        <w:t xml:space="preserve">- **Assumptions:** Allow user to confirm or adjust default assumptions (annual inflation, portfolio returns for equity/debt, salary growth). Show tooltips explaining these terms (e.g. “Expected return: average annual market growth”).  </w:t>
      </w:r>
      <w:r>
        <w:br/>
      </w:r>
      <w:r>
        <w:rPr>
          <w:rStyle w:val="VerbatimChar"/>
        </w:rPr>
        <w:t xml:space="preserve">- **Results Dashboard:** After clicking “Calculate Plan,” display a summary page with:  </w:t>
      </w:r>
      <w:r>
        <w:br/>
      </w:r>
      <w:r>
        <w:rPr>
          <w:rStyle w:val="VerbatimChar"/>
        </w:rPr>
        <w:t xml:space="preserve">  - A **probability meter** or gauge for each goal (e.g. “Goal: Home – 78% chance”).  </w:t>
      </w:r>
      <w:r>
        <w:br/>
      </w:r>
      <w:r>
        <w:rPr>
          <w:rStyle w:val="VerbatimChar"/>
        </w:rPr>
        <w:t xml:space="preserve">  - A chart (histogram or bell curve) showing distribution of outcomes (Monte Carlo output) for overall portfolio or per goal.  </w:t>
      </w:r>
      <w:r>
        <w:br/>
      </w:r>
      <w:r>
        <w:rPr>
          <w:rStyle w:val="VerbatimChar"/>
        </w:rPr>
        <w:t xml:space="preserve">  - A list of **recommendations** (e.g. “Increase monthly savings by ₹X”, “Delay Car by 1 year”). These should be in plain language.  </w:t>
      </w:r>
      <w:r>
        <w:br/>
      </w:r>
      <w:r>
        <w:rPr>
          <w:rStyle w:val="VerbatimChar"/>
        </w:rPr>
        <w:t xml:space="preserve">  - A table summarizing numbers: required monthly SIP, shortfall amounts, current vs needed savings.  </w:t>
      </w:r>
      <w:r>
        <w:br/>
      </w:r>
      <w:r>
        <w:rPr>
          <w:rStyle w:val="VerbatimChar"/>
        </w:rPr>
        <w:t xml:space="preserve">- **Component Requirements:** Use modular components: GoalCard, InputField, Chart (e.g. recharts or chart.js), Button, Dialogs (for info). All text in English (en-IN); use rupee symbol (₹) and lakhs/crores where appropriate.  </w:t>
      </w:r>
      <w:r>
        <w:br/>
      </w:r>
      <w:r>
        <w:rPr>
          <w:rStyle w:val="VerbatimChar"/>
        </w:rPr>
        <w:t xml:space="preserve">- **Accessibility:** Ensure all UI elements are keyboard-navigable and labelled (use ARIA). High-contrast and support zoom.  </w:t>
      </w:r>
      <w:r>
        <w:br/>
      </w:r>
      <w:r>
        <w:rPr>
          <w:rStyle w:val="VerbatimChar"/>
        </w:rPr>
        <w:t xml:space="preserve">- **Localization Hook:** Structure text for possible translation. Use Intl or similar for date/number formatting (DD-MM-YYYY, “₹1,50,000”).  </w:t>
      </w:r>
      <w:r>
        <w:br/>
      </w:r>
      <w:r>
        <w:rPr>
          <w:rStyle w:val="VerbatimChar"/>
        </w:rPr>
        <w:t xml:space="preserve">- **Performance:** The plan calculation API may take ~1s. Show a spinner during calculation. The UI should remain snappy (avoid blocking rendering).  </w:t>
      </w:r>
      <w:r>
        <w:br/>
      </w:r>
      <w:r>
        <w:rPr>
          <w:rStyle w:val="VerbatimChar"/>
        </w:rPr>
        <w:t xml:space="preserve">- **Privacy &amp; Consent UI:** Include a footer or header link to “Privacy Policy.” Before simulation, have a checkbox “I understand this is not investment advice” tied to SEBI guidelines.  </w:t>
      </w:r>
      <w:r>
        <w:br/>
      </w:r>
      <w:r>
        <w:rPr>
          <w:rStyle w:val="VerbatimChar"/>
        </w:rPr>
        <w:t xml:space="preserve">- **Telemetry:** Instrument key events (e.g. “Start Plan”, “Add Goal”, “Download PDF”) using analytics calls.  </w:t>
      </w:r>
      <w:r>
        <w:br/>
      </w:r>
      <w:r>
        <w:br/>
      </w:r>
      <w:r>
        <w:rPr>
          <w:rStyle w:val="VerbatimChar"/>
        </w:rPr>
        <w:t xml:space="preserve">Follow the design principles: simple, clear, goal-oriented. For example, an initial dashboard could visually list all goals with progress bars (similar to the competitor example【12†L310-L319】), but ensure not to quote or reference competitors explicitly. Provide handoff documentation (component list, state schema, API contracts) at completion.</w:t>
      </w:r>
    </w:p>
    <w:bookmarkEnd w:id="33"/>
    <w:bookmarkStart w:id="34" w:name="Xabb9527d0246ad688737af377c47ad8e96e2acb"/>
    <w:p>
      <w:pPr>
        <w:pStyle w:val="Heading3"/>
      </w:pPr>
      <w:r>
        <w:t xml:space="preserve">Phase 2 Prompt (Backend/Algorithm Team and Claude)</w:t>
      </w:r>
    </w:p>
    <w:p>
      <w:pPr>
        <w:pStyle w:val="SourceCode"/>
      </w:pPr>
      <w:r>
        <w:rPr>
          <w:rStyle w:val="VerbatimChar"/>
        </w:rPr>
        <w:t xml:space="preserve">You are the backend/algorithm team (and AI assistant) tasked with finalizing the core logic and documentation. Your job is twofold:</w:t>
      </w:r>
      <w:r>
        <w:br/>
      </w:r>
      <w:r>
        <w:br/>
      </w:r>
      <w:r>
        <w:rPr>
          <w:rStyle w:val="VerbatimChar"/>
        </w:rPr>
        <w:t xml:space="preserve">1. **Convert the existing simulation/optimization code into clear, standard documentation** (using Claude or similar). Ensure every function, class, and mathematical step is explained in prose:</w:t>
      </w:r>
      <w:r>
        <w:br/>
      </w:r>
      <w:r>
        <w:rPr>
          <w:rStyle w:val="VerbatimChar"/>
        </w:rPr>
        <w:t xml:space="preserve">   - **Monte Carlo Simulation:** Describe the algorithm that runs 1,000+ stochastic trials. Explain the use of a correlated multivariate Student-t distribution for asset returns (cite the PDF formula from financial math literature【15†L28-L37】). Include how inflation and salary growth are modelled per year. Show example pseudo-code or formulas.  </w:t>
      </w:r>
      <w:r>
        <w:br/>
      </w:r>
      <w:r>
        <w:rPr>
          <w:rStyle w:val="VerbatimChar"/>
        </w:rPr>
        <w:t xml:space="preserve">   - **Correlations:** Explain how asset return correlations are computed (e.g. historical covariance, Cholesky decomposition). Document the matrix of correlations used.  </w:t>
      </w:r>
      <w:r>
        <w:br/>
      </w:r>
      <w:r>
        <w:rPr>
          <w:rStyle w:val="VerbatimChar"/>
        </w:rPr>
        <w:t xml:space="preserve">   - **Random Seeding:** Detail how a seed is set for reproducibility and how to validate one plan’s outputs.  </w:t>
      </w:r>
      <w:r>
        <w:br/>
      </w:r>
      <w:r>
        <w:rPr>
          <w:rStyle w:val="VerbatimChar"/>
        </w:rPr>
        <w:t xml:space="preserve">   - **Optimization (LP):** Lay out the linear programming formulation (objective, constraints). Show the decision variables (e.g. monthly saving, allocation shifts). If using CVXPY/PuLP, include example code and translate it into mathematical notation. Cite any OR references as needed.  </w:t>
      </w:r>
      <w:r>
        <w:br/>
      </w:r>
      <w:r>
        <w:rPr>
          <w:rStyle w:val="VerbatimChar"/>
        </w:rPr>
        <w:t xml:space="preserve">   - **Risk Profiling &amp; Regulatory Logic:** Document how client risk tolerance is collected and used (even if not for advice, it must filter certain asset mixes). Explicitly note where regulatory guardrails are enforced (e.g. no product picks, only asset classes).  </w:t>
      </w:r>
      <w:r>
        <w:br/>
      </w:r>
      <w:r>
        <w:rPr>
          <w:rStyle w:val="VerbatimChar"/>
        </w:rPr>
        <w:t xml:space="preserve">   - **Endpoints &amp; Data Model:** List each FastAPI endpoint, its JSON inputs/outputs, and business logic. Map these to data model tables (User, Goals, Simulations) with field descriptions.  </w:t>
      </w:r>
      <w:r>
        <w:br/>
      </w:r>
      <w:r>
        <w:rPr>
          <w:rStyle w:val="VerbatimChar"/>
        </w:rPr>
        <w:t xml:space="preserve">   - **Testing &amp; Quality:** Outline the testing strategy: what unit tests cover (e.g. “test_present_value_formula returns expected result”), integration flows, and especially property-based testing logic for random inputs. Provide examples of property tests (e.g. “Goal success probability should not decrease if monthly savings increase”).  </w:t>
      </w:r>
      <w:r>
        <w:br/>
      </w:r>
      <w:r>
        <w:rPr>
          <w:rStyle w:val="VerbatimChar"/>
        </w:rPr>
        <w:t xml:space="preserve">   - **Error Handling:** Enumerate possible runtime errors (e.g. solver infeasible, invalid input) and the handled exceptions. Provide example error messages.  </w:t>
      </w:r>
      <w:r>
        <w:br/>
      </w:r>
      <w:r>
        <w:br/>
      </w:r>
      <w:r>
        <w:rPr>
          <w:rStyle w:val="VerbatimChar"/>
        </w:rPr>
        <w:t xml:space="preserve">   Ensure the documentation is clear enough that a new developer can implement the logic or verify correctness from it. Cite any financial math formulas (e.g. Monte Carlo law of large numbers【17†L125-L133】) or Indian tax deductions used in calculations (e.g. “tuition fees deductible under Sec.80C【8†L321-L330】”).</w:t>
      </w:r>
      <w:r>
        <w:br/>
      </w:r>
      <w:r>
        <w:br/>
      </w:r>
      <w:r>
        <w:rPr>
          <w:rStyle w:val="VerbatimChar"/>
        </w:rPr>
        <w:t xml:space="preserve">2. **Testing Artifacts:** Generate a comprehensive test plan and tests:</w:t>
      </w:r>
      <w:r>
        <w:br/>
      </w:r>
      <w:r>
        <w:rPr>
          <w:rStyle w:val="VerbatimChar"/>
        </w:rPr>
        <w:t xml:space="preserve">   - **Unit Tests:** List the key functions to test (provide pseudocode for tests). For example, verify that `compute_future_value(₹10000, 5% 10yrs)` matches a known formula.  </w:t>
      </w:r>
      <w:r>
        <w:br/>
      </w:r>
      <w:r>
        <w:rPr>
          <w:rStyle w:val="VerbatimChar"/>
        </w:rPr>
        <w:t xml:space="preserve">   - **Integration Tests:** Describe scenarios (JSON inputs) and expected outputs (or properties) for end-to-end tests. Provide at least 3 example test cases (with varying goals).  </w:t>
      </w:r>
      <w:r>
        <w:br/>
      </w:r>
      <w:r>
        <w:rPr>
          <w:rStyle w:val="VerbatimChar"/>
        </w:rPr>
        <w:t xml:space="preserve">   - **Property Tests:** Propose invariants (e.g. increasing any goal target should not raise its success probability). Draft Hypothesis strategies for random user profiles.  </w:t>
      </w:r>
      <w:r>
        <w:br/>
      </w:r>
      <w:r>
        <w:rPr>
          <w:rStyle w:val="VerbatimChar"/>
        </w:rPr>
        <w:t xml:space="preserve">   - **Regression Suites:** Include the saved output of two example plans (with seed) to be checked in CI.  </w:t>
      </w:r>
      <w:r>
        <w:br/>
      </w:r>
      <w:r>
        <w:br/>
      </w:r>
      <w:r>
        <w:rPr>
          <w:rStyle w:val="VerbatimChar"/>
        </w:rPr>
        <w:t xml:space="preserve">Summarize any external libraries or approaches evaluated (e.g. NumPy vs PyTorch for random sampling, SciPy vs OR-Tools for LP). Fill in the tables below with concise pros/cons for each (these should be copy-paste ready into project docs). Also, describe how CI/CD is set up (e.g. GitHub Actions pipeline steps).</w:t>
      </w:r>
      <w:r>
        <w:br/>
      </w:r>
      <w:r>
        <w:br/>
      </w:r>
      <w:r>
        <w:rPr>
          <w:rStyle w:val="VerbatimChar"/>
        </w:rPr>
        <w:t xml:space="preserve">Make sure the final output is well-structured (markdown with headings, code snippets for algorithms) and copy-ready for inclusion in our dev docs. </w:t>
      </w:r>
    </w:p>
    <w:bookmarkEnd w:id="34"/>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2026-06-26T14:00:42Z</dcterms:created>
  <dcterms:modified xsi:type="dcterms:W3CDTF">2026-06-26T14:00:42Z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