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02">
      <w:pPr>
        <w:shd w:fill="ffffff" w:val="clear"/>
        <w:spacing w:after="0" w:line="240" w:lineRule="auto"/>
        <w:rPr>
          <w:rFonts w:ascii="Arial" w:cs="Arial" w:eastAsia="Arial" w:hAnsi="Arial"/>
          <w:color w:val="222222"/>
        </w:rPr>
      </w:pPr>
      <w:r w:rsidDel="00000000" w:rsidR="00000000" w:rsidRPr="00000000">
        <w:rPr>
          <w:rFonts w:ascii="Verdana" w:cs="Verdana" w:eastAsia="Verdana" w:hAnsi="Verdana"/>
          <w:rtl w:val="0"/>
        </w:rPr>
        <w:t xml:space="preserve">topics</w:t>
      </w: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775"/>
        <w:gridCol w:w="2985"/>
        <w:tblGridChange w:id="0">
          <w:tblGrid>
            <w:gridCol w:w="3105"/>
            <w:gridCol w:w="2775"/>
            <w:gridCol w:w="2985"/>
          </w:tblGrid>
        </w:tblGridChange>
      </w:tblGrid>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03">
            <w:pPr>
              <w:spacing w:after="0" w:line="331.2" w:lineRule="auto"/>
              <w:rPr>
                <w:rFonts w:ascii="Arial" w:cs="Arial" w:eastAsia="Arial" w:hAnsi="Arial"/>
                <w:b w:val="1"/>
                <w:bCs w:val="1"/>
                <w:color w:val="222222"/>
              </w:rPr>
            </w:pPr>
            <w:r w:rsidDel="00000000" w:rsidR="00000000" w:rsidRPr="00000000">
              <w:rPr>
                <w:rFonts w:ascii="Arial" w:cs="Arial" w:eastAsia="Arial" w:hAnsi="Arial"/>
                <w:b w:val="1"/>
                <w:bCs w:val="1"/>
                <w:color w:val="222222"/>
                <w:rtl w:val="0"/>
              </w:rPr>
              <w:t xml:space="preserve">Subject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04">
            <w:pPr>
              <w:spacing w:after="0" w:line="331.2" w:lineRule="auto"/>
              <w:rPr>
                <w:rFonts w:ascii="Arial" w:cs="Arial" w:eastAsia="Arial" w:hAnsi="Arial"/>
                <w:b w:val="1"/>
                <w:bCs w:val="1"/>
                <w:color w:val="222222"/>
              </w:rPr>
            </w:pPr>
            <w:r w:rsidDel="00000000" w:rsidR="00000000" w:rsidRPr="00000000">
              <w:rPr>
                <w:rFonts w:ascii="Arial" w:cs="Arial" w:eastAsia="Arial" w:hAnsi="Arial"/>
                <w:b w:val="1"/>
                <w:bCs w:val="1"/>
                <w:color w:val="222222"/>
                <w:rtl w:val="0"/>
              </w:rPr>
              <w:t xml:space="preserve">Number of questions</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05">
            <w:pPr>
              <w:spacing w:after="0" w:line="331.2" w:lineRule="auto"/>
              <w:rPr>
                <w:rFonts w:ascii="Arial" w:cs="Arial" w:eastAsia="Arial" w:hAnsi="Arial"/>
                <w:b w:val="1"/>
                <w:bCs w:val="1"/>
                <w:color w:val="222222"/>
              </w:rPr>
            </w:pPr>
            <w:r w:rsidDel="00000000" w:rsidR="00000000" w:rsidRPr="00000000">
              <w:rPr>
                <w:rFonts w:ascii="Arial" w:cs="Arial" w:eastAsia="Arial" w:hAnsi="Arial"/>
                <w:b w:val="1"/>
                <w:bCs w:val="1"/>
                <w:color w:val="222222"/>
                <w:rtl w:val="0"/>
              </w:rPr>
              <w:t xml:space="preserve">Type of question</w:t>
            </w:r>
          </w:p>
        </w:tc>
      </w:tr>
      <w:tr>
        <w:trPr>
          <w:cantSplit w:val="0"/>
          <w:trHeight w:val="21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06">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History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07">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60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08">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Straight forward – 20</w:t>
              <w:br w:type="textWrapping"/>
              <w:t xml:space="preserve">2 statement - 10</w:t>
            </w:r>
          </w:p>
          <w:p w:rsidR="00000000" w:rsidDel="00000000" w:rsidP="00000000" w:rsidRDefault="00000000" w:rsidRPr="00000000" w14:paraId="00000009">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3 statement - 6</w:t>
              <w:br w:type="textWrapping"/>
              <w:t xml:space="preserve">4 statement - 4</w:t>
            </w:r>
          </w:p>
          <w:p w:rsidR="00000000" w:rsidDel="00000000" w:rsidP="00000000" w:rsidRDefault="00000000" w:rsidRPr="00000000" w14:paraId="0000000A">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Lengthy statements in options – 15</w:t>
              <w:br w:type="textWrapping"/>
              <w:t xml:space="preserve">Assertion/reason - 5</w:t>
            </w:r>
          </w:p>
        </w:tc>
      </w:tr>
      <w:tr>
        <w:trPr>
          <w:cantSplit w:val="0"/>
          <w:trHeight w:val="21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0B">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Geography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0C">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60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0D">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Straight forward – 20</w:t>
              <w:br w:type="textWrapping"/>
              <w:t xml:space="preserve">2 statement - 10</w:t>
            </w:r>
          </w:p>
          <w:p w:rsidR="00000000" w:rsidDel="00000000" w:rsidP="00000000" w:rsidRDefault="00000000" w:rsidRPr="00000000" w14:paraId="0000000E">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3 statement - 6</w:t>
              <w:br w:type="textWrapping"/>
              <w:t xml:space="preserve">4 statement - 4</w:t>
            </w:r>
          </w:p>
          <w:p w:rsidR="00000000" w:rsidDel="00000000" w:rsidP="00000000" w:rsidRDefault="00000000" w:rsidRPr="00000000" w14:paraId="0000000F">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Lengthy statements in options – 15</w:t>
              <w:br w:type="textWrapping"/>
              <w:t xml:space="preserve">Assertion/reason - 5</w:t>
            </w:r>
          </w:p>
        </w:tc>
      </w:tr>
      <w:tr>
        <w:trPr>
          <w:cantSplit w:val="0"/>
          <w:trHeight w:val="15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10">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Biology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11">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30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12">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Straight forward – 10</w:t>
              <w:br w:type="textWrapping"/>
              <w:t xml:space="preserve">2 statement - 3</w:t>
              <w:br w:type="textWrapping"/>
              <w:t xml:space="preserve">4 statement - 2</w:t>
            </w:r>
          </w:p>
          <w:p w:rsidR="00000000" w:rsidDel="00000000" w:rsidP="00000000" w:rsidRDefault="00000000" w:rsidRPr="00000000" w14:paraId="00000013">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Lengthy statements in options – 5</w:t>
            </w:r>
          </w:p>
        </w:tc>
      </w:tr>
      <w:tr>
        <w:trPr>
          <w:cantSplit w:val="0"/>
          <w:trHeight w:val="18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14">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Chemistry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15">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20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16">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Straight forward – 5</w:t>
              <w:br w:type="textWrapping"/>
              <w:t xml:space="preserve">2 statement - 3</w:t>
              <w:br w:type="textWrapping"/>
              <w:t xml:space="preserve">3 statement - 2</w:t>
            </w:r>
          </w:p>
          <w:p w:rsidR="00000000" w:rsidDel="00000000" w:rsidP="00000000" w:rsidRDefault="00000000" w:rsidRPr="00000000" w14:paraId="00000017">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Lengthy statements in options – 5</w:t>
            </w:r>
          </w:p>
          <w:p w:rsidR="00000000" w:rsidDel="00000000" w:rsidP="00000000" w:rsidRDefault="00000000" w:rsidRPr="00000000" w14:paraId="00000018">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Assertion/reason - 5</w:t>
            </w:r>
          </w:p>
        </w:tc>
      </w:tr>
      <w:tr>
        <w:trPr>
          <w:cantSplit w:val="0"/>
          <w:trHeight w:val="18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19">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Physics</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1A">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20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1B">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Straight forward – 5</w:t>
              <w:br w:type="textWrapping"/>
              <w:t xml:space="preserve">2 statement - 3</w:t>
              <w:br w:type="textWrapping"/>
              <w:t xml:space="preserve">3 statement - 2</w:t>
            </w:r>
          </w:p>
          <w:p w:rsidR="00000000" w:rsidDel="00000000" w:rsidP="00000000" w:rsidRDefault="00000000" w:rsidRPr="00000000" w14:paraId="0000001C">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Lengthy statements in options – 5</w:t>
            </w:r>
          </w:p>
          <w:p w:rsidR="00000000" w:rsidDel="00000000" w:rsidP="00000000" w:rsidRDefault="00000000" w:rsidRPr="00000000" w14:paraId="0000001D">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Assertion/reason - 5</w:t>
            </w:r>
          </w:p>
        </w:tc>
      </w:tr>
      <w:tr>
        <w:trPr>
          <w:cantSplit w:val="0"/>
          <w:trHeight w:val="21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1E">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Polity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1F">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60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0">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Straight forward – 20</w:t>
              <w:br w:type="textWrapping"/>
              <w:t xml:space="preserve">2 statement - 10</w:t>
            </w:r>
          </w:p>
          <w:p w:rsidR="00000000" w:rsidDel="00000000" w:rsidP="00000000" w:rsidRDefault="00000000" w:rsidRPr="00000000" w14:paraId="00000021">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3 statement - 6</w:t>
              <w:br w:type="textWrapping"/>
              <w:t xml:space="preserve">4 statement - 4</w:t>
            </w:r>
          </w:p>
          <w:p w:rsidR="00000000" w:rsidDel="00000000" w:rsidP="00000000" w:rsidRDefault="00000000" w:rsidRPr="00000000" w14:paraId="00000022">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Lengthy statements in options – 15</w:t>
              <w:br w:type="textWrapping"/>
              <w:t xml:space="preserve">Assertion/reason - 5</w:t>
            </w:r>
          </w:p>
        </w:tc>
      </w:tr>
      <w:tr>
        <w:trPr>
          <w:cantSplit w:val="0"/>
          <w:trHeight w:val="21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3">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Economy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4">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40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5">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Straight forward – 12</w:t>
              <w:br w:type="textWrapping"/>
              <w:t xml:space="preserve">2 statement - 3</w:t>
            </w:r>
          </w:p>
          <w:p w:rsidR="00000000" w:rsidDel="00000000" w:rsidP="00000000" w:rsidRDefault="00000000" w:rsidRPr="00000000" w14:paraId="00000026">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3 statement - 3</w:t>
              <w:br w:type="textWrapping"/>
              <w:t xml:space="preserve">4 statement - 2</w:t>
            </w:r>
          </w:p>
          <w:p w:rsidR="00000000" w:rsidDel="00000000" w:rsidP="00000000" w:rsidRDefault="00000000" w:rsidRPr="00000000" w14:paraId="00000027">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Lengthy statements in options – 7</w:t>
              <w:br w:type="textWrapping"/>
              <w:t xml:space="preserve">Assertion/reason - 3</w:t>
            </w:r>
          </w:p>
        </w:tc>
      </w:tr>
      <w:tr>
        <w:trPr>
          <w:cantSplit w:val="0"/>
          <w:trHeight w:val="21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8">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Art and culture(dance, festival, related to music, architecture – monuments/heritage sites)</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9">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60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A">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Straight forward – 20</w:t>
              <w:br w:type="textWrapping"/>
              <w:t xml:space="preserve">2 statement - 10</w:t>
            </w:r>
          </w:p>
          <w:p w:rsidR="00000000" w:rsidDel="00000000" w:rsidP="00000000" w:rsidRDefault="00000000" w:rsidRPr="00000000" w14:paraId="0000002B">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3 statement - 6</w:t>
              <w:br w:type="textWrapping"/>
              <w:t xml:space="preserve">4 statement - 4</w:t>
            </w:r>
          </w:p>
          <w:p w:rsidR="00000000" w:rsidDel="00000000" w:rsidP="00000000" w:rsidRDefault="00000000" w:rsidRPr="00000000" w14:paraId="0000002C">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Lengthy statements in options – 15</w:t>
              <w:br w:type="textWrapping"/>
              <w:t xml:space="preserve">Assertion/reason - 5</w:t>
            </w:r>
          </w:p>
        </w:tc>
      </w:tr>
      <w:tr>
        <w:trPr>
          <w:cantSplit w:val="0"/>
          <w:trHeight w:val="21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D">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Static(census 2011, books and authors, sports – achievements of Indians in major events &amp; terms related to sports)</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E">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40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top"/>
          </w:tcPr>
          <w:p w:rsidR="00000000" w:rsidDel="00000000" w:rsidP="00000000" w:rsidRDefault="00000000" w:rsidRPr="00000000" w14:paraId="0000002F">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Straight forward – 15</w:t>
              <w:br w:type="textWrapping"/>
              <w:t xml:space="preserve">2 statement - 5</w:t>
            </w:r>
          </w:p>
          <w:p w:rsidR="00000000" w:rsidDel="00000000" w:rsidP="00000000" w:rsidRDefault="00000000" w:rsidRPr="00000000" w14:paraId="00000030">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3 statement - 5</w:t>
              <w:br w:type="textWrapping"/>
              <w:t xml:space="preserve">4 statement - 3</w:t>
            </w:r>
          </w:p>
          <w:p w:rsidR="00000000" w:rsidDel="00000000" w:rsidP="00000000" w:rsidRDefault="00000000" w:rsidRPr="00000000" w14:paraId="00000031">
            <w:pPr>
              <w:spacing w:after="0" w:line="331.2" w:lineRule="auto"/>
              <w:rPr>
                <w:rFonts w:ascii="Arial" w:cs="Arial" w:eastAsia="Arial" w:hAnsi="Arial"/>
                <w:color w:val="222222"/>
              </w:rPr>
            </w:pPr>
            <w:r w:rsidDel="00000000" w:rsidR="00000000" w:rsidRPr="00000000">
              <w:rPr>
                <w:rFonts w:ascii="Arial" w:cs="Arial" w:eastAsia="Arial" w:hAnsi="Arial"/>
                <w:color w:val="222222"/>
                <w:rtl w:val="0"/>
              </w:rPr>
              <w:t xml:space="preserve">Lengthy statements in options – 8</w:t>
              <w:br w:type="textWrapping"/>
              <w:t xml:space="preserve">Assertion/reason - 4</w:t>
            </w:r>
          </w:p>
        </w:tc>
      </w:tr>
    </w:tbl>
    <w:p w:rsidR="00000000" w:rsidDel="00000000" w:rsidP="00000000" w:rsidRDefault="00000000" w:rsidRPr="00000000" w14:paraId="00000032">
      <w:pPr>
        <w:spacing w:after="0" w:line="24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Sample questions: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Read the following statements regarding the 'Doctrine of Repugnancy' (Article 254):</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I: If a 'State law' on a "Concurrent List" subject conflict with a 'Union law', then the Union law prevails, and the State law becomes 'void' to the extent of the repugnancy.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II: A State law on a Concurrent subject that conflicts with a Union law can still prevail within that State if it has been reserved for and received the assent of the President.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Which of the above statements is/are correct?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Only Statement II is correct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Both Statements I and II are correct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Only Statement I is correct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Neither Statement I nor II is correct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Both Statement I and Statement II are correct.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Explanation of Statements: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 is 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According to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Article 254(1)</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if there is a conflict (repugnancy) between a law made by a State Legislature and a law made by Parliament regarding a subject mentioned in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Concurrent List (List III)</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Union law typically prevails. The state law, to the extent of its inconsistency with the central law, is considered void. This ensures uniformity in laws across the country for subjects of shared jurisdiction.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II. is 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Article 254(2)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provides an important exception to the general rule. If a State law on a Concurrent subject contains provisions repugnant to an earlier Union law, the State law can still prevail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within that specific State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if the bill was reserved for the consideration of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President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has received his/her assent. This allows states some flexibility to adapt central laws to their unique local requirements.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The Power of Overriding: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Even if a State law prevails due to Presidential assent under Article 254(2),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Parliament is not barred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from subsequently enacting a new law on the same subject. If the Parliament does so, it can add to, amend, vary, or even repeal the state law that had previously received Presidential assent.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Repugnancy Criteria: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For the doctrine of repugnancy to apply, three conditions must generally be met: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conflict must be between a Central law and a State law.</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Both laws must be occupied with a subject in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Concurrent List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two laws must be so inconsistent that they cannot stand together (direct conflict).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Residuary Powers: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is important to note that while Article 254 deals with the Concurrent List,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Article 248</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gives the Union Parliament exclusive power to make laws on any matter not enumerated in the Concurrent List or State List (Residuary Powers).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Read the below statements: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I: The 'Zoji La pass' serves as a very important link between the Kashmir Valley and the Ladakh region, cutting through the Great Himalayan Range.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II: The 'Shipki La pass' is located in Arunachal Pradesh and serves as a primary gateway for the river Brahmaputra to enter India from Tibet.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Which of the above statements is/are correct?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Both Statement I and II are correct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Neither Statement I nor II is correct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Only Statement I is correct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Only Statement II is correct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3</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Statement I is correct. Statement II is incorrect because the Shipki La pass is located in Himachal Pradesh, and it is the river Sutlej—not the Brahmaputra—that enters India through this pass.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Therefore, the correct option is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 Only Statement I is correct.</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Explanation of Statements: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 is 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Zoji La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is a high mountain pass in the Himalayas, located in the Union Territory of Jammu and Kashmir. It sits at an altitude of approximately 3,528 meters (11,575 feet) and provides a vital strategic and economic link between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Kashmir Valley (Srinagar)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the high-altitude cold desert of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Ladakh (Leh)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cuts through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Greater Himalayan Range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II. is Incorrect.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statement contains two geographical errors. First,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Shipki La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is located in the Kinnaur district of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Himachal Pradesh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not Arunachal Pradesh. Second, it is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Sutlej River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that enters India from Tibet through this pass. The Brahmaputra River enters India in Arunachal Pradesh through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Yangyap Pass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(near the Dihang gorge).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Zoji La Strategic Importance: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Due to heavy snowfall, Zoji La often remains closed for several months during winter. To ensure all-weather connectivity, the Government of India is currently constructing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Zoji La Tunnel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which will be the longest bi-directional tunnel in Asia once completed.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Shipki La Trade: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Shipki La is one of India's three border trade posts with China (the others being Nathu La in Sikkim and Lipulekh in Uttarakhand).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Brahmaputra Entrance: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Brahmaputra is known as the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Tsangpo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 Tibet. It makes a sharp "U-turn" at Namcha Barwa before entering India as the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Siang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Dihang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river in Arunachal Pradesh.</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Sutlej Origin: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Sutlej River originates from the Rakshastal Lake in Tibet, near Mount Kailash and Lake Mansarovar, before flowing through the Shipki La pass.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Which of the following pairs of minerals and its leading producing state in India is correctly matched?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Bauxite - Odisha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Copper - Uttar Pradesh</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Mica – Rajasthan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Limestone – Jharkhand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w:t>
        <w:tab/>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Odisha is the leading producer of Bauxite in India.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Explanation of Options: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 is 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Odisha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is by far the largest producer of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Bauxite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 India, accounting for more than half of the country's total production. The Panchpatmali deposits in the Koraput district are among the most significant bauxite deposits in the state.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 is Incorrect.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Copper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is not primarily produced in Uttar Pradesh. The leading producers of copper in India are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Madhya Pradesh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(Malanjkhand belt) and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Rajasthan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(Khetri belt).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 is Incorrect.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While Rajasthan produces some mica, the leading producer of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Mica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 India is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Andhra Pradesh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(Nellore district). India was once the world's largest producer of sheet mica.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 is Incorrect.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Limestone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is found in almost all states, but the leading producers are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Rajasthan and Madhya Pradesh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followed by Andhra Pradesh and Chhattisgarh. Jharkhand is more famous for its Iron Ore and Coal deposits.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Odisha's Mineral Wealth: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Besides Bauxite, Odisha is also a leading producer of Iron Ore, Chromite, and Manganese.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Strategic Minerals: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Copper is a critical non-ferrous metal used in the electrical industry, but India is deficient in its reserves and relies on imports to meet domestic demand.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Mica Uses: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Due to its excellent di-electric strength and low power loss factor, mica is indispensable in the electrical and electronic industries.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Match List-1 (Schedules) with List-II (Provisions/Functionaries) and select the correct answer using the codes given below:</w:t>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List-I (Schedule)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List-II (Specific Provisions/Functionaries)</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Second Schedule</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Forms of Oaths for Union Ministers and Judges of SC/HC</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 Third Schedule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Emoluments and Privileges of the President and Governors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 Fourth Schedule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Allocation of seats in the Council of States (Rajya Sabha)</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 Seventh Schedule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Division of legislative powers between the Union and State governments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A-2, B-1, C-3, D-4</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A-2, B-3, C-1, D-4</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A-4, B-1, C-3, D-2</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A-1, B-2, C-4, D-3</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1</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A-2 (Second Schedule):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Contains provisions relating to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emoluments, allowances, and privileges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of high-ranking officials, including the President, Governors, the Speaker and Deputy Speaker of the Lok Sabha, and Judges of the Supreme Court and High Courts.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B-1 (Third Schedule):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Contains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Forms of Oaths or Affirmations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for Union Ministers, candidates for election to Parliament, Members of Parliament, Judges of the SC/HC, and the CAG.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C-3 (Fourth Schedule):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Deals with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allocation of seats in the Rajya Sabha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(Council of States) to the various States and Union Territories. This allocation is based on the population of each state.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D-4 (Seventh Schedule):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Defines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division of legislative powers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between the Union and the State governments through three lists: the Union List (List I), the State List (List II), and the Concurrent List (List III).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First Schedule: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Lists the States and Union Territories and their territorial jurisdictions.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Tenth Schedule: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Added by the 52nd Amendment Act (1985), it contains provisions regarding disqualification on grounds of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defection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Eleventh Schedule: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Added by the 73rd Amendment Act (1992), it specifies the powers and responsibilities of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Panchayats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Twelfth Schedule: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Added by the 74th Amendment Act (1992), it specifies the powers and responsibilities of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Municipalities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5. How does Article 356 impact the federal structure of India?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It ensures judicial independence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It promotes decentralization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It allows Centre to dismiss State governments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It enforces cooperative federalism</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3</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Article 356 allows the Union Government to dismiss a State Government and impose President's Rule.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Options (a), (b), and (d) are incorrect because they describe outcomes opposite to the nature of this Article.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Therefore, the correct option is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 It allows Centre to dismiss State governments.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Explanation of the Option:</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Article 356 (President's Rule):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If the President, on receipt of a report from the Governor of a State or otherwise, is satisfied that a situation has arisen in which the government of the State cannot be carried on in accordance with the provisions of the Constitution, he/she can issue a proclamation.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Impact: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results in the dismissal of the State Council of Ministers and either the suspension or dissolution of the State Legislative Assembly. The administration is then carried out by the President through the Governor. This is often viewed as a "unitary" feature that overrides the "federal" autonomy of the states.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S.R. Bommai Case (1994):</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Supreme Court laid down strict guidelines to prevent the misuse of Article 356, stating that the President's satisfaction is subject to judicial review.</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Approval:</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 proclamation under Article 356 must be approved by both Houses of Parliament within two months from the date of its issue.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Duration: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Once approved, it continues for six months. It can be extended for a maximum of three years with periodic parliamentary approval.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6. Which of the following was a major effect of the 42nd Constitutional Amendment?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It abolished the Directive Principles of State Policy.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It increased the tenure of the Lok Sabha and introduced Fundamental Duties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It introduced Fundamental Rights for citizens.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It reduced the term of the Lok Sabha to four years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2</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42nd Amendment (1976) introduced Fundamental Duties and temporarily increased the tenure of the Lok Sabha. Therefore, the correct option is (b).</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Explanation of Options: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is Incorrect. It did not abolish DPSP; it actually sought to give DPSP (Directive Principles) legal precedence over certain Fundamental Rights.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 is Correct. Known as the "Mini-Constitution," the 42nd Amendment added Part IV-A (Fundamental Duties) and increased the term of the Lok Sabha and State Legislative Assemblies from 5 to 6 years.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 is Incorrect. Fundamental Rights were part of the original Constitution (Part III) since 1950.</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 is Incorrect. It increased the term to six years, not reduced it to four.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Preamble: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It added three new words to the Preamble: Socialist, Secular, and Integrity.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Tenure Restoration: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44th Amendment Act (1978) later restored the term of the Lok Sabha and Assemblies back to 5 years.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Judicial Review:</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amendment also attempted to curtail the power of the judiciary regarding judicial review, which was later corrected by the Supreme Court and subsequent amendments.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7. Which of the following statements based on the Union List entries is/are correct?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The Parliament has exclusive power to legislate on lotteries conducted by both the Central and State governments.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Matters related to the incorporation and regulation of cooperative societies are included in the Union List.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The Reserve Bank of India, foreign exchange, and currency are all under the legislative domain of the Union.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Parliament can make laws regarding corporations whose activities are not limited to one State, excluding universities.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Only 1, 3, and 4</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Only 2 and 3</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Only 1 and 4</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All four statements 1, 2, 3 and 4 are correct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1</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Statements 1, 3, and 4 are correct.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Statement 2 is incorrect because the subject of "cooperative societies" is primarily located in the State List.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Explanation of Statements: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 is 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Under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Entry 40</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of the Union List (List I), the Parliament has the exclusive power to legislate on lotteries organized by the Government of India or the Government of a State.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2 is Incorrect.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Incorporation, regulation, and winding up of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cooperative s ocieties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is a subject mentioned in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State List (List II)</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under Entry 32. While the Union has jurisdiction over Multi-State Cooperative Societies (Entry 44), general cooperative societies fall under state jurisdiction.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3 is 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Legislative authority over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Reserve Bank of India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(Entry 38),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Foreign Exchange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(Entry 36), and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Currency, Coinage, and Legal Tender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(Entry 36) rests solely with the Union Parliament.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4 is 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Entry 44</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of the Union List empowers the Parliament to legislate on the incorporation and regulation of corporations (trading or otherwise) whose objects are not confined to one State, specifically excluding universities.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Entry 43 (Union List):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Deals with the incorporation and regulation of trading corporations, including banking, insurance, and financial corporations, but specifically excludes cooperative societies.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Residuary Powers: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If a subject is not mentioned in any of the three lists, Article 248 gives the Union Parliament the exclusive power to make laws on that subject.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8. Given below are the Assertion and Reason, choose the correct options regarding both the statements.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Assertion (A): Seasonal agricultural practices, such as stubble burning, have no significant impact on AQI levels in India.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Reason (R): Stubble burning is a controlled practice that doesn't release substantial pollutants into the atmosphere.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A is true, but R is false.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Both A and R are true, but R is not the correct explanation of 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A is false, but R is true.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Both A and R are false, and R is the correct explanation of A.</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4</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Both Assertion (A) and Reason (R) are incorrect. Both statements are factually and scientifically false. Therefore, the correct option is (d) Both A and R are false.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Explanation of Statements: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Assertion (A) is Incorrect.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Seasonal agricultural practices, specifically stubble burning (Parali burning) in states like Punjab, Haryana, and Western Uttar Pradesh, have a massive and well-documented impact on the Air Quality Index (AQI) of Northern India. During the months of October and November, stubble burning can contribute anywhere from 10% to nearly 50% of the PM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2.5</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pollution in Delhi-NCR, depending on wind direction and speed.</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Reason (R) is Incorrect.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Stubble burning is an uncontrolled open-air combustion process. It is highly polluting because it involves the incomplete combustion of organic matter, which releases vast amounts of harmful gases including Carbon Monoxide (CO), Methane (CH</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4</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Nitrogen Oxides (NO</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x</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along with high concentrations of Particulate Matter (PM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10</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PM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subscript"/>
          <w:rtl w:val="0"/>
        </w:rPr>
        <w:t xml:space="preserve">2.5</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and black carbon into the atmosphere.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Temperature Inversion:</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impact of stubble burning is worsened by a meteorological phenomenon called "Temperature Inversion" during winter, where a layer of warm air traps the cold, smoke-filled air near the ground, preventing pollutants from dispersing.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Legal Measures:</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To curb this practice, the government has implemented various measures under the Commission for Air Quality Management (CAQM), including providing subsidies for machines like the 'Happy Seeder' and promoting the use of the 'Pusa Decomposer' (a microbial solution that turns stubble into manure).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Health Impact: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spikes in AQI caused by these practices lead to severe respiratory issues, cardiovascular diseases, and increased mortality rates among vulnerable populations in the Indo-Gangetic plains.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 Read the statements given below:</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1: The Constitution of India divides the legislative subjects into 3 lists, namely the Centre, State and Concurrent List.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2: The subject of 'Protection of wild animals and birds' is transferred to the Concurrent list from the State list by the 421 Amendment Act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3: Only the Parliament of India can make laws on the subjects under the Concurrent List.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Which of the following statements given above is/are correct?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Only Statements 1 and 3 are correct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All three statements 1, 2 and 3 are correct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Only Statement 2 is correct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Only Statements 1 and 2 are correct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4</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Statements 1 and 2 are correct.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3 is incorrect because both the Parliament and State Legislatures have the power to make laws on subjects in the Concurrent List.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Therefore, the correct option is (d) Only Statements 1 and 2 are correct.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Explanation of Statements: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1 is Correct. The Seventh Schedule of the Indian Constitution provides a three-fold distribution of legislative subjects: List I (Union), List II (State), and List III (Concurrent).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2 is Correct. The 42nd Constitutional Amendment Act of 1976 transferred five subjects from the State List to the Concurrent List: (a) Education, (b) Forests, (c) Weights and Measures, (d) Protection of wild animals and birds, and (e) Administration of Justice.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3 is Incorrect. The Concurrent List is a zone of shared jurisdiction. Both the Union Parliament and State Legislatures can legislate on these subjects. However, in case of a conflict between a Union law and a State law on a concurrent subject, the Union law typically prevails (Article 254).</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Residuary Powers: According to Article 248, the power to make laws on any subject not found in any of the three lists rests exclusively with the Parliament.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10. Consider the following statements regarding the Ghaghara River system:</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The Ghaghara originates from the Mapchachungo glacier in the Himalayas.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It forms a deep gorge at Shishapani before entering the plains.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It merges with the Ganga at Allahabad after receiving the Sarda River.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Which of the above statements is/are correct?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Only 1 and 3</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Only 1 and 2</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Only 2 and 3</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1, 2 and 3 are correct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2</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Statements 1 and 2 are correct.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Statement 3 is incorrect because the Ghaghara merges with the Ganga at Chhapra, not Allahabad.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Explanation of Statements: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1. is 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Ghaghara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is a major left-bank tributary of the Ganga. It originates in the high-altitude glaciers of the Himalayas, specifically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Mapchachungo glacier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 Tibet, near Lake Mansarovar.</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2. is 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Before reaching the plains, the river cuts a spectacular and deep gorge at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Shishapani</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in the Himalayan foothills.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3. is Incorrect.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While the Ghaghara does receive the Sarda River (also known as Kali or Chauka) in the plains, it does not meet the Ganga at Allahabad. It flows through Uttar Pradesh and Bihar and merges with the Ganga at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Chhapra</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Yamuna is the river that merges with the Ganga at Allahabad/Prayagraj).</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 the lower reaches, particularly around the city of Ayodhya, the Ghaghara is popularly known as the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Saryu River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Ghaghara is a perennial river and is known for its shifting course and frequent flooding during the monsoon season.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11. Which of the following is not a correct statement regarding vacuoles?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Vacuoles are generally larger in animal cells than in plant cells.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Animal cells usually contain smaller vacuoles compared to plant cells.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In some plant cells, the central vacuole can take up most of the cell’s volume.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Vacuoles serve as storage sacs for both solids and liquids.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1</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Statement (1) is incorrect: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Plant cells typically feature a very large, prominent central vacuole that maintains cell turgor and stiffness. In contrast, animal cells generally have much smaller, temporary vacuoles, making statement (a) the false option.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Statements (b), (c), and (d) are 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Plant central vacuoles can occupy up to 90% of the cell's total volume. These membrane-bound organelles function dynamically to store water, nutrients, waste products, and both solid and liquid substances.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12. Which of the following statements are correct regarding the Unique Land Parcel Identification Number (ULPIN) system?</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ULPIN assigns a unique ID to every land parcel in India.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ULPIN is a 14-digit identification number.</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ULPIN helps track land ownership and resolve disputes.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UPLIN is only for urban areas and not rural land.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1, 2 and 3 only</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1, 2 and 4 only</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2 and 3 only</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1, 3 and 4 only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1</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Statements 1, 2, and 3 are 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Often referred to as the "Aadhaar for land," the Unique Land Parcel Identification Number (ULPIN) rolls out a standardized 14-digit alphanumeric identification code across India. This system maps real-time coordinates to clear ownership records, which fundamentally helps resolve real estate fraud and overlapping boundary disputes.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Statement 4 is incorrect: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ULPIN is specifically designed for comprehensive countrywide use. It was deployed heavily across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rural land</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registries first via the Digital India Land Records Modernization Programme (DILRMP) before being structurally integrated into urban planning.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13. Given below are the statements in Assertion and Reason. Choose the correct option: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Assertion (A):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naming of "Good Friday" as a positive term is universally accepted among Christian scholars and traditions.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Reason (R):</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The day is termed "Good" to signify the positive theological meaning of Jesus's sacrificial death.</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Both A and R are false.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Both A and R are true, and R is the correct explanation of 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Both A and R are true, but R is not the correct explanation of 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A is false, but R is true.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4</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Assertion (A) is false: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While "Good Friday" is widely used in Western Christianity, the term is not universally shared by all linguistic or theological traditions. For instance, the Eastern Orthodox church predominantly refers to it as "Great Friday" or "Holy Friday," and German-speaking traditions call it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Karfreitag</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(Sorrowful/Mourning Friday).</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Reason (R) is true: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The word "Good" in this context points to the deep theological concept that Christ's execution and suffering led directly to redemption, salvation, and a positive spiritual outcome for humanity.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14. Match the following folk forms:</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5"/>
        <w:gridCol w:w="6811"/>
        <w:tblGridChange w:id="0">
          <w:tblGrid>
            <w:gridCol w:w="2765"/>
            <w:gridCol w:w="6811"/>
          </w:tblGrid>
        </w:tblGridChange>
      </w:tblGrid>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Column A (Folk Form)</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Column B</w:t>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 Sohar</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Echoed love songs sung by girls and boys on hilltops</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 Chhakri</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Sung during birth celebrations, shows cultural fusion</w:t>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 Laman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All-night women's songs in rainy season, danced in semicircle</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 Kajri</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Kashmiri group song with rabab, sarangi, tumbaknari</w:t>
            </w:r>
          </w:p>
        </w:tc>
      </w:tr>
    </w:tb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A-1, B-3, C-4, D-2</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A-4, B-2, C-3, D-1</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A-3, B-1, C-2, D-4</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A-2, B-4, C-1, D-3</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4</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2091026940"/>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A. Sohar ➔ 2. Sung during birth celebrations:</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is a traditional vocal genre prevalent in Bihar and Uttar Pradesh celebrating childbirth, reflecting unique blended familial cultures.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740480032"/>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B. Chhakri ➔ 4. Kashmiri group song with rabab, sarangi, tumbaknari:</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is one of the most popular forms of traditional Kashmiri folk music, performed responsively in groups with regional string and percussion instruments.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939865195"/>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C. Laman ➔ 1. Echoed love songs sung by girls and boys on hilltops:</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Originating in Himachal Pradesh, these are short verse stanzas sung across valleys and hillsides to convey romance.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sdt>
        <w:sdtPr>
          <w:id w:val="-2057053078"/>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D. Kajri ➔ 3. All-night women's songs in rainy season:</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This is a seasonal semicircular dance and vocal form performed by women in parts of Uttar Pradesh and Bihar during the monsoon.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15. Sequence the following stages of cellular respiration:</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Electron Transport Chain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Glycolysis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Krebs Cycle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Pyruvate Oxidation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2-4-3-1</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1-2-3-4</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4-2-3-1</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3-2-1-4</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1</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Aerobic cellular respiration progresses systematically through the following order of metabolic phases: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Stage 1</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Glycolysis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Glucose (a 6-carbon sugar) is split apart in the cell's cytoplasm to yield two 3-carbon molecules of pyruvate.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Stage 2</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Pyruvate Oxidation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Pyruvate moves inside the mitochondrial matrix and converts into Acetyl-CoA, releasing carbon dioxide.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Stage 3</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Krebs Cycle (Citric Acid Cycle)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Acetyl-CoA enters a cyclic series of reactions inside the matrix, generating electron carriers like NADH and FADH2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Stage 4</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Electron Transport Chain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High-energy electrons move through protein complexes in the inner membrane, pumping protons to drive massive ATP production via chemiosmosis.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16. Consider the following statements regarding Kathakali classical dance: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It is structurally dependent on the literary framework of Attakkatha (plays written in Manipravalam).</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The Minukku makeup type represents virtuous, noble, and divine kingly characters like Rama and Yudhishthira.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The stories are traditionally narrated via background vocals while the actors rely strictly on Mudras (hand gestures) and Chuzhippu (facial/body movements).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Which of the statements given above are correct?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1 and 2 only</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1 and 3 only</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2 and 3 only</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1, 2 and 3</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2</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1 is correct: Kathakali plays are based on Attakkatha, literature composed in Manipravalam—a stylized literary mixture of Sanskrit and Malayalam.</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2 is incorrect: Minukku (radiant/refined) makeup is used for female characters, sages, and saints. Noble and virtuous characters like divine kings and heroes wear Pacca (Green) makeup.</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3 is correct: The actors do not speak or sing. The text of the play is sung by background musicians (Ponnani and Singidi), leaving the actor free to interpret the lyrics purely through complex facial expressions (Rasa) and hand gestures.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Makeup Typologies: Kathakali uses symbolic color codes to depict character traits. Kathi (Knife) represents arrogant or evil characters of noble descent (e.g., Ravana). Thadi (Beard) represents aggressive, demonic personalities (Red beard) or wild characters (Black beard).</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Revival: Poet Vallathol Narayana Menon played a monumental role in restoring modern patronage to Kathakali by establishing the Kerala Kalamandalam institute in 1930.</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17. Which of the following statements regarding the physical geography and river drainage systems of India is structurally and factually incorrect?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The West-flowing rivers of the Western Ghats like the Sharavati and Periyar form wide, fertile deltas before entering the Arabian Sea.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The Amarkantak Plateau acts as a radial drainage center from which the Narmada and Son rivers originate and flow in different directions.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The Barail Range acts as a distinct water divide between the Brahmaputra river basin and the Barak river basin in North-East India.</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The Palghat Gap is a major low mountain pass in the Western Ghats that bridges break-connectivity between Kerala and Tamil Nadu.</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1</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Option (a) is incorrect: West-flowing rivers of the Western Ghats are short, steep, swift-flowing streams. Because they flow down steep gradients over hard rock terrain, they carry minimal silt and do not form deltas; instead, they form deep Estuaries at their mouths.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Option (b) is correct: The Amarkantak hill region is a classic example of radial drainage. The Narmada flows westward into the Arabian Sea, while the Son flows northeastward to join the Ganga.</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Option (c) is correct: The Barail Range running through Assam, Nagaland, and Manipur acts as a natural topography crest separating the Brahmaputra valley from the southern Barak valley.</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Option (d) is correct: The Palghat Gap is a crucial 30-km wide break in the Western Ghats between the Nilgiri Hills and Anaimalai Hills, facilitating transport between Coimbatore and Palakkad.</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Further insights:</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West-flowing rivers like the Sharavati form the famous Jog Falls (Gersoppa), one of the highest plunge waterfalls in India, driven by the sheer drop off the western scrap face of the Deccan plateau.</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18.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The 'Sattriya' dance form, recognized as a classical dance of India, is best described by which of the following?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 A tribal martial art form from Kerala performed to appease the deity of war.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 A devotional dance-drama introduced by the Vaishnava saint Srimanta Sankaradeva in Assam.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 A secular folk dance performed by women in Rajasthan during the harvest festival.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 A court dance of the Mughal era characterized by fast footwork and spins.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Answer key: 2</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Solution: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Sattriya</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originated in the "Sattras" (monasteries) of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Assam</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It was created by the great saint-reformer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Srimanta Sankaradeva</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in the 15th century to propagate the Neo-Vaishnavite faith through dance-dramas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Ankiya Naat</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19. In the context of international Track and Field (Athletics) regulations governed by World Athletics, consider the following statements regarding the technical execution of a valid Long Jump:</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A jump is declared a foul if any part of the athlete's take-off shoe or foot breaks the vertical plane of the take-off line (advancing past the front edge of the take-off board), regardless of whether it touches the plasticine indicator board.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The distance of the jump is measured from the front edge of the take-off board to the very first point of contact made by any part of the athlete's body or limbs in the landing pit.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If an athlete somersaults or flips forward through the air during the flight phase, the jump is automatically disqualified.</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Which of the statements given above are correct?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1 and 2 only</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1 and 3 only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2 and 3 only</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1, 2 and 3</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2</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1 is correct: Under the updated World Athletics technical rules (the "take-off foul rule"), a foul is redefined strictly by whether any part of the athlete’s foot or shoe breaks the vertical plane of the take-off line. This replaced the older rule that required an actual physical footprint to be left in the plasticine.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2 is incorrect: The distance is measured from the edge of the take-off board to the nearest break in the landing area (the sand pit) made by any part of the body, which means it is measured to the mark closest to the take-off board (usually where the hands, heels, or rear slips), not the first point of contact.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Statement 3 is correct: World Athletics explicitly bans the use of somersaults (such as the historical "flip" technique) during the take-off or flight phases of the long jump due to extreme safety risks to the athlete's spine and neck.</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20. Read the below statements marked as Assertion (A) and Reason (R). Mark the correct options: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Assertion (A): The State Energy &amp; Climate Index (SECI) report released by NITI Aayog categorizes states into 'Front Runners', 'Achievers', and 'Aspirants' based on their performance across parameters like clean energy initiatives and energy efficiency.</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Reason (R): State-level data indexing allows NITI Aayog to foster cooperative and competitive federalism by encouraging states to benchmark their performances against peers.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Both A and R are false, and R is the correct explanation of A.</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(2) Both A and R are true, but R is not the correct explanation of A.</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(3) A is true, but R is false.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 A is false, but R is true.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Answer key: 1</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Analysis of Assertion (A): The statement is factually accurate. NITI Aayog's State Energy &amp; Climate Index (SECI) evaluates states across parameters such as DISCOM performance, access, affordability, reliability of energy, clean energy initiatives, energy efficiency, environmental sustainability, and new initiatives, sorting them into the three distinct progressive tiers.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Analysis of Reason (R): The statement is also accurate. One of NITI Aayog's core administrative mandates is to introduce objective ranking indices (like the Innovation Index, SDG India Index, and SECI) to generate constructive competition among states, driving them to improve policy implementation to climb up the ranks.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Since the structural classification mentioned in the assertion is done explicitly to fulfill the strategic benchmarking goal described in the reason, R is the correct explanation of A.</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QuestionTypes: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u w:val="none"/>
        </w:rPr>
      </w:pPr>
      <w:r w:rsidDel="00000000" w:rsidR="00000000" w:rsidRPr="00000000">
        <w:rPr>
          <w:rFonts w:ascii="Verdana" w:cs="Verdana" w:eastAsia="Verdana" w:hAnsi="Verdana"/>
          <w:rtl w:val="0"/>
        </w:rPr>
        <w:t xml:space="preserve">Match the Following</w:t>
      </w:r>
    </w:p>
    <w:p w:rsidR="00000000" w:rsidDel="00000000" w:rsidP="00000000" w:rsidRDefault="00000000" w:rsidRPr="00000000" w14:paraId="000001CE">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"Straight forward"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F">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"samples"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"Madhabi Puri Buch became the first woman to head SEBI in March 2022. Who was the first woman to head SEBI?</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1. Madhabi Puri Buch</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2. Tuhin Kanta Pandey</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3. Arundhati Bhattacharya</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4. Chanda Kochhar"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0">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"STRICT BREVITY: Provide direct, clearly formatted questions. Keep intro text strictly under 1 line. Options must be strictly numbered 1., 2., 3., 4., etc. Add blank lines between sections for spacing."</w:t>
      </w:r>
    </w:p>
    <w:p w:rsidR="00000000" w:rsidDel="00000000" w:rsidP="00000000" w:rsidRDefault="00000000" w:rsidRPr="00000000" w14:paraId="000001D1">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2">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"2 statement"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3">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"samples"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"Consider the following statements:</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1. Madhabi Puri Buch became the first woman to head SEBI in March 2022.</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2. Tuhin Kanta Pandey has been appointed as the new SEBI Chief for three years from February 28, 2025.</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Which of the above statement(s) is/are correct?</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1. 1 only</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2. 2 only</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3. Both 1 and 2</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4. Neither 1 nor 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4">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"2-Statement based questions. Provide a 1-line introductory stem followed by 2 numbered statements (1., 2.). Then provide options that are combinations of these statements. Options must be strictly labeled 1., 2., 3., 4."</w:t>
      </w:r>
    </w:p>
    <w:p w:rsidR="00000000" w:rsidDel="00000000" w:rsidP="00000000" w:rsidRDefault="00000000" w:rsidRPr="00000000" w14:paraId="000001D5">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6">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"3 statement"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7">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"samples"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"Consider the following statements:</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1. Madhabi Puri Buch became the first woman to head SEBI in March 2022.</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2. Tuhin Kanta Pandey has been appointed as the new SEBI Chief for three years from February 28, 2025.</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3. Saudi Arabia has awarded PM Narendra Modi the Order of Mubarak Al-Kabeer.</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Which of the above statement(s) is/are correct?</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1. 1 and 2 only</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2. 2 and 3 only</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3. 1, 2, and 3</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4. 1 and 3 only"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8">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"3-Statement based questions. Provide a 1-line introductory stem followed by 3 numbered statements (1., 2., 3.). Then provide options that are combinations of these statements. Options must be strictly labeled 1., 2., 3., 4."</w:t>
      </w:r>
    </w:p>
    <w:p w:rsidR="00000000" w:rsidDel="00000000" w:rsidP="00000000" w:rsidRDefault="00000000" w:rsidRPr="00000000" w14:paraId="000001D9">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A">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"4 statement"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B">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"samples"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"Which of the following statements are correct regarding the Unique Land Parcel Identification Number (ULPIN) system?</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1. ULPIN assigns a unique ID to every land parcel in India.</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2. ULPIN is a 14-digit identification number.</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3. ULPIN helps track land ownership and resolve disputes.</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4. ULPIN is only for urban areas and not rural land.</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Choose the correct option(s):</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1. 1, 2 and 3</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2. 2, 3 and 4</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3. 1, 3 and 4</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4. All of the above"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C">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"4-Statement based questions. Provide a 1-line introductory stem followed by 4 numbered statements (1., 2., 3., 4.). Then provide options that are combinations of these statements. Options must be strictly labeled 1., 2., 3., 4."</w:t>
      </w:r>
    </w:p>
    <w:p w:rsidR="00000000" w:rsidDel="00000000" w:rsidP="00000000" w:rsidRDefault="00000000" w:rsidRPr="00000000" w14:paraId="000001DD">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E">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"Lengthy statements in options"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F">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"samples"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"Which of the following statements correctly describes the process of vertical heating of the atmosphere?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1. The process of vertical heating of the atmosphere is known as advection.</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2. The transfer of heat through horizontal movement of air is called convection.</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3. 'Loo' winds in northern India during summer are caused by advection.</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4. The process of vertical heating of the atmosphere is known as convection."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0">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"Provide a 1-line introductory question. The 4 options must be detailed and lengthy statements. Options must be strictly numbered 1., 2., 3., 4."</w:t>
      </w:r>
    </w:p>
    <w:p w:rsidR="00000000" w:rsidDel="00000000" w:rsidP="00000000" w:rsidRDefault="00000000" w:rsidRPr="00000000" w14:paraId="000001E1">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2">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"Assertion reason"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3">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"samples"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"Given below are the statements in Assertion and Reason. Choose the correct option:</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Assertion (A): The naming of 'Good Friday' as a positive term is universally accepted among Christian scholars and traditions.</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Reason (R): The day is termed 'Good' to signify the positive theological meaning of Jesus's sacrificial death.</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Options:</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1. Both A and R are individually true and R is the correct explanation of A.</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2. Both A and R are individually true but R is not the correct explanation of A.</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3. A is true but R is false.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ce9178"/>
          <w:sz w:val="18"/>
          <w:szCs w:val="18"/>
          <w:rtl w:val="0"/>
        </w:rPr>
        <w:t xml:space="preserve">4. A is false but R is 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4">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"style"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"Assertion and Reason format. Provide an Assertion (A) and a Reason (R). Provide the standard 4 Assertion/Reason options."</w:t>
      </w:r>
    </w:p>
    <w:p w:rsidR="00000000" w:rsidDel="00000000" w:rsidP="00000000" w:rsidRDefault="00000000" w:rsidRPr="00000000" w14:paraId="000001E5">
      <w:pPr>
        <w:numPr>
          <w:ilvl w:val="0"/>
          <w:numId w:val="1"/>
        </w:numPr>
        <w:shd w:fill="1f1f1f" w:val="clear"/>
        <w:spacing w:after="0" w:line="360" w:lineRule="auto"/>
        <w:ind w:left="720" w:hanging="360"/>
        <w:rPr>
          <w:rFonts w:ascii="Verdana" w:cs="Verdana" w:eastAsia="Verdana" w:hAnsi="Verdana"/>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u w:val="none"/>
        </w:rPr>
      </w:pPr>
      <w:r w:rsidDel="00000000" w:rsidR="00000000" w:rsidRPr="00000000">
        <w:rPr>
          <w:rFonts w:ascii="Verdana" w:cs="Verdana" w:eastAsia="Verdana" w:hAnsi="Verdana"/>
          <w:rtl w:val="0"/>
        </w:rPr>
        <w:br w:type="textWrapping"/>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Arial Unicode MS"/>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wqP1qHxnV0wanGT544YBRs6Ng==">CgMxLjAaJgoBMBIhCh8IB0IbCgdWZXJkYW5hEhBBcmlhbCBVbmljb2RlIE1TGiYKATESIQofCAdCGwoHVmVyZGFuYRIQQXJpYWwgVW5pY29kZSBNUxomCgEyEiEKHwgHQhsKB1ZlcmRhbmESEEFyaWFsIFVuaWNvZGUgTVMaJgoBMxIhCh8IB0IbCgdWZXJkYW5hEhBBcmlhbCBVbmljb2RlIE1TOAByITEyNlJVSm9CdTBHc1VLSEdkUnhvTXBWWVFpU1p0TDMySQ==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