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EC1B" w14:textId="25037424" w:rsidR="006D6384" w:rsidRPr="00EC1986" w:rsidRDefault="006D6384" w:rsidP="006D6384">
      <w:pPr>
        <w:pStyle w:val="Heading1"/>
        <w:tabs>
          <w:tab w:val="right" w:pos="10800"/>
        </w:tabs>
        <w:rPr>
          <w:rFonts w:asciiTheme="minorHAnsi" w:hAnsiTheme="minorHAnsi"/>
          <w:sz w:val="24"/>
          <w:szCs w:val="24"/>
        </w:rPr>
      </w:pPr>
      <w:r>
        <w:rPr>
          <w:rFonts w:asciiTheme="minorHAnsi" w:hAnsiTheme="minorHAnsi"/>
          <w:sz w:val="24"/>
          <w:szCs w:val="24"/>
        </w:rPr>
        <w:t>Signal</w:t>
      </w:r>
      <w:r w:rsidRPr="00EC1986">
        <w:rPr>
          <w:rFonts w:asciiTheme="minorHAnsi" w:hAnsiTheme="minorHAnsi"/>
          <w:sz w:val="24"/>
          <w:szCs w:val="24"/>
        </w:rPr>
        <w:t xml:space="preserve"> Optimization Process</w:t>
      </w:r>
      <w:r w:rsidRPr="00EC1986">
        <w:rPr>
          <w:rFonts w:asciiTheme="minorHAnsi" w:hAnsiTheme="minorHAnsi"/>
          <w:sz w:val="24"/>
          <w:szCs w:val="24"/>
        </w:rPr>
        <w:tab/>
      </w:r>
    </w:p>
    <w:p w14:paraId="607ABC05" w14:textId="77777777" w:rsidR="006D6384" w:rsidRPr="00EC1986" w:rsidRDefault="006D6384" w:rsidP="006D6384">
      <w:pPr>
        <w:rPr>
          <w:noProof/>
          <w:sz w:val="20"/>
          <w:szCs w:val="20"/>
        </w:rPr>
      </w:pPr>
      <w:r w:rsidRPr="00EC1986">
        <w:rPr>
          <w:sz w:val="20"/>
          <w:szCs w:val="20"/>
        </w:rPr>
        <w:t>This process involves refining and strategically selecting search terms to enhance visibility, relevance, and ranking in digital content.</w:t>
      </w:r>
      <w:r w:rsidRPr="00EC1986">
        <w:rPr>
          <w:noProof/>
          <w:sz w:val="20"/>
          <w:szCs w:val="20"/>
        </w:rPr>
        <w:t xml:space="preserve"> </w:t>
      </w:r>
    </w:p>
    <w:p w14:paraId="5F8C0187" w14:textId="77777777" w:rsidR="006D6384" w:rsidRPr="00EC1986" w:rsidRDefault="006D6384" w:rsidP="006D6384">
      <w:pPr>
        <w:rPr>
          <w:sz w:val="20"/>
          <w:szCs w:val="20"/>
        </w:rPr>
      </w:pPr>
      <w:r w:rsidRPr="00EC1986">
        <w:rPr>
          <w:noProof/>
          <w:sz w:val="20"/>
          <w:szCs w:val="20"/>
        </w:rPr>
        <w:drawing>
          <wp:inline distT="0" distB="0" distL="0" distR="0" wp14:anchorId="66D466AF" wp14:editId="7D742EAC">
            <wp:extent cx="6611815" cy="640080"/>
            <wp:effectExtent l="0" t="0" r="17780" b="7620"/>
            <wp:docPr id="10447051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9237F99" w14:textId="3BA09CDF" w:rsidR="006D6384" w:rsidRPr="00EC1986" w:rsidRDefault="006D6384" w:rsidP="006D6384">
      <w:pPr>
        <w:spacing w:after="0"/>
        <w:rPr>
          <w:sz w:val="20"/>
          <w:szCs w:val="20"/>
        </w:rPr>
      </w:pPr>
      <w:r w:rsidRPr="00EC1986">
        <w:rPr>
          <w:sz w:val="20"/>
          <w:szCs w:val="20"/>
        </w:rPr>
        <w:t xml:space="preserve">1. </w:t>
      </w:r>
      <w:r>
        <w:rPr>
          <w:sz w:val="20"/>
          <w:szCs w:val="20"/>
        </w:rPr>
        <w:t>Signal</w:t>
      </w:r>
      <w:r w:rsidRPr="00EC1986">
        <w:rPr>
          <w:sz w:val="20"/>
          <w:szCs w:val="20"/>
        </w:rPr>
        <w:t xml:space="preserve"> Identification &amp; Sorting - Initial keyword list sorted by frequency of occurrence</w:t>
      </w:r>
    </w:p>
    <w:p w14:paraId="01E2C51C" w14:textId="77777777" w:rsidR="006D6384" w:rsidRPr="00EC1986" w:rsidRDefault="006D6384" w:rsidP="006D6384">
      <w:pPr>
        <w:spacing w:after="0"/>
        <w:rPr>
          <w:sz w:val="20"/>
          <w:szCs w:val="20"/>
        </w:rPr>
      </w:pPr>
      <w:r w:rsidRPr="00EC1986">
        <w:rPr>
          <w:sz w:val="20"/>
          <w:szCs w:val="20"/>
        </w:rPr>
        <w:t>2. Heatmap Visualization - Used to visualize keyword frequency and distribution</w:t>
      </w:r>
    </w:p>
    <w:p w14:paraId="73B0834F" w14:textId="77777777" w:rsidR="006D6384" w:rsidRPr="00EC1986" w:rsidRDefault="006D6384" w:rsidP="006D6384">
      <w:pPr>
        <w:spacing w:after="0"/>
        <w:rPr>
          <w:sz w:val="20"/>
          <w:szCs w:val="20"/>
        </w:rPr>
      </w:pPr>
      <w:r w:rsidRPr="00EC1986">
        <w:rPr>
          <w:sz w:val="20"/>
          <w:szCs w:val="20"/>
        </w:rPr>
        <w:t>3. Weight Distribution Analysis - Top keywords initially carried 70–80% of identification weight</w:t>
      </w:r>
    </w:p>
    <w:p w14:paraId="55AA5A1F" w14:textId="77777777" w:rsidR="006D6384" w:rsidRPr="00EC1986" w:rsidRDefault="006D6384" w:rsidP="006D6384">
      <w:pPr>
        <w:spacing w:after="0"/>
        <w:rPr>
          <w:sz w:val="20"/>
          <w:szCs w:val="20"/>
        </w:rPr>
      </w:pPr>
      <w:r w:rsidRPr="00EC1986">
        <w:rPr>
          <w:sz w:val="20"/>
          <w:szCs w:val="20"/>
        </w:rPr>
        <w:t>4. Contextual Expansion - Added synonyms and contextual variations</w:t>
      </w:r>
    </w:p>
    <w:p w14:paraId="035041BD" w14:textId="77777777" w:rsidR="006D6384" w:rsidRPr="00EC1986" w:rsidRDefault="006D6384" w:rsidP="006D6384">
      <w:pPr>
        <w:spacing w:after="0"/>
        <w:rPr>
          <w:sz w:val="20"/>
          <w:szCs w:val="20"/>
        </w:rPr>
      </w:pPr>
      <w:r w:rsidRPr="00EC1986">
        <w:rPr>
          <w:sz w:val="20"/>
          <w:szCs w:val="20"/>
        </w:rPr>
        <w:t>5. Keyword Replacement &amp; Balancing - Adjusted top keywords to carry ~30% weight, supported by secondary terms</w:t>
      </w:r>
    </w:p>
    <w:p w14:paraId="38F6A768" w14:textId="77777777" w:rsidR="006D6384" w:rsidRPr="00EC1986" w:rsidRDefault="006D6384" w:rsidP="006D6384">
      <w:pPr>
        <w:spacing w:after="0"/>
        <w:rPr>
          <w:sz w:val="20"/>
          <w:szCs w:val="20"/>
        </w:rPr>
      </w:pPr>
      <w:r w:rsidRPr="00EC1986">
        <w:rPr>
          <w:sz w:val="20"/>
          <w:szCs w:val="20"/>
        </w:rPr>
        <w:t>6. Final Audit - Re-audited categories for balance and confidence</w:t>
      </w:r>
    </w:p>
    <w:p w14:paraId="69812004" w14:textId="77777777" w:rsidR="006D6384" w:rsidRDefault="006D6384" w:rsidP="006D6384">
      <w:pPr>
        <w:spacing w:after="0"/>
        <w:rPr>
          <w:sz w:val="20"/>
          <w:szCs w:val="20"/>
        </w:rPr>
      </w:pPr>
    </w:p>
    <w:p w14:paraId="19B62521" w14:textId="77777777" w:rsidR="006D6384" w:rsidRPr="00EC1986" w:rsidRDefault="006D6384" w:rsidP="006D6384">
      <w:pPr>
        <w:spacing w:after="0"/>
        <w:rPr>
          <w:i/>
          <w:iCs/>
          <w:sz w:val="18"/>
          <w:szCs w:val="18"/>
        </w:rPr>
      </w:pPr>
    </w:p>
    <w:p w14:paraId="7BBB1723" w14:textId="77777777" w:rsidR="006D6384" w:rsidRPr="00EC1986" w:rsidRDefault="006D6384" w:rsidP="006D6384">
      <w:pPr>
        <w:spacing w:after="0" w:line="240" w:lineRule="auto"/>
        <w:rPr>
          <w:b/>
          <w:bCs/>
          <w:i/>
          <w:iCs/>
          <w:sz w:val="18"/>
          <w:szCs w:val="18"/>
        </w:rPr>
      </w:pPr>
      <w:r w:rsidRPr="00A15A4E">
        <w:rPr>
          <w:b/>
          <w:bCs/>
          <w:i/>
          <w:iCs/>
          <w:sz w:val="18"/>
          <w:szCs w:val="18"/>
        </w:rPr>
        <w:t>Visual Example</w:t>
      </w:r>
      <w:r>
        <w:rPr>
          <w:b/>
          <w:bCs/>
          <w:i/>
          <w:iCs/>
          <w:sz w:val="18"/>
          <w:szCs w:val="18"/>
        </w:rPr>
        <w:t xml:space="preserve"> </w:t>
      </w:r>
      <w:r w:rsidRPr="00EC1986">
        <w:rPr>
          <w:b/>
          <w:bCs/>
          <w:i/>
          <w:iCs/>
          <w:sz w:val="18"/>
          <w:szCs w:val="18"/>
        </w:rPr>
        <w:t>of Keyword Heat Map: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7"/>
        <w:gridCol w:w="3183"/>
      </w:tblGrid>
      <w:tr w:rsidR="006D6384" w:rsidRPr="00EC1986" w14:paraId="2028559F" w14:textId="77777777" w:rsidTr="006D7A52">
        <w:tc>
          <w:tcPr>
            <w:tcW w:w="6570" w:type="dxa"/>
          </w:tcPr>
          <w:p w14:paraId="537383BD" w14:textId="77777777" w:rsidR="006D6384" w:rsidRPr="00EC1986" w:rsidRDefault="006D6384" w:rsidP="006D7A52">
            <w:pPr>
              <w:rPr>
                <w:b/>
                <w:bCs/>
                <w:i/>
                <w:iCs/>
                <w:sz w:val="18"/>
                <w:szCs w:val="18"/>
              </w:rPr>
            </w:pPr>
            <w:r w:rsidRPr="00EC1986">
              <w:rPr>
                <w:noProof/>
                <w:sz w:val="20"/>
                <w:szCs w:val="20"/>
              </w:rPr>
              <w:drawing>
                <wp:inline distT="0" distB="0" distL="0" distR="0" wp14:anchorId="6D2F7A49" wp14:editId="517341D2">
                  <wp:extent cx="3327010" cy="1102910"/>
                  <wp:effectExtent l="0" t="0" r="6985" b="2540"/>
                  <wp:docPr id="634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754" name=""/>
                          <pic:cNvPicPr/>
                        </pic:nvPicPr>
                        <pic:blipFill>
                          <a:blip r:embed="rId10"/>
                          <a:stretch>
                            <a:fillRect/>
                          </a:stretch>
                        </pic:blipFill>
                        <pic:spPr>
                          <a:xfrm>
                            <a:off x="0" y="0"/>
                            <a:ext cx="3370823" cy="1117434"/>
                          </a:xfrm>
                          <a:prstGeom prst="rect">
                            <a:avLst/>
                          </a:prstGeom>
                        </pic:spPr>
                      </pic:pic>
                    </a:graphicData>
                  </a:graphic>
                </wp:inline>
              </w:drawing>
            </w:r>
          </w:p>
        </w:tc>
        <w:tc>
          <w:tcPr>
            <w:tcW w:w="4220" w:type="dxa"/>
          </w:tcPr>
          <w:p w14:paraId="1191C467" w14:textId="77777777" w:rsidR="006D6384" w:rsidRPr="00EC1986" w:rsidRDefault="006D6384" w:rsidP="006D7A52">
            <w:pPr>
              <w:rPr>
                <w:b/>
                <w:bCs/>
                <w:i/>
                <w:iCs/>
                <w:sz w:val="18"/>
                <w:szCs w:val="18"/>
              </w:rPr>
            </w:pPr>
            <w:r w:rsidRPr="00EC1986">
              <w:rPr>
                <w:b/>
                <w:bCs/>
                <w:i/>
                <w:iCs/>
                <w:sz w:val="18"/>
                <w:szCs w:val="18"/>
              </w:rPr>
              <w:t>Keyword Heat Map</w:t>
            </w:r>
            <w:r w:rsidRPr="00EC1986">
              <w:rPr>
                <w:i/>
                <w:iCs/>
                <w:sz w:val="18"/>
                <w:szCs w:val="18"/>
              </w:rPr>
              <w:t> visually represents the frequency and distribution of keywords across a dataset, highlighting areas of high relevance or concentration to aid in pattern recognition and content analysis.</w:t>
            </w:r>
          </w:p>
        </w:tc>
      </w:tr>
    </w:tbl>
    <w:p w14:paraId="46698310" w14:textId="77777777" w:rsidR="006D6384" w:rsidRPr="00EC1986" w:rsidRDefault="006D6384" w:rsidP="006D6384">
      <w:pPr>
        <w:spacing w:after="0" w:line="240" w:lineRule="auto"/>
        <w:rPr>
          <w:b/>
          <w:bCs/>
          <w:i/>
          <w:iCs/>
          <w:sz w:val="18"/>
          <w:szCs w:val="18"/>
        </w:rPr>
      </w:pPr>
    </w:p>
    <w:p w14:paraId="58D5CF88" w14:textId="77777777" w:rsidR="006D6384" w:rsidRPr="00EC1986" w:rsidRDefault="006D6384" w:rsidP="006D6384">
      <w:pPr>
        <w:spacing w:after="0" w:line="240" w:lineRule="auto"/>
        <w:rPr>
          <w:b/>
          <w:bCs/>
          <w:i/>
          <w:iCs/>
          <w:sz w:val="18"/>
          <w:szCs w:val="18"/>
        </w:rPr>
      </w:pPr>
      <w:r w:rsidRPr="00A15A4E">
        <w:rPr>
          <w:b/>
          <w:bCs/>
          <w:i/>
          <w:iCs/>
          <w:sz w:val="18"/>
          <w:szCs w:val="18"/>
        </w:rPr>
        <w:t>Visual Example</w:t>
      </w:r>
      <w:r>
        <w:rPr>
          <w:b/>
          <w:bCs/>
          <w:i/>
          <w:iCs/>
          <w:sz w:val="18"/>
          <w:szCs w:val="18"/>
        </w:rPr>
        <w:t xml:space="preserve"> </w:t>
      </w:r>
      <w:r w:rsidRPr="00EC1986">
        <w:rPr>
          <w:b/>
          <w:bCs/>
          <w:i/>
          <w:iCs/>
          <w:sz w:val="18"/>
          <w:szCs w:val="18"/>
        </w:rPr>
        <w:t>of Keyword Identification Sheet: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1"/>
        <w:gridCol w:w="3149"/>
      </w:tblGrid>
      <w:tr w:rsidR="006D6384" w:rsidRPr="00EC1986" w14:paraId="2860219A" w14:textId="77777777" w:rsidTr="006D7A52">
        <w:tc>
          <w:tcPr>
            <w:tcW w:w="6565" w:type="dxa"/>
          </w:tcPr>
          <w:p w14:paraId="1D8782A1" w14:textId="77777777" w:rsidR="006D6384" w:rsidRPr="00EC1986" w:rsidRDefault="006D6384" w:rsidP="006D7A52">
            <w:pPr>
              <w:rPr>
                <w:b/>
                <w:bCs/>
                <w:i/>
                <w:iCs/>
                <w:sz w:val="18"/>
                <w:szCs w:val="18"/>
              </w:rPr>
            </w:pPr>
            <w:r w:rsidRPr="00350E58">
              <w:rPr>
                <w:b/>
                <w:bCs/>
                <w:i/>
                <w:iCs/>
                <w:noProof/>
                <w:sz w:val="18"/>
                <w:szCs w:val="18"/>
              </w:rPr>
              <w:drawing>
                <wp:inline distT="0" distB="0" distL="0" distR="0" wp14:anchorId="4DB10681" wp14:editId="1B536E50">
                  <wp:extent cx="3348111" cy="1218571"/>
                  <wp:effectExtent l="0" t="0" r="5080" b="635"/>
                  <wp:docPr id="125674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1243" name=""/>
                          <pic:cNvPicPr/>
                        </pic:nvPicPr>
                        <pic:blipFill>
                          <a:blip r:embed="rId11"/>
                          <a:stretch>
                            <a:fillRect/>
                          </a:stretch>
                        </pic:blipFill>
                        <pic:spPr>
                          <a:xfrm>
                            <a:off x="0" y="0"/>
                            <a:ext cx="3375407" cy="1228506"/>
                          </a:xfrm>
                          <a:prstGeom prst="rect">
                            <a:avLst/>
                          </a:prstGeom>
                        </pic:spPr>
                      </pic:pic>
                    </a:graphicData>
                  </a:graphic>
                </wp:inline>
              </w:drawing>
            </w:r>
          </w:p>
        </w:tc>
        <w:tc>
          <w:tcPr>
            <w:tcW w:w="4225" w:type="dxa"/>
          </w:tcPr>
          <w:p w14:paraId="72AB1561" w14:textId="77777777" w:rsidR="006D6384" w:rsidRPr="00EC1986" w:rsidRDefault="006D6384" w:rsidP="006D7A52">
            <w:pPr>
              <w:rPr>
                <w:b/>
                <w:bCs/>
                <w:i/>
                <w:iCs/>
                <w:sz w:val="18"/>
                <w:szCs w:val="18"/>
              </w:rPr>
            </w:pPr>
            <w:r w:rsidRPr="00EC1986">
              <w:rPr>
                <w:i/>
                <w:iCs/>
                <w:sz w:val="18"/>
                <w:szCs w:val="18"/>
              </w:rPr>
              <w:t>For long emails, it was hard to tell which keyword triggered the category. So, a simple sheet was created to show where each keyword appears in the message.</w:t>
            </w:r>
          </w:p>
        </w:tc>
      </w:tr>
    </w:tbl>
    <w:p w14:paraId="0AF5D210" w14:textId="77777777" w:rsidR="006D6384" w:rsidRPr="00EC1986" w:rsidRDefault="006D6384" w:rsidP="006D6384">
      <w:pPr>
        <w:spacing w:after="0"/>
        <w:rPr>
          <w:sz w:val="20"/>
          <w:szCs w:val="20"/>
        </w:rPr>
      </w:pPr>
    </w:p>
    <w:p w14:paraId="13885D5F" w14:textId="77777777" w:rsidR="006D6384" w:rsidRPr="00EC1986" w:rsidRDefault="006D6384" w:rsidP="006D6384">
      <w:pPr>
        <w:spacing w:after="0"/>
        <w:rPr>
          <w:sz w:val="20"/>
          <w:szCs w:val="20"/>
        </w:rPr>
      </w:pPr>
    </w:p>
    <w:p w14:paraId="7172C9C5" w14:textId="77777777" w:rsidR="006D6384" w:rsidRPr="00EC1986" w:rsidRDefault="006D6384" w:rsidP="006D6384">
      <w:pPr>
        <w:spacing w:after="0"/>
        <w:rPr>
          <w:sz w:val="20"/>
          <w:szCs w:val="20"/>
        </w:rPr>
      </w:pPr>
    </w:p>
    <w:p w14:paraId="5BB3769D" w14:textId="77777777" w:rsidR="006D6384" w:rsidRPr="00EC1986" w:rsidRDefault="006D6384" w:rsidP="006D6384">
      <w:pPr>
        <w:spacing w:after="0" w:line="240" w:lineRule="auto"/>
        <w:rPr>
          <w:sz w:val="20"/>
          <w:szCs w:val="20"/>
        </w:rPr>
      </w:pPr>
      <w:r w:rsidRPr="00EC1986">
        <w:rPr>
          <w:b/>
          <w:bCs/>
          <w:sz w:val="20"/>
          <w:szCs w:val="20"/>
        </w:rPr>
        <w:t>Excel Tip:</w:t>
      </w:r>
    </w:p>
    <w:p w14:paraId="0EDA3C2E" w14:textId="77777777" w:rsidR="006D6384" w:rsidRDefault="006D6384" w:rsidP="006D6384">
      <w:pPr>
        <w:pStyle w:val="ListParagraph"/>
        <w:numPr>
          <w:ilvl w:val="0"/>
          <w:numId w:val="1"/>
        </w:numPr>
        <w:spacing w:after="0"/>
        <w:rPr>
          <w:sz w:val="20"/>
          <w:szCs w:val="20"/>
        </w:rPr>
      </w:pPr>
      <w:r w:rsidRPr="00991879">
        <w:rPr>
          <w:sz w:val="20"/>
          <w:szCs w:val="20"/>
        </w:rPr>
        <w:t xml:space="preserve">Embedding sample size calculations and corresponding audit scores within the same worksheet can significantly impact Excel's performance. To maintain efficiency and clarity, it is recommended to separate audit results into distinct sheets. </w:t>
      </w:r>
    </w:p>
    <w:p w14:paraId="65436DB3" w14:textId="77777777" w:rsidR="006D6384" w:rsidRPr="00991879" w:rsidRDefault="006D6384" w:rsidP="006D6384">
      <w:pPr>
        <w:pStyle w:val="ListParagraph"/>
        <w:numPr>
          <w:ilvl w:val="0"/>
          <w:numId w:val="1"/>
        </w:numPr>
        <w:spacing w:after="0"/>
        <w:rPr>
          <w:sz w:val="20"/>
          <w:szCs w:val="20"/>
        </w:rPr>
      </w:pPr>
      <w:r w:rsidRPr="00991879">
        <w:rPr>
          <w:sz w:val="20"/>
          <w:szCs w:val="20"/>
        </w:rPr>
        <w:t>Additionally, enabling partial or manual calculation modes allows Excel to compute formulas only after task completion, reducing processing overhead during data entry and analysis</w:t>
      </w:r>
    </w:p>
    <w:p w14:paraId="69ACD1FB" w14:textId="77777777" w:rsidR="00816F2C" w:rsidRPr="006D6384" w:rsidRDefault="00816F2C" w:rsidP="006D6384"/>
    <w:sectPr w:rsidR="00816F2C" w:rsidRPr="006D6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66AAD"/>
    <w:multiLevelType w:val="hybridMultilevel"/>
    <w:tmpl w:val="EB0CD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37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84"/>
    <w:rsid w:val="00567868"/>
    <w:rsid w:val="006D6384"/>
    <w:rsid w:val="006D74DE"/>
    <w:rsid w:val="0081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A2FB"/>
  <w15:chartTrackingRefBased/>
  <w15:docId w15:val="{E1D6F17D-4824-48A5-AC3D-4E49C94A5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38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D6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384"/>
    <w:rPr>
      <w:rFonts w:eastAsiaTheme="majorEastAsia" w:cstheme="majorBidi"/>
      <w:color w:val="272727" w:themeColor="text1" w:themeTint="D8"/>
    </w:rPr>
  </w:style>
  <w:style w:type="paragraph" w:styleId="Title">
    <w:name w:val="Title"/>
    <w:basedOn w:val="Normal"/>
    <w:next w:val="Normal"/>
    <w:link w:val="TitleChar"/>
    <w:uiPriority w:val="10"/>
    <w:qFormat/>
    <w:rsid w:val="006D6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384"/>
    <w:pPr>
      <w:spacing w:before="160"/>
      <w:jc w:val="center"/>
    </w:pPr>
    <w:rPr>
      <w:i/>
      <w:iCs/>
      <w:color w:val="404040" w:themeColor="text1" w:themeTint="BF"/>
    </w:rPr>
  </w:style>
  <w:style w:type="character" w:customStyle="1" w:styleId="QuoteChar">
    <w:name w:val="Quote Char"/>
    <w:basedOn w:val="DefaultParagraphFont"/>
    <w:link w:val="Quote"/>
    <w:uiPriority w:val="29"/>
    <w:rsid w:val="006D6384"/>
    <w:rPr>
      <w:i/>
      <w:iCs/>
      <w:color w:val="404040" w:themeColor="text1" w:themeTint="BF"/>
    </w:rPr>
  </w:style>
  <w:style w:type="paragraph" w:styleId="ListParagraph">
    <w:name w:val="List Paragraph"/>
    <w:basedOn w:val="Normal"/>
    <w:uiPriority w:val="34"/>
    <w:qFormat/>
    <w:rsid w:val="006D6384"/>
    <w:pPr>
      <w:ind w:left="720"/>
      <w:contextualSpacing/>
    </w:pPr>
  </w:style>
  <w:style w:type="character" w:styleId="IntenseEmphasis">
    <w:name w:val="Intense Emphasis"/>
    <w:basedOn w:val="DefaultParagraphFont"/>
    <w:uiPriority w:val="21"/>
    <w:qFormat/>
    <w:rsid w:val="006D6384"/>
    <w:rPr>
      <w:i/>
      <w:iCs/>
      <w:color w:val="0F4761" w:themeColor="accent1" w:themeShade="BF"/>
    </w:rPr>
  </w:style>
  <w:style w:type="paragraph" w:styleId="IntenseQuote">
    <w:name w:val="Intense Quote"/>
    <w:basedOn w:val="Normal"/>
    <w:next w:val="Normal"/>
    <w:link w:val="IntenseQuoteChar"/>
    <w:uiPriority w:val="30"/>
    <w:qFormat/>
    <w:rsid w:val="006D6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384"/>
    <w:rPr>
      <w:i/>
      <w:iCs/>
      <w:color w:val="0F4761" w:themeColor="accent1" w:themeShade="BF"/>
    </w:rPr>
  </w:style>
  <w:style w:type="character" w:styleId="IntenseReference">
    <w:name w:val="Intense Reference"/>
    <w:basedOn w:val="DefaultParagraphFont"/>
    <w:uiPriority w:val="32"/>
    <w:qFormat/>
    <w:rsid w:val="006D6384"/>
    <w:rPr>
      <w:b/>
      <w:bCs/>
      <w:smallCaps/>
      <w:color w:val="0F4761" w:themeColor="accent1" w:themeShade="BF"/>
      <w:spacing w:val="5"/>
    </w:rPr>
  </w:style>
  <w:style w:type="table" w:styleId="TableGrid">
    <w:name w:val="Table Grid"/>
    <w:basedOn w:val="TableNormal"/>
    <w:uiPriority w:val="59"/>
    <w:rsid w:val="006D638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EA334A1-4B80-4E22-9C1D-BFD1A08F1213}" type="doc">
      <dgm:prSet loTypeId="urn:microsoft.com/office/officeart/2005/8/layout/process1" loCatId="process" qsTypeId="urn:microsoft.com/office/officeart/2005/8/quickstyle/simple1" qsCatId="simple" csTypeId="urn:microsoft.com/office/officeart/2005/8/colors/colorful1" csCatId="colorful" phldr="1"/>
      <dgm:spPr/>
    </dgm:pt>
    <dgm:pt modelId="{BE6319C3-D25E-4EA7-9880-E405C30EA1E3}">
      <dgm:prSet phldrT="[Text]" custT="1"/>
      <dgm:spPr/>
      <dgm:t>
        <a:bodyPr/>
        <a:lstStyle/>
        <a:p>
          <a:pPr>
            <a:buNone/>
          </a:pPr>
          <a:r>
            <a:rPr lang="en-US" sz="1100"/>
            <a:t>Keyword Identification</a:t>
          </a:r>
        </a:p>
      </dgm:t>
    </dgm:pt>
    <dgm:pt modelId="{F1254FD8-5ADE-4A41-B7C8-57F9AE883DFC}" type="parTrans" cxnId="{6869B964-7E9B-400C-A2EB-004C5EAFDE18}">
      <dgm:prSet/>
      <dgm:spPr/>
      <dgm:t>
        <a:bodyPr/>
        <a:lstStyle/>
        <a:p>
          <a:endParaRPr lang="en-US"/>
        </a:p>
      </dgm:t>
    </dgm:pt>
    <dgm:pt modelId="{1D667F42-6359-4D5E-9A5B-7DE42D1F419F}" type="sibTrans" cxnId="{6869B964-7E9B-400C-A2EB-004C5EAFDE18}">
      <dgm:prSet custT="1"/>
      <dgm:spPr/>
      <dgm:t>
        <a:bodyPr/>
        <a:lstStyle/>
        <a:p>
          <a:endParaRPr lang="en-US" sz="1100"/>
        </a:p>
      </dgm:t>
    </dgm:pt>
    <dgm:pt modelId="{D1695584-63ED-4D7B-98CA-B217E7732933}">
      <dgm:prSet phldrT="[Text]" custT="1"/>
      <dgm:spPr/>
      <dgm:t>
        <a:bodyPr/>
        <a:lstStyle/>
        <a:p>
          <a:r>
            <a:rPr lang="en-US" sz="1100"/>
            <a:t>Heat Maps for Distributuon Analysis</a:t>
          </a:r>
        </a:p>
      </dgm:t>
    </dgm:pt>
    <dgm:pt modelId="{40EAFF45-C76A-4501-BEBA-AD63D4A50C65}" type="parTrans" cxnId="{B329800C-8F48-4D70-8E9B-2D031BD01A08}">
      <dgm:prSet/>
      <dgm:spPr/>
      <dgm:t>
        <a:bodyPr/>
        <a:lstStyle/>
        <a:p>
          <a:endParaRPr lang="en-US"/>
        </a:p>
      </dgm:t>
    </dgm:pt>
    <dgm:pt modelId="{722B2EAC-8774-4770-9E60-940D9FB65E1A}" type="sibTrans" cxnId="{B329800C-8F48-4D70-8E9B-2D031BD01A08}">
      <dgm:prSet custT="1"/>
      <dgm:spPr/>
      <dgm:t>
        <a:bodyPr/>
        <a:lstStyle/>
        <a:p>
          <a:endParaRPr lang="en-US" sz="1100"/>
        </a:p>
      </dgm:t>
    </dgm:pt>
    <dgm:pt modelId="{E44DD163-C49D-482C-908D-9C46FCD38F2C}">
      <dgm:prSet phldrT="[Text]" custT="1"/>
      <dgm:spPr/>
      <dgm:t>
        <a:bodyPr/>
        <a:lstStyle/>
        <a:p>
          <a:r>
            <a:rPr lang="en-US" sz="1100"/>
            <a:t>Contextual Expansion</a:t>
          </a:r>
        </a:p>
      </dgm:t>
    </dgm:pt>
    <dgm:pt modelId="{18536481-7FE9-4B87-B244-E87C55A5F47A}" type="parTrans" cxnId="{027703DA-D587-48AF-A0C0-5D5802DE6094}">
      <dgm:prSet/>
      <dgm:spPr/>
      <dgm:t>
        <a:bodyPr/>
        <a:lstStyle/>
        <a:p>
          <a:endParaRPr lang="en-US"/>
        </a:p>
      </dgm:t>
    </dgm:pt>
    <dgm:pt modelId="{5656AE2B-ECB5-4A75-AEFF-F7C4D66654C9}" type="sibTrans" cxnId="{027703DA-D587-48AF-A0C0-5D5802DE6094}">
      <dgm:prSet custT="1"/>
      <dgm:spPr/>
      <dgm:t>
        <a:bodyPr/>
        <a:lstStyle/>
        <a:p>
          <a:endParaRPr lang="en-US" sz="1100"/>
        </a:p>
      </dgm:t>
    </dgm:pt>
    <dgm:pt modelId="{D5A73688-B260-47EE-8D64-679C7914F60D}">
      <dgm:prSet phldrT="[Text]" custT="1"/>
      <dgm:spPr/>
      <dgm:t>
        <a:bodyPr/>
        <a:lstStyle/>
        <a:p>
          <a:r>
            <a:rPr lang="en-US" sz="1100"/>
            <a:t>Audits</a:t>
          </a:r>
        </a:p>
      </dgm:t>
    </dgm:pt>
    <dgm:pt modelId="{88CF6396-66F8-41AA-B659-5AE5CD81AC0D}" type="parTrans" cxnId="{FF789DDD-F20E-462A-B6BF-35389D8179A0}">
      <dgm:prSet/>
      <dgm:spPr/>
      <dgm:t>
        <a:bodyPr/>
        <a:lstStyle/>
        <a:p>
          <a:endParaRPr lang="en-US"/>
        </a:p>
      </dgm:t>
    </dgm:pt>
    <dgm:pt modelId="{1637C47A-D546-409A-B334-B94C74FFE74A}" type="sibTrans" cxnId="{FF789DDD-F20E-462A-B6BF-35389D8179A0}">
      <dgm:prSet/>
      <dgm:spPr/>
      <dgm:t>
        <a:bodyPr/>
        <a:lstStyle/>
        <a:p>
          <a:endParaRPr lang="en-US"/>
        </a:p>
      </dgm:t>
    </dgm:pt>
    <dgm:pt modelId="{67D9203D-41CC-4211-A285-8EEA35CA7DD2}">
      <dgm:prSet phldrT="[Text]" custT="1"/>
      <dgm:spPr/>
      <dgm:t>
        <a:bodyPr/>
        <a:lstStyle/>
        <a:p>
          <a:r>
            <a:rPr lang="en-US" sz="1100"/>
            <a:t>Keyword Replacement and Balancing </a:t>
          </a:r>
        </a:p>
      </dgm:t>
    </dgm:pt>
    <dgm:pt modelId="{8D395219-5518-4652-B977-273E75449EC7}" type="parTrans" cxnId="{54DE6C4C-2531-48A5-9455-C8D5752B0B36}">
      <dgm:prSet/>
      <dgm:spPr/>
      <dgm:t>
        <a:bodyPr/>
        <a:lstStyle/>
        <a:p>
          <a:endParaRPr lang="en-US"/>
        </a:p>
      </dgm:t>
    </dgm:pt>
    <dgm:pt modelId="{61D9003B-D4F2-4545-A88B-43E302BB9A03}" type="sibTrans" cxnId="{54DE6C4C-2531-48A5-9455-C8D5752B0B36}">
      <dgm:prSet custT="1"/>
      <dgm:spPr/>
      <dgm:t>
        <a:bodyPr/>
        <a:lstStyle/>
        <a:p>
          <a:endParaRPr lang="en-US" sz="1100"/>
        </a:p>
      </dgm:t>
    </dgm:pt>
    <dgm:pt modelId="{F570F248-8E8F-4DCA-B953-82731C6FD8AB}" type="pres">
      <dgm:prSet presAssocID="{0EA334A1-4B80-4E22-9C1D-BFD1A08F1213}" presName="Name0" presStyleCnt="0">
        <dgm:presLayoutVars>
          <dgm:dir/>
          <dgm:resizeHandles val="exact"/>
        </dgm:presLayoutVars>
      </dgm:prSet>
      <dgm:spPr/>
    </dgm:pt>
    <dgm:pt modelId="{8E363FB5-00AF-44C2-B741-65509161D2BA}" type="pres">
      <dgm:prSet presAssocID="{BE6319C3-D25E-4EA7-9880-E405C30EA1E3}" presName="node" presStyleLbl="node1" presStyleIdx="0" presStyleCnt="5">
        <dgm:presLayoutVars>
          <dgm:bulletEnabled val="1"/>
        </dgm:presLayoutVars>
      </dgm:prSet>
      <dgm:spPr/>
    </dgm:pt>
    <dgm:pt modelId="{1FC6DF49-B798-4D85-802E-4E975AFF3343}" type="pres">
      <dgm:prSet presAssocID="{1D667F42-6359-4D5E-9A5B-7DE42D1F419F}" presName="sibTrans" presStyleLbl="sibTrans2D1" presStyleIdx="0" presStyleCnt="4"/>
      <dgm:spPr/>
    </dgm:pt>
    <dgm:pt modelId="{6734DE67-154E-47F6-8FF5-0C4A6ED99A4F}" type="pres">
      <dgm:prSet presAssocID="{1D667F42-6359-4D5E-9A5B-7DE42D1F419F}" presName="connectorText" presStyleLbl="sibTrans2D1" presStyleIdx="0" presStyleCnt="4"/>
      <dgm:spPr/>
    </dgm:pt>
    <dgm:pt modelId="{0F3E62BD-E62E-49CE-8527-62041BA70AD6}" type="pres">
      <dgm:prSet presAssocID="{D1695584-63ED-4D7B-98CA-B217E7732933}" presName="node" presStyleLbl="node1" presStyleIdx="1" presStyleCnt="5">
        <dgm:presLayoutVars>
          <dgm:bulletEnabled val="1"/>
        </dgm:presLayoutVars>
      </dgm:prSet>
      <dgm:spPr/>
    </dgm:pt>
    <dgm:pt modelId="{39FF8624-9879-4BD4-8025-0ECC879709EE}" type="pres">
      <dgm:prSet presAssocID="{722B2EAC-8774-4770-9E60-940D9FB65E1A}" presName="sibTrans" presStyleLbl="sibTrans2D1" presStyleIdx="1" presStyleCnt="4"/>
      <dgm:spPr/>
    </dgm:pt>
    <dgm:pt modelId="{6DDBD74E-8270-421E-A4F8-42526E468690}" type="pres">
      <dgm:prSet presAssocID="{722B2EAC-8774-4770-9E60-940D9FB65E1A}" presName="connectorText" presStyleLbl="sibTrans2D1" presStyleIdx="1" presStyleCnt="4"/>
      <dgm:spPr/>
    </dgm:pt>
    <dgm:pt modelId="{051142AC-BED2-49FE-A5C9-31B6A54F2986}" type="pres">
      <dgm:prSet presAssocID="{E44DD163-C49D-482C-908D-9C46FCD38F2C}" presName="node" presStyleLbl="node1" presStyleIdx="2" presStyleCnt="5">
        <dgm:presLayoutVars>
          <dgm:bulletEnabled val="1"/>
        </dgm:presLayoutVars>
      </dgm:prSet>
      <dgm:spPr/>
    </dgm:pt>
    <dgm:pt modelId="{5D61004A-D145-434C-8F5F-B804B38C5978}" type="pres">
      <dgm:prSet presAssocID="{5656AE2B-ECB5-4A75-AEFF-F7C4D66654C9}" presName="sibTrans" presStyleLbl="sibTrans2D1" presStyleIdx="2" presStyleCnt="4"/>
      <dgm:spPr/>
    </dgm:pt>
    <dgm:pt modelId="{0C421690-4372-4874-8905-11E998D4B343}" type="pres">
      <dgm:prSet presAssocID="{5656AE2B-ECB5-4A75-AEFF-F7C4D66654C9}" presName="connectorText" presStyleLbl="sibTrans2D1" presStyleIdx="2" presStyleCnt="4"/>
      <dgm:spPr/>
    </dgm:pt>
    <dgm:pt modelId="{1B715FBA-FCAC-4845-8477-BF74070FC2A0}" type="pres">
      <dgm:prSet presAssocID="{67D9203D-41CC-4211-A285-8EEA35CA7DD2}" presName="node" presStyleLbl="node1" presStyleIdx="3" presStyleCnt="5">
        <dgm:presLayoutVars>
          <dgm:bulletEnabled val="1"/>
        </dgm:presLayoutVars>
      </dgm:prSet>
      <dgm:spPr/>
    </dgm:pt>
    <dgm:pt modelId="{C3A091DE-1163-43E5-BF59-DC4631A6B942}" type="pres">
      <dgm:prSet presAssocID="{61D9003B-D4F2-4545-A88B-43E302BB9A03}" presName="sibTrans" presStyleLbl="sibTrans2D1" presStyleIdx="3" presStyleCnt="4"/>
      <dgm:spPr/>
    </dgm:pt>
    <dgm:pt modelId="{BFE80BA0-1AA9-4F9C-916A-26F53D946325}" type="pres">
      <dgm:prSet presAssocID="{61D9003B-D4F2-4545-A88B-43E302BB9A03}" presName="connectorText" presStyleLbl="sibTrans2D1" presStyleIdx="3" presStyleCnt="4"/>
      <dgm:spPr/>
    </dgm:pt>
    <dgm:pt modelId="{5F6ABF6F-22EB-420F-8EB8-4B8DB99C3DE7}" type="pres">
      <dgm:prSet presAssocID="{D5A73688-B260-47EE-8D64-679C7914F60D}" presName="node" presStyleLbl="node1" presStyleIdx="4" presStyleCnt="5">
        <dgm:presLayoutVars>
          <dgm:bulletEnabled val="1"/>
        </dgm:presLayoutVars>
      </dgm:prSet>
      <dgm:spPr/>
    </dgm:pt>
  </dgm:ptLst>
  <dgm:cxnLst>
    <dgm:cxn modelId="{B329800C-8F48-4D70-8E9B-2D031BD01A08}" srcId="{0EA334A1-4B80-4E22-9C1D-BFD1A08F1213}" destId="{D1695584-63ED-4D7B-98CA-B217E7732933}" srcOrd="1" destOrd="0" parTransId="{40EAFF45-C76A-4501-BEBA-AD63D4A50C65}" sibTransId="{722B2EAC-8774-4770-9E60-940D9FB65E1A}"/>
    <dgm:cxn modelId="{854C7917-856F-40CB-A2CB-CCC2C5020108}" type="presOf" srcId="{1D667F42-6359-4D5E-9A5B-7DE42D1F419F}" destId="{1FC6DF49-B798-4D85-802E-4E975AFF3343}" srcOrd="0" destOrd="0" presId="urn:microsoft.com/office/officeart/2005/8/layout/process1"/>
    <dgm:cxn modelId="{9AADE923-FAEA-4814-858D-4E7EB5719B45}" type="presOf" srcId="{0EA334A1-4B80-4E22-9C1D-BFD1A08F1213}" destId="{F570F248-8E8F-4DCA-B953-82731C6FD8AB}" srcOrd="0" destOrd="0" presId="urn:microsoft.com/office/officeart/2005/8/layout/process1"/>
    <dgm:cxn modelId="{D28B9B27-7A77-4976-A9A5-2A85717BCCFC}" type="presOf" srcId="{BE6319C3-D25E-4EA7-9880-E405C30EA1E3}" destId="{8E363FB5-00AF-44C2-B741-65509161D2BA}" srcOrd="0" destOrd="0" presId="urn:microsoft.com/office/officeart/2005/8/layout/process1"/>
    <dgm:cxn modelId="{DE80493F-00D0-44DA-9172-76EB930703A4}" type="presOf" srcId="{722B2EAC-8774-4770-9E60-940D9FB65E1A}" destId="{6DDBD74E-8270-421E-A4F8-42526E468690}" srcOrd="1" destOrd="0" presId="urn:microsoft.com/office/officeart/2005/8/layout/process1"/>
    <dgm:cxn modelId="{6869B964-7E9B-400C-A2EB-004C5EAFDE18}" srcId="{0EA334A1-4B80-4E22-9C1D-BFD1A08F1213}" destId="{BE6319C3-D25E-4EA7-9880-E405C30EA1E3}" srcOrd="0" destOrd="0" parTransId="{F1254FD8-5ADE-4A41-B7C8-57F9AE883DFC}" sibTransId="{1D667F42-6359-4D5E-9A5B-7DE42D1F419F}"/>
    <dgm:cxn modelId="{4250A669-65BC-493A-AFB6-1C9CB61DFEA0}" type="presOf" srcId="{61D9003B-D4F2-4545-A88B-43E302BB9A03}" destId="{BFE80BA0-1AA9-4F9C-916A-26F53D946325}" srcOrd="1" destOrd="0" presId="urn:microsoft.com/office/officeart/2005/8/layout/process1"/>
    <dgm:cxn modelId="{54DE6C4C-2531-48A5-9455-C8D5752B0B36}" srcId="{0EA334A1-4B80-4E22-9C1D-BFD1A08F1213}" destId="{67D9203D-41CC-4211-A285-8EEA35CA7DD2}" srcOrd="3" destOrd="0" parTransId="{8D395219-5518-4652-B977-273E75449EC7}" sibTransId="{61D9003B-D4F2-4545-A88B-43E302BB9A03}"/>
    <dgm:cxn modelId="{10766274-6527-43AE-A0DE-64682FB8DCB4}" type="presOf" srcId="{722B2EAC-8774-4770-9E60-940D9FB65E1A}" destId="{39FF8624-9879-4BD4-8025-0ECC879709EE}" srcOrd="0" destOrd="0" presId="urn:microsoft.com/office/officeart/2005/8/layout/process1"/>
    <dgm:cxn modelId="{6EE0F35A-6E9E-43F4-BFB1-AF6D9158342E}" type="presOf" srcId="{E44DD163-C49D-482C-908D-9C46FCD38F2C}" destId="{051142AC-BED2-49FE-A5C9-31B6A54F2986}" srcOrd="0" destOrd="0" presId="urn:microsoft.com/office/officeart/2005/8/layout/process1"/>
    <dgm:cxn modelId="{2EEA6390-2786-4B3A-9F36-3167FEAFF40E}" type="presOf" srcId="{1D667F42-6359-4D5E-9A5B-7DE42D1F419F}" destId="{6734DE67-154E-47F6-8FF5-0C4A6ED99A4F}" srcOrd="1" destOrd="0" presId="urn:microsoft.com/office/officeart/2005/8/layout/process1"/>
    <dgm:cxn modelId="{8EFAB791-8529-4F23-8986-E68C8502F281}" type="presOf" srcId="{67D9203D-41CC-4211-A285-8EEA35CA7DD2}" destId="{1B715FBA-FCAC-4845-8477-BF74070FC2A0}" srcOrd="0" destOrd="0" presId="urn:microsoft.com/office/officeart/2005/8/layout/process1"/>
    <dgm:cxn modelId="{02E5C194-5CEE-4745-ABA8-8D3CDBAA5B82}" type="presOf" srcId="{D1695584-63ED-4D7B-98CA-B217E7732933}" destId="{0F3E62BD-E62E-49CE-8527-62041BA70AD6}" srcOrd="0" destOrd="0" presId="urn:microsoft.com/office/officeart/2005/8/layout/process1"/>
    <dgm:cxn modelId="{712BADB1-B884-4CA6-930B-3689EB51BED1}" type="presOf" srcId="{61D9003B-D4F2-4545-A88B-43E302BB9A03}" destId="{C3A091DE-1163-43E5-BF59-DC4631A6B942}" srcOrd="0" destOrd="0" presId="urn:microsoft.com/office/officeart/2005/8/layout/process1"/>
    <dgm:cxn modelId="{F91F2EB6-D927-4571-82D8-099E70113447}" type="presOf" srcId="{5656AE2B-ECB5-4A75-AEFF-F7C4D66654C9}" destId="{0C421690-4372-4874-8905-11E998D4B343}" srcOrd="1" destOrd="0" presId="urn:microsoft.com/office/officeart/2005/8/layout/process1"/>
    <dgm:cxn modelId="{B261FDB8-66FB-4D4B-B5CA-B9424FE22D50}" type="presOf" srcId="{5656AE2B-ECB5-4A75-AEFF-F7C4D66654C9}" destId="{5D61004A-D145-434C-8F5F-B804B38C5978}" srcOrd="0" destOrd="0" presId="urn:microsoft.com/office/officeart/2005/8/layout/process1"/>
    <dgm:cxn modelId="{9E2D52C1-85CA-420D-9466-C3C172710A61}" type="presOf" srcId="{D5A73688-B260-47EE-8D64-679C7914F60D}" destId="{5F6ABF6F-22EB-420F-8EB8-4B8DB99C3DE7}" srcOrd="0" destOrd="0" presId="urn:microsoft.com/office/officeart/2005/8/layout/process1"/>
    <dgm:cxn modelId="{027703DA-D587-48AF-A0C0-5D5802DE6094}" srcId="{0EA334A1-4B80-4E22-9C1D-BFD1A08F1213}" destId="{E44DD163-C49D-482C-908D-9C46FCD38F2C}" srcOrd="2" destOrd="0" parTransId="{18536481-7FE9-4B87-B244-E87C55A5F47A}" sibTransId="{5656AE2B-ECB5-4A75-AEFF-F7C4D66654C9}"/>
    <dgm:cxn modelId="{FF789DDD-F20E-462A-B6BF-35389D8179A0}" srcId="{0EA334A1-4B80-4E22-9C1D-BFD1A08F1213}" destId="{D5A73688-B260-47EE-8D64-679C7914F60D}" srcOrd="4" destOrd="0" parTransId="{88CF6396-66F8-41AA-B659-5AE5CD81AC0D}" sibTransId="{1637C47A-D546-409A-B334-B94C74FFE74A}"/>
    <dgm:cxn modelId="{4F6EAF14-FD67-4AA2-B490-E89BCD1AFF72}" type="presParOf" srcId="{F570F248-8E8F-4DCA-B953-82731C6FD8AB}" destId="{8E363FB5-00AF-44C2-B741-65509161D2BA}" srcOrd="0" destOrd="0" presId="urn:microsoft.com/office/officeart/2005/8/layout/process1"/>
    <dgm:cxn modelId="{C767A6E5-CA52-4EA9-AABB-813CA2B310BD}" type="presParOf" srcId="{F570F248-8E8F-4DCA-B953-82731C6FD8AB}" destId="{1FC6DF49-B798-4D85-802E-4E975AFF3343}" srcOrd="1" destOrd="0" presId="urn:microsoft.com/office/officeart/2005/8/layout/process1"/>
    <dgm:cxn modelId="{91A59F50-6897-4363-81FA-0E4CE84B3FD2}" type="presParOf" srcId="{1FC6DF49-B798-4D85-802E-4E975AFF3343}" destId="{6734DE67-154E-47F6-8FF5-0C4A6ED99A4F}" srcOrd="0" destOrd="0" presId="urn:microsoft.com/office/officeart/2005/8/layout/process1"/>
    <dgm:cxn modelId="{85904BAE-EAA1-40B5-8C1E-4CD5C092B86C}" type="presParOf" srcId="{F570F248-8E8F-4DCA-B953-82731C6FD8AB}" destId="{0F3E62BD-E62E-49CE-8527-62041BA70AD6}" srcOrd="2" destOrd="0" presId="urn:microsoft.com/office/officeart/2005/8/layout/process1"/>
    <dgm:cxn modelId="{AED2503C-DF7B-4B77-8182-9E290054D644}" type="presParOf" srcId="{F570F248-8E8F-4DCA-B953-82731C6FD8AB}" destId="{39FF8624-9879-4BD4-8025-0ECC879709EE}" srcOrd="3" destOrd="0" presId="urn:microsoft.com/office/officeart/2005/8/layout/process1"/>
    <dgm:cxn modelId="{F2EE3877-5A4C-4D5A-9504-E0385B53B493}" type="presParOf" srcId="{39FF8624-9879-4BD4-8025-0ECC879709EE}" destId="{6DDBD74E-8270-421E-A4F8-42526E468690}" srcOrd="0" destOrd="0" presId="urn:microsoft.com/office/officeart/2005/8/layout/process1"/>
    <dgm:cxn modelId="{A64ABD54-2D3D-4C3B-988A-8598AABB5DA1}" type="presParOf" srcId="{F570F248-8E8F-4DCA-B953-82731C6FD8AB}" destId="{051142AC-BED2-49FE-A5C9-31B6A54F2986}" srcOrd="4" destOrd="0" presId="urn:microsoft.com/office/officeart/2005/8/layout/process1"/>
    <dgm:cxn modelId="{F7BCA71D-BB1E-426E-BDDB-0C8483675669}" type="presParOf" srcId="{F570F248-8E8F-4DCA-B953-82731C6FD8AB}" destId="{5D61004A-D145-434C-8F5F-B804B38C5978}" srcOrd="5" destOrd="0" presId="urn:microsoft.com/office/officeart/2005/8/layout/process1"/>
    <dgm:cxn modelId="{8E807AE2-37CC-420F-80B5-21F647E249F4}" type="presParOf" srcId="{5D61004A-D145-434C-8F5F-B804B38C5978}" destId="{0C421690-4372-4874-8905-11E998D4B343}" srcOrd="0" destOrd="0" presId="urn:microsoft.com/office/officeart/2005/8/layout/process1"/>
    <dgm:cxn modelId="{000C5D7A-F726-499B-90D0-91A7BDB041FC}" type="presParOf" srcId="{F570F248-8E8F-4DCA-B953-82731C6FD8AB}" destId="{1B715FBA-FCAC-4845-8477-BF74070FC2A0}" srcOrd="6" destOrd="0" presId="urn:microsoft.com/office/officeart/2005/8/layout/process1"/>
    <dgm:cxn modelId="{48603B05-4923-4A63-9DED-267EAE79C3B1}" type="presParOf" srcId="{F570F248-8E8F-4DCA-B953-82731C6FD8AB}" destId="{C3A091DE-1163-43E5-BF59-DC4631A6B942}" srcOrd="7" destOrd="0" presId="urn:microsoft.com/office/officeart/2005/8/layout/process1"/>
    <dgm:cxn modelId="{B9B76C77-CAE2-46F3-86AA-483D88766841}" type="presParOf" srcId="{C3A091DE-1163-43E5-BF59-DC4631A6B942}" destId="{BFE80BA0-1AA9-4F9C-916A-26F53D946325}" srcOrd="0" destOrd="0" presId="urn:microsoft.com/office/officeart/2005/8/layout/process1"/>
    <dgm:cxn modelId="{C7D6C409-C5B3-4C25-8E5D-CEDB6223E6AB}" type="presParOf" srcId="{F570F248-8E8F-4DCA-B953-82731C6FD8AB}" destId="{5F6ABF6F-22EB-420F-8EB8-4B8DB99C3DE7}" srcOrd="8"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363FB5-00AF-44C2-B741-65509161D2BA}">
      <dsp:nvSpPr>
        <dsp:cNvPr id="0" name=""/>
        <dsp:cNvSpPr/>
      </dsp:nvSpPr>
      <dsp:spPr>
        <a:xfrm>
          <a:off x="3228" y="19796"/>
          <a:ext cx="1000811" cy="600487"/>
        </a:xfrm>
        <a:prstGeom prst="roundRect">
          <a:avLst>
            <a:gd name="adj" fmla="val 1000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Keyword Identification</a:t>
          </a:r>
        </a:p>
      </dsp:txBody>
      <dsp:txXfrm>
        <a:off x="20816" y="37384"/>
        <a:ext cx="965635" cy="565311"/>
      </dsp:txXfrm>
    </dsp:sp>
    <dsp:sp modelId="{1FC6DF49-B798-4D85-802E-4E975AFF3343}">
      <dsp:nvSpPr>
        <dsp:cNvPr id="0" name=""/>
        <dsp:cNvSpPr/>
      </dsp:nvSpPr>
      <dsp:spPr>
        <a:xfrm>
          <a:off x="1104121" y="195939"/>
          <a:ext cx="212172" cy="248201"/>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104121" y="245579"/>
        <a:ext cx="148520" cy="148921"/>
      </dsp:txXfrm>
    </dsp:sp>
    <dsp:sp modelId="{0F3E62BD-E62E-49CE-8527-62041BA70AD6}">
      <dsp:nvSpPr>
        <dsp:cNvPr id="0" name=""/>
        <dsp:cNvSpPr/>
      </dsp:nvSpPr>
      <dsp:spPr>
        <a:xfrm>
          <a:off x="1404365" y="19796"/>
          <a:ext cx="1000811" cy="600487"/>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Heat Maps for Distributuon Analysis</a:t>
          </a:r>
        </a:p>
      </dsp:txBody>
      <dsp:txXfrm>
        <a:off x="1421953" y="37384"/>
        <a:ext cx="965635" cy="565311"/>
      </dsp:txXfrm>
    </dsp:sp>
    <dsp:sp modelId="{39FF8624-9879-4BD4-8025-0ECC879709EE}">
      <dsp:nvSpPr>
        <dsp:cNvPr id="0" name=""/>
        <dsp:cNvSpPr/>
      </dsp:nvSpPr>
      <dsp:spPr>
        <a:xfrm>
          <a:off x="2505258" y="195939"/>
          <a:ext cx="212172" cy="248201"/>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505258" y="245579"/>
        <a:ext cx="148520" cy="148921"/>
      </dsp:txXfrm>
    </dsp:sp>
    <dsp:sp modelId="{051142AC-BED2-49FE-A5C9-31B6A54F2986}">
      <dsp:nvSpPr>
        <dsp:cNvPr id="0" name=""/>
        <dsp:cNvSpPr/>
      </dsp:nvSpPr>
      <dsp:spPr>
        <a:xfrm>
          <a:off x="2805501" y="19796"/>
          <a:ext cx="1000811" cy="600487"/>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Contextual Expansion</a:t>
          </a:r>
        </a:p>
      </dsp:txBody>
      <dsp:txXfrm>
        <a:off x="2823089" y="37384"/>
        <a:ext cx="965635" cy="565311"/>
      </dsp:txXfrm>
    </dsp:sp>
    <dsp:sp modelId="{5D61004A-D145-434C-8F5F-B804B38C5978}">
      <dsp:nvSpPr>
        <dsp:cNvPr id="0" name=""/>
        <dsp:cNvSpPr/>
      </dsp:nvSpPr>
      <dsp:spPr>
        <a:xfrm>
          <a:off x="3906394" y="195939"/>
          <a:ext cx="212172" cy="24820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3906394" y="245579"/>
        <a:ext cx="148520" cy="148921"/>
      </dsp:txXfrm>
    </dsp:sp>
    <dsp:sp modelId="{1B715FBA-FCAC-4845-8477-BF74070FC2A0}">
      <dsp:nvSpPr>
        <dsp:cNvPr id="0" name=""/>
        <dsp:cNvSpPr/>
      </dsp:nvSpPr>
      <dsp:spPr>
        <a:xfrm>
          <a:off x="4206638" y="19796"/>
          <a:ext cx="1000811" cy="600487"/>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Keyword Replacement and Balancing </a:t>
          </a:r>
        </a:p>
      </dsp:txBody>
      <dsp:txXfrm>
        <a:off x="4224226" y="37384"/>
        <a:ext cx="965635" cy="565311"/>
      </dsp:txXfrm>
    </dsp:sp>
    <dsp:sp modelId="{C3A091DE-1163-43E5-BF59-DC4631A6B942}">
      <dsp:nvSpPr>
        <dsp:cNvPr id="0" name=""/>
        <dsp:cNvSpPr/>
      </dsp:nvSpPr>
      <dsp:spPr>
        <a:xfrm>
          <a:off x="5307531" y="195939"/>
          <a:ext cx="212172" cy="248201"/>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5307531" y="245579"/>
        <a:ext cx="148520" cy="148921"/>
      </dsp:txXfrm>
    </dsp:sp>
    <dsp:sp modelId="{5F6ABF6F-22EB-420F-8EB8-4B8DB99C3DE7}">
      <dsp:nvSpPr>
        <dsp:cNvPr id="0" name=""/>
        <dsp:cNvSpPr/>
      </dsp:nvSpPr>
      <dsp:spPr>
        <a:xfrm>
          <a:off x="5607774" y="19796"/>
          <a:ext cx="1000811" cy="600487"/>
        </a:xfrm>
        <a:prstGeom prst="roundRect">
          <a:avLst>
            <a:gd name="adj" fmla="val 10000"/>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Audits</a:t>
          </a:r>
        </a:p>
      </dsp:txBody>
      <dsp:txXfrm>
        <a:off x="5625362" y="37384"/>
        <a:ext cx="965635" cy="56531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Bharaj</dc:creator>
  <cp:keywords/>
  <dc:description/>
  <cp:lastModifiedBy>Rishi Bharaj</cp:lastModifiedBy>
  <cp:revision>1</cp:revision>
  <dcterms:created xsi:type="dcterms:W3CDTF">2026-08-06T03:41:00Z</dcterms:created>
  <dcterms:modified xsi:type="dcterms:W3CDTF">2026-08-06T03:44:00Z</dcterms:modified>
</cp:coreProperties>
</file>