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Northwind Analytics - Employee Handbook (plain text extract)</w:t>
      </w:r>
    </w:p>
    <w:p/>
    <w:p>
      <w:r>
        <w:t>Employees receive 20 paid vacation days per year.</w:t>
      </w:r>
    </w:p>
    <w:p>
      <w:r>
        <w:t>Standard working hours are 9:00 to 17:00, Monday through Friday.</w:t>
      </w:r>
    </w:p>
    <w:p>
      <w:r>
        <w:t>The company is closed for the last week of December each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