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F32E" w14:textId="77777777" w:rsidR="001F4306" w:rsidRDefault="001F4306" w:rsidP="001F4306">
      <w:pPr>
        <w:keepLines/>
        <w:spacing w:after="100" w:afterAutospacing="1"/>
        <w:rPr>
          <w:b/>
          <w:sz w:val="28"/>
        </w:rPr>
      </w:pPr>
    </w:p>
    <w:p w14:paraId="0B82ED80" w14:textId="77777777" w:rsidR="001F4306" w:rsidRDefault="001F4306" w:rsidP="001F4306">
      <w:pPr>
        <w:keepLines/>
        <w:spacing w:after="100" w:afterAutospacing="1"/>
        <w:jc w:val="center"/>
        <w:rPr>
          <w:rFonts w:ascii="Lucida Calligraphy" w:hAnsi="Lucida Calligraphy"/>
          <w:sz w:val="20"/>
          <w:szCs w:val="20"/>
        </w:rPr>
      </w:pPr>
      <w:r>
        <w:rPr>
          <w:b/>
          <w:sz w:val="28"/>
        </w:rPr>
        <w:t>A</w:t>
      </w:r>
      <w:r>
        <w:rPr>
          <w:b/>
          <w:spacing w:val="-6"/>
          <w:sz w:val="28"/>
        </w:rPr>
        <w:t xml:space="preserve"> </w:t>
      </w:r>
      <w:r>
        <w:rPr>
          <w:b/>
          <w:sz w:val="28"/>
        </w:rPr>
        <w:t>STUDY</w:t>
      </w:r>
      <w:r>
        <w:rPr>
          <w:b/>
          <w:spacing w:val="-6"/>
          <w:sz w:val="28"/>
        </w:rPr>
        <w:t xml:space="preserve"> </w:t>
      </w:r>
      <w:r>
        <w:rPr>
          <w:b/>
          <w:sz w:val="28"/>
        </w:rPr>
        <w:t>ON</w:t>
      </w:r>
      <w:r>
        <w:rPr>
          <w:b/>
          <w:spacing w:val="-7"/>
          <w:sz w:val="28"/>
        </w:rPr>
        <w:t xml:space="preserve"> INVESTIGATING THE ROLE OF HR IN PROMOTING WORK-LIFE BALANCE FOR EMPLOYEES</w:t>
      </w:r>
    </w:p>
    <w:p w14:paraId="38DE0D69" w14:textId="77777777" w:rsidR="001F4306" w:rsidRPr="00AD01E4" w:rsidRDefault="001F4306" w:rsidP="001F4306">
      <w:pPr>
        <w:keepLines/>
        <w:spacing w:after="100" w:afterAutospacing="1"/>
        <w:jc w:val="center"/>
        <w:rPr>
          <w:rFonts w:ascii="Lucida Calligraphy" w:hAnsi="Lucida Calligraphy"/>
          <w:sz w:val="20"/>
          <w:szCs w:val="20"/>
        </w:rPr>
      </w:pPr>
      <w:r w:rsidRPr="00AD01E4">
        <w:rPr>
          <w:rFonts w:ascii="Lucida Calligraphy" w:hAnsi="Lucida Calligraphy"/>
          <w:sz w:val="20"/>
          <w:szCs w:val="20"/>
        </w:rPr>
        <w:t xml:space="preserve">A </w:t>
      </w:r>
      <w:r>
        <w:rPr>
          <w:rFonts w:ascii="Lucida Calligraphy" w:hAnsi="Lucida Calligraphy"/>
          <w:sz w:val="20"/>
          <w:szCs w:val="20"/>
        </w:rPr>
        <w:t>Project</w:t>
      </w:r>
      <w:r w:rsidRPr="00AD01E4">
        <w:rPr>
          <w:rFonts w:ascii="Lucida Calligraphy" w:hAnsi="Lucida Calligraphy"/>
          <w:sz w:val="20"/>
          <w:szCs w:val="20"/>
        </w:rPr>
        <w:t xml:space="preserve"> Submitted to </w:t>
      </w:r>
      <w:r>
        <w:rPr>
          <w:rFonts w:ascii="Lucida Calligraphy" w:hAnsi="Lucida Calligraphy"/>
          <w:sz w:val="20"/>
          <w:szCs w:val="20"/>
        </w:rPr>
        <w:t>Alagappa University in</w:t>
      </w:r>
    </w:p>
    <w:p w14:paraId="39B53AAE" w14:textId="77777777" w:rsidR="001F4306" w:rsidRPr="00AD01E4" w:rsidRDefault="001F4306" w:rsidP="001F4306">
      <w:pPr>
        <w:keepLines/>
        <w:spacing w:after="100" w:afterAutospacing="1"/>
        <w:jc w:val="center"/>
        <w:rPr>
          <w:rFonts w:ascii="Lucida Calligraphy" w:hAnsi="Lucida Calligraphy"/>
          <w:sz w:val="20"/>
          <w:szCs w:val="20"/>
        </w:rPr>
      </w:pPr>
      <w:r w:rsidRPr="00AD01E4">
        <w:rPr>
          <w:rFonts w:ascii="Lucida Calligraphy" w:hAnsi="Lucida Calligraphy"/>
          <w:sz w:val="20"/>
          <w:szCs w:val="20"/>
        </w:rPr>
        <w:t>Partial Fulfillment of the requirements</w:t>
      </w:r>
    </w:p>
    <w:p w14:paraId="7898EE43" w14:textId="77777777" w:rsidR="001F4306" w:rsidRDefault="001F4306" w:rsidP="001F4306">
      <w:pPr>
        <w:keepLines/>
        <w:spacing w:after="100" w:afterAutospacing="1"/>
        <w:jc w:val="center"/>
        <w:rPr>
          <w:rFonts w:ascii="Lucida Calligraphy" w:hAnsi="Lucida Calligraphy"/>
          <w:sz w:val="20"/>
          <w:szCs w:val="20"/>
        </w:rPr>
      </w:pPr>
      <w:r w:rsidRPr="00AD01E4">
        <w:rPr>
          <w:rFonts w:ascii="Lucida Calligraphy" w:hAnsi="Lucida Calligraphy"/>
          <w:sz w:val="20"/>
          <w:szCs w:val="20"/>
        </w:rPr>
        <w:t>For the Award of the Degree of</w:t>
      </w:r>
    </w:p>
    <w:p w14:paraId="1DF9845E" w14:textId="77777777" w:rsidR="001F4306" w:rsidRPr="00CE6A9C" w:rsidRDefault="001F4306" w:rsidP="001F4306">
      <w:pPr>
        <w:jc w:val="center"/>
        <w:rPr>
          <w:rFonts w:ascii="Arial Narrow" w:hAnsi="Arial Narrow"/>
          <w:b/>
          <w:sz w:val="36"/>
          <w:szCs w:val="36"/>
        </w:rPr>
      </w:pPr>
      <w:r w:rsidRPr="00CE6A9C">
        <w:rPr>
          <w:rFonts w:ascii="Arial Narrow" w:hAnsi="Arial Narrow"/>
          <w:b/>
          <w:sz w:val="36"/>
          <w:szCs w:val="36"/>
        </w:rPr>
        <w:t xml:space="preserve">MASTER OF </w:t>
      </w:r>
      <w:r>
        <w:rPr>
          <w:rFonts w:ascii="Arial Narrow" w:hAnsi="Arial Narrow"/>
          <w:b/>
          <w:sz w:val="36"/>
          <w:szCs w:val="36"/>
        </w:rPr>
        <w:t>BUSINESS ADMINISTRATION</w:t>
      </w:r>
    </w:p>
    <w:p w14:paraId="0857BFBA" w14:textId="77777777" w:rsidR="001F4306" w:rsidRDefault="001F4306" w:rsidP="001F4306">
      <w:pPr>
        <w:jc w:val="center"/>
        <w:rPr>
          <w:sz w:val="28"/>
          <w:szCs w:val="28"/>
        </w:rPr>
      </w:pPr>
      <w:r w:rsidRPr="00CE6A9C">
        <w:rPr>
          <w:sz w:val="28"/>
          <w:szCs w:val="28"/>
        </w:rPr>
        <w:t>Submitted by</w:t>
      </w:r>
    </w:p>
    <w:p w14:paraId="2962F12D" w14:textId="77777777" w:rsidR="001F4306" w:rsidRPr="00CE6A9C" w:rsidRDefault="001F4306" w:rsidP="001F4306">
      <w:pPr>
        <w:jc w:val="center"/>
        <w:rPr>
          <w:sz w:val="28"/>
          <w:szCs w:val="28"/>
        </w:rPr>
      </w:pPr>
    </w:p>
    <w:p w14:paraId="53CB2470" w14:textId="77777777" w:rsidR="001F4306" w:rsidRPr="008C651E" w:rsidRDefault="001F4306" w:rsidP="001F4306">
      <w:pPr>
        <w:jc w:val="center"/>
        <w:rPr>
          <w:rFonts w:ascii="Adobe Garamond Pro Bold" w:hAnsi="Adobe Garamond Pro Bold"/>
          <w:b/>
          <w:sz w:val="28"/>
          <w:szCs w:val="28"/>
        </w:rPr>
      </w:pPr>
      <w:r>
        <w:rPr>
          <w:rFonts w:ascii="Adobe Garamond Pro Bold" w:hAnsi="Adobe Garamond Pro Bold"/>
          <w:b/>
          <w:sz w:val="28"/>
          <w:szCs w:val="28"/>
        </w:rPr>
        <w:t>GOWSHEGA M</w:t>
      </w:r>
    </w:p>
    <w:p w14:paraId="3341B567" w14:textId="77777777" w:rsidR="001F4306" w:rsidRPr="00AC61A3" w:rsidRDefault="001F4306" w:rsidP="001F4306">
      <w:pPr>
        <w:jc w:val="center"/>
        <w:rPr>
          <w:rFonts w:ascii="Adobe Garamond Pro Bold" w:hAnsi="Adobe Garamond Pro Bold"/>
          <w:b/>
          <w:sz w:val="28"/>
          <w:szCs w:val="28"/>
        </w:rPr>
      </w:pPr>
      <w:r>
        <w:rPr>
          <w:rFonts w:ascii="Adobe Garamond Pro Bold" w:hAnsi="Adobe Garamond Pro Bold"/>
          <w:b/>
          <w:sz w:val="28"/>
          <w:szCs w:val="28"/>
        </w:rPr>
        <w:t xml:space="preserve">Register </w:t>
      </w:r>
      <w:r w:rsidRPr="008C651E">
        <w:rPr>
          <w:rFonts w:ascii="Adobe Garamond Pro Bold" w:hAnsi="Adobe Garamond Pro Bold"/>
          <w:b/>
          <w:sz w:val="28"/>
          <w:szCs w:val="28"/>
        </w:rPr>
        <w:t>No:</w:t>
      </w:r>
      <w:r>
        <w:rPr>
          <w:rFonts w:ascii="Adobe Garamond Pro Bold" w:hAnsi="Adobe Garamond Pro Bold"/>
          <w:b/>
          <w:sz w:val="28"/>
          <w:szCs w:val="28"/>
        </w:rPr>
        <w:t xml:space="preserve"> 2023023173078</w:t>
      </w:r>
    </w:p>
    <w:p w14:paraId="7AD90CA7" w14:textId="77777777" w:rsidR="001F4306" w:rsidRDefault="001F4306" w:rsidP="001F4306">
      <w:pPr>
        <w:jc w:val="center"/>
        <w:rPr>
          <w:rFonts w:ascii="Adobe Garamond Pro Bold" w:hAnsi="Adobe Garamond Pro Bold"/>
          <w:sz w:val="28"/>
          <w:szCs w:val="28"/>
        </w:rPr>
      </w:pPr>
    </w:p>
    <w:p w14:paraId="73C75382" w14:textId="77777777" w:rsidR="001F4306" w:rsidRDefault="001F4306" w:rsidP="001F4306">
      <w:pPr>
        <w:jc w:val="center"/>
        <w:rPr>
          <w:rFonts w:ascii="Palatino Linotype" w:hAnsi="Palatino Linotype"/>
          <w:b/>
          <w:sz w:val="28"/>
          <w:szCs w:val="28"/>
        </w:rPr>
      </w:pPr>
      <w:r>
        <w:rPr>
          <w:rFonts w:ascii="Palatino Linotype" w:hAnsi="Palatino Linotype"/>
          <w:b/>
          <w:noProof/>
          <w:sz w:val="28"/>
          <w:szCs w:val="28"/>
        </w:rPr>
        <w:drawing>
          <wp:inline distT="0" distB="0" distL="0" distR="0" wp14:anchorId="726AC35F" wp14:editId="04D618AA">
            <wp:extent cx="2306955" cy="1614170"/>
            <wp:effectExtent l="0" t="0" r="0" b="5080"/>
            <wp:docPr id="29089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6955" cy="1614170"/>
                    </a:xfrm>
                    <a:prstGeom prst="rect">
                      <a:avLst/>
                    </a:prstGeom>
                    <a:noFill/>
                    <a:ln>
                      <a:noFill/>
                    </a:ln>
                  </pic:spPr>
                </pic:pic>
              </a:graphicData>
            </a:graphic>
          </wp:inline>
        </w:drawing>
      </w:r>
    </w:p>
    <w:p w14:paraId="40DB9158" w14:textId="77777777" w:rsidR="001F4306" w:rsidRDefault="001F4306" w:rsidP="001F4306">
      <w:pPr>
        <w:jc w:val="center"/>
        <w:rPr>
          <w:rFonts w:ascii="Palatino Linotype" w:hAnsi="Palatino Linotype"/>
          <w:b/>
          <w:sz w:val="28"/>
          <w:szCs w:val="28"/>
        </w:rPr>
      </w:pPr>
    </w:p>
    <w:p w14:paraId="4263C532" w14:textId="77777777" w:rsidR="001F4306" w:rsidRDefault="001F4306" w:rsidP="001F4306">
      <w:pPr>
        <w:jc w:val="center"/>
        <w:rPr>
          <w:sz w:val="28"/>
          <w:szCs w:val="28"/>
        </w:rPr>
      </w:pPr>
      <w:r w:rsidRPr="00CE6A9C">
        <w:rPr>
          <w:sz w:val="28"/>
          <w:szCs w:val="28"/>
        </w:rPr>
        <w:t>Under the Guidance and Supervision of</w:t>
      </w:r>
    </w:p>
    <w:p w14:paraId="0890DC0B" w14:textId="77777777" w:rsidR="001F4306" w:rsidRPr="00CE6A9C" w:rsidRDefault="001F4306" w:rsidP="001F4306">
      <w:pPr>
        <w:jc w:val="center"/>
        <w:rPr>
          <w:rFonts w:ascii="Palatino Linotype" w:hAnsi="Palatino Linotype"/>
          <w:b/>
          <w:sz w:val="28"/>
          <w:szCs w:val="28"/>
        </w:rPr>
      </w:pPr>
      <w:r w:rsidRPr="00CE6A9C">
        <w:rPr>
          <w:rFonts w:ascii="Palatino Linotype" w:hAnsi="Palatino Linotype"/>
          <w:b/>
          <w:sz w:val="28"/>
          <w:szCs w:val="28"/>
        </w:rPr>
        <w:t xml:space="preserve">Dr. </w:t>
      </w:r>
      <w:r>
        <w:rPr>
          <w:rFonts w:ascii="Palatino Linotype" w:hAnsi="Palatino Linotype"/>
          <w:b/>
          <w:sz w:val="28"/>
          <w:szCs w:val="28"/>
        </w:rPr>
        <w:t>C.SONIA,</w:t>
      </w:r>
      <w:r w:rsidRPr="00CE6A9C">
        <w:rPr>
          <w:rFonts w:ascii="Palatino Linotype" w:hAnsi="Palatino Linotype"/>
          <w:b/>
          <w:sz w:val="28"/>
          <w:szCs w:val="28"/>
        </w:rPr>
        <w:t xml:space="preserve"> </w:t>
      </w:r>
      <w:r w:rsidRPr="004B7222">
        <w:rPr>
          <w:rFonts w:ascii="Palatino Linotype" w:hAnsi="Palatino Linotype"/>
          <w:b/>
          <w:sz w:val="22"/>
          <w:szCs w:val="28"/>
        </w:rPr>
        <w:t>B.E., MBA.,</w:t>
      </w:r>
      <w:r w:rsidRPr="00F07C0C">
        <w:rPr>
          <w:rFonts w:ascii="Palatino Linotype" w:hAnsi="Palatino Linotype"/>
          <w:b/>
          <w:sz w:val="22"/>
          <w:szCs w:val="28"/>
        </w:rPr>
        <w:t xml:space="preserve"> </w:t>
      </w:r>
      <w:r w:rsidRPr="004B7222">
        <w:rPr>
          <w:rFonts w:ascii="Palatino Linotype" w:hAnsi="Palatino Linotype"/>
          <w:b/>
          <w:sz w:val="22"/>
          <w:szCs w:val="28"/>
        </w:rPr>
        <w:t>M.Phil</w:t>
      </w:r>
      <w:r>
        <w:rPr>
          <w:rFonts w:ascii="Palatino Linotype" w:hAnsi="Palatino Linotype"/>
          <w:b/>
          <w:sz w:val="22"/>
          <w:szCs w:val="28"/>
        </w:rPr>
        <w:t>,</w:t>
      </w:r>
      <w:r w:rsidRPr="00F07C0C">
        <w:rPr>
          <w:rFonts w:ascii="Palatino Linotype" w:hAnsi="Palatino Linotype"/>
          <w:b/>
          <w:sz w:val="22"/>
          <w:szCs w:val="28"/>
        </w:rPr>
        <w:t xml:space="preserve"> </w:t>
      </w:r>
      <w:r w:rsidRPr="004B7222">
        <w:rPr>
          <w:rFonts w:ascii="Palatino Linotype" w:hAnsi="Palatino Linotype"/>
          <w:b/>
          <w:sz w:val="22"/>
          <w:szCs w:val="28"/>
        </w:rPr>
        <w:t>Ph.D.</w:t>
      </w:r>
    </w:p>
    <w:p w14:paraId="38565369" w14:textId="77777777" w:rsidR="001F4306" w:rsidRPr="00CE6A9C" w:rsidRDefault="001F4306" w:rsidP="001F4306">
      <w:pPr>
        <w:jc w:val="center"/>
        <w:rPr>
          <w:rFonts w:ascii="Adobe Garamond Pro Bold" w:hAnsi="Adobe Garamond Pro Bold"/>
          <w:sz w:val="28"/>
          <w:szCs w:val="28"/>
        </w:rPr>
      </w:pPr>
      <w:r w:rsidRPr="00CE6A9C">
        <w:rPr>
          <w:rFonts w:ascii="Adobe Garamond Pro Bold" w:hAnsi="Adobe Garamond Pro Bold"/>
          <w:sz w:val="28"/>
          <w:szCs w:val="28"/>
        </w:rPr>
        <w:t>A</w:t>
      </w:r>
      <w:r>
        <w:rPr>
          <w:rFonts w:ascii="Adobe Garamond Pro Bold" w:hAnsi="Adobe Garamond Pro Bold"/>
          <w:sz w:val="28"/>
          <w:szCs w:val="28"/>
        </w:rPr>
        <w:t>ssistant professor-Management studies</w:t>
      </w:r>
    </w:p>
    <w:p w14:paraId="62CAAC93" w14:textId="77777777" w:rsidR="001F4306" w:rsidRDefault="001F4306" w:rsidP="001F4306">
      <w:pPr>
        <w:jc w:val="center"/>
        <w:rPr>
          <w:rFonts w:ascii="Adobe Garamond Pro Bold" w:hAnsi="Adobe Garamond Pro Bold"/>
          <w:sz w:val="26"/>
          <w:szCs w:val="28"/>
        </w:rPr>
      </w:pPr>
      <w:r>
        <w:rPr>
          <w:rFonts w:ascii="Adobe Garamond Pro Bold" w:hAnsi="Adobe Garamond Pro Bold"/>
          <w:sz w:val="26"/>
          <w:szCs w:val="28"/>
        </w:rPr>
        <w:t>Sri Chandrasekharendra Saraswathi Viswa Maha Vidyalaya</w:t>
      </w:r>
    </w:p>
    <w:p w14:paraId="144B5D8B" w14:textId="77777777" w:rsidR="001F4306" w:rsidRDefault="001F4306" w:rsidP="001F4306">
      <w:pPr>
        <w:jc w:val="center"/>
        <w:rPr>
          <w:rFonts w:ascii="Adobe Garamond Pro Bold" w:hAnsi="Adobe Garamond Pro Bold"/>
          <w:sz w:val="26"/>
          <w:szCs w:val="28"/>
        </w:rPr>
      </w:pPr>
      <w:r>
        <w:rPr>
          <w:rFonts w:ascii="Adobe Garamond Pro Bold" w:hAnsi="Adobe Garamond Pro Bold"/>
          <w:sz w:val="26"/>
          <w:szCs w:val="28"/>
        </w:rPr>
        <w:t>Kanchipuram</w:t>
      </w:r>
    </w:p>
    <w:p w14:paraId="2A5064AE" w14:textId="77777777" w:rsidR="001F4306" w:rsidRPr="004B7222" w:rsidRDefault="001F4306" w:rsidP="001F4306">
      <w:pPr>
        <w:jc w:val="center"/>
        <w:rPr>
          <w:rFonts w:ascii="Adobe Garamond Pro Bold" w:hAnsi="Adobe Garamond Pro Bold"/>
          <w:sz w:val="26"/>
          <w:szCs w:val="28"/>
        </w:rPr>
      </w:pPr>
    </w:p>
    <w:p w14:paraId="6933301D" w14:textId="77777777" w:rsidR="001F4306" w:rsidRDefault="001F4306" w:rsidP="001F4306">
      <w:pPr>
        <w:jc w:val="center"/>
        <w:rPr>
          <w:rFonts w:ascii="Palatino Linotype" w:hAnsi="Palatino Linotype"/>
          <w:b/>
          <w:sz w:val="28"/>
          <w:szCs w:val="28"/>
        </w:rPr>
      </w:pPr>
      <w:r>
        <w:rPr>
          <w:rFonts w:ascii="Palatino Linotype" w:hAnsi="Palatino Linotype"/>
          <w:b/>
          <w:sz w:val="28"/>
          <w:szCs w:val="28"/>
        </w:rPr>
        <w:t>DIRECTORATE OF DISTANCE EDUCATION</w:t>
      </w:r>
    </w:p>
    <w:p w14:paraId="6BC9BE9F" w14:textId="77777777" w:rsidR="001F4306" w:rsidRDefault="001F4306" w:rsidP="001F4306">
      <w:pPr>
        <w:jc w:val="center"/>
        <w:rPr>
          <w:rFonts w:ascii="Palatino Linotype" w:hAnsi="Palatino Linotype"/>
          <w:b/>
          <w:sz w:val="28"/>
          <w:szCs w:val="28"/>
        </w:rPr>
      </w:pPr>
      <w:r>
        <w:rPr>
          <w:rFonts w:ascii="Palatino Linotype" w:hAnsi="Palatino Linotype"/>
          <w:b/>
          <w:sz w:val="28"/>
          <w:szCs w:val="28"/>
        </w:rPr>
        <w:t>ALAGAPPA UNIVERSITY</w:t>
      </w:r>
    </w:p>
    <w:p w14:paraId="35A2BDCB" w14:textId="77777777" w:rsidR="001F4306" w:rsidRDefault="001F4306" w:rsidP="001F4306">
      <w:pPr>
        <w:jc w:val="center"/>
        <w:rPr>
          <w:b/>
          <w:sz w:val="28"/>
          <w:szCs w:val="28"/>
        </w:rPr>
      </w:pPr>
      <w:r>
        <w:rPr>
          <w:rFonts w:ascii="Palatino Linotype" w:hAnsi="Palatino Linotype"/>
          <w:b/>
          <w:sz w:val="28"/>
          <w:szCs w:val="28"/>
        </w:rPr>
        <w:t>KARAIKUDI-</w:t>
      </w:r>
      <w:r w:rsidRPr="00427ACF">
        <w:rPr>
          <w:b/>
          <w:sz w:val="28"/>
          <w:szCs w:val="28"/>
        </w:rPr>
        <w:t>630003</w:t>
      </w:r>
    </w:p>
    <w:p w14:paraId="3F57DB1B" w14:textId="77777777" w:rsidR="001F4306" w:rsidRPr="00427ACF" w:rsidRDefault="001F4306" w:rsidP="001F4306">
      <w:pPr>
        <w:jc w:val="center"/>
        <w:rPr>
          <w:sz w:val="28"/>
          <w:szCs w:val="28"/>
        </w:rPr>
      </w:pPr>
      <w:r>
        <w:rPr>
          <w:b/>
          <w:sz w:val="28"/>
          <w:szCs w:val="28"/>
        </w:rPr>
        <w:t>DECEMBER -2025</w:t>
      </w:r>
    </w:p>
    <w:p w14:paraId="287D63CA" w14:textId="77777777" w:rsidR="001F4306" w:rsidRDefault="001F4306" w:rsidP="001F4306">
      <w:pPr>
        <w:spacing w:line="360" w:lineRule="auto"/>
        <w:jc w:val="center"/>
        <w:rPr>
          <w:rFonts w:ascii="Adobe Garamond Pro Bold" w:hAnsi="Adobe Garamond Pro Bold"/>
        </w:rPr>
      </w:pPr>
    </w:p>
    <w:p w14:paraId="6D6A1313" w14:textId="77777777" w:rsidR="001F4306" w:rsidRDefault="001F4306" w:rsidP="001F4306">
      <w:pPr>
        <w:spacing w:line="360" w:lineRule="auto"/>
        <w:jc w:val="center"/>
        <w:rPr>
          <w:rFonts w:ascii="Adobe Garamond Pro Bold" w:hAnsi="Adobe Garamond Pro Bold"/>
        </w:rPr>
      </w:pPr>
    </w:p>
    <w:p w14:paraId="196A9FD0" w14:textId="77777777" w:rsidR="001F4306" w:rsidRDefault="001F4306" w:rsidP="001F4306">
      <w:pPr>
        <w:spacing w:line="360" w:lineRule="auto"/>
        <w:jc w:val="center"/>
        <w:rPr>
          <w:rFonts w:ascii="Adobe Garamond Pro Bold" w:hAnsi="Adobe Garamond Pro Bold"/>
        </w:rPr>
      </w:pPr>
    </w:p>
    <w:p w14:paraId="2A81B539" w14:textId="77777777" w:rsidR="001F4306" w:rsidRDefault="001F4306" w:rsidP="001F4306">
      <w:pPr>
        <w:spacing w:line="360" w:lineRule="auto"/>
        <w:jc w:val="center"/>
        <w:rPr>
          <w:rFonts w:ascii="Adobe Garamond Pro Bold" w:hAnsi="Adobe Garamond Pro Bold"/>
        </w:rPr>
      </w:pPr>
    </w:p>
    <w:p w14:paraId="4D120A32" w14:textId="77777777" w:rsidR="001F4306" w:rsidRDefault="001F4306" w:rsidP="001F4306">
      <w:pPr>
        <w:spacing w:line="360" w:lineRule="auto"/>
        <w:jc w:val="center"/>
        <w:rPr>
          <w:rFonts w:ascii="Adobe Garamond Pro Bold" w:hAnsi="Adobe Garamond Pro Bold"/>
        </w:rPr>
      </w:pPr>
    </w:p>
    <w:p w14:paraId="481E0CBC" w14:textId="77777777" w:rsidR="001F4306" w:rsidRDefault="001F4306" w:rsidP="001F4306">
      <w:pPr>
        <w:spacing w:line="360" w:lineRule="auto"/>
        <w:jc w:val="center"/>
        <w:rPr>
          <w:rFonts w:ascii="Adobe Garamond Pro Bold" w:hAnsi="Adobe Garamond Pro Bold"/>
        </w:rPr>
      </w:pPr>
    </w:p>
    <w:p w14:paraId="43DB69B4" w14:textId="77777777" w:rsidR="001F4306" w:rsidRDefault="001F4306" w:rsidP="001F4306">
      <w:pPr>
        <w:spacing w:line="360" w:lineRule="auto"/>
        <w:jc w:val="center"/>
        <w:rPr>
          <w:rFonts w:ascii="Palatino Linotype" w:hAnsi="Palatino Linotype"/>
          <w:b/>
          <w:sz w:val="32"/>
          <w:szCs w:val="32"/>
          <w:u w:val="single"/>
        </w:rPr>
      </w:pPr>
      <w:r w:rsidRPr="001A1D49">
        <w:rPr>
          <w:rFonts w:ascii="Palatino Linotype" w:hAnsi="Palatino Linotype"/>
          <w:b/>
          <w:sz w:val="32"/>
          <w:szCs w:val="32"/>
          <w:u w:val="single"/>
        </w:rPr>
        <w:lastRenderedPageBreak/>
        <w:t>CERTIFICATE</w:t>
      </w:r>
    </w:p>
    <w:p w14:paraId="5372FD53" w14:textId="77777777" w:rsidR="001F4306" w:rsidRDefault="001F4306" w:rsidP="001F4306">
      <w:pPr>
        <w:spacing w:line="360" w:lineRule="auto"/>
        <w:jc w:val="center"/>
        <w:rPr>
          <w:rFonts w:ascii="Palatino Linotype" w:hAnsi="Palatino Linotype"/>
          <w:b/>
          <w:sz w:val="32"/>
          <w:szCs w:val="32"/>
          <w:u w:val="single"/>
        </w:rPr>
      </w:pPr>
    </w:p>
    <w:p w14:paraId="7D6D384F" w14:textId="77777777" w:rsidR="001F4306" w:rsidRPr="00C169C2" w:rsidRDefault="001F4306" w:rsidP="001F4306">
      <w:pPr>
        <w:keepLines/>
        <w:spacing w:after="100" w:afterAutospacing="1" w:line="360" w:lineRule="auto"/>
        <w:jc w:val="both"/>
        <w:rPr>
          <w:rFonts w:ascii="Lucida Calligraphy" w:hAnsi="Lucida Calligraphy"/>
          <w:sz w:val="20"/>
          <w:szCs w:val="20"/>
        </w:rPr>
      </w:pPr>
      <w:r>
        <w:rPr>
          <w:rFonts w:ascii="Palatino Linotype" w:hAnsi="Palatino Linotype"/>
          <w:sz w:val="28"/>
          <w:szCs w:val="28"/>
        </w:rPr>
        <w:t xml:space="preserve">                </w:t>
      </w:r>
      <w:r>
        <w:rPr>
          <w:rFonts w:ascii="Palatino Linotype" w:hAnsi="Palatino Linotype"/>
        </w:rPr>
        <w:t>This is to c</w:t>
      </w:r>
      <w:r w:rsidRPr="00790B92">
        <w:rPr>
          <w:rFonts w:ascii="Palatino Linotype" w:hAnsi="Palatino Linotype"/>
        </w:rPr>
        <w:t xml:space="preserve">ertify that the </w:t>
      </w:r>
      <w:r>
        <w:rPr>
          <w:rFonts w:ascii="Palatino Linotype" w:hAnsi="Palatino Linotype"/>
        </w:rPr>
        <w:t>Project</w:t>
      </w:r>
      <w:r w:rsidRPr="00790B92">
        <w:rPr>
          <w:rFonts w:ascii="Palatino Linotype" w:hAnsi="Palatino Linotype"/>
        </w:rPr>
        <w:t xml:space="preserve"> entitled </w:t>
      </w:r>
      <w:r w:rsidRPr="00E447B7">
        <w:t>“</w:t>
      </w:r>
      <w:r w:rsidRPr="001359E4">
        <w:rPr>
          <w:b/>
          <w:bCs/>
        </w:rPr>
        <w:t>A Study on Investigating the role of HR in promoting Work-Life Balance for Employees</w:t>
      </w:r>
      <w:r w:rsidRPr="00C169C2">
        <w:rPr>
          <w:rFonts w:ascii="Palatino Linotype" w:hAnsi="Palatino Linotype"/>
        </w:rPr>
        <w:t>”</w:t>
      </w:r>
      <w:r w:rsidRPr="00790B92">
        <w:rPr>
          <w:rFonts w:ascii="Palatino Linotype" w:hAnsi="Palatino Linotype"/>
          <w:b/>
        </w:rPr>
        <w:t xml:space="preserve"> </w:t>
      </w:r>
      <w:r>
        <w:rPr>
          <w:rFonts w:ascii="Palatino Linotype" w:hAnsi="Palatino Linotype"/>
        </w:rPr>
        <w:t xml:space="preserve">is a </w:t>
      </w:r>
      <w:r w:rsidRPr="00790B92">
        <w:rPr>
          <w:rFonts w:ascii="Palatino Linotype" w:hAnsi="Palatino Linotype"/>
        </w:rPr>
        <w:t>bonafide record of r</w:t>
      </w:r>
      <w:r>
        <w:rPr>
          <w:rFonts w:ascii="Palatino Linotype" w:hAnsi="Palatino Linotype"/>
        </w:rPr>
        <w:t xml:space="preserve">esearch work done by Gowshega M, </w:t>
      </w:r>
      <w:r w:rsidRPr="008C651E">
        <w:rPr>
          <w:rFonts w:ascii="Palatino Linotype" w:hAnsi="Palatino Linotype"/>
        </w:rPr>
        <w:t>MBA</w:t>
      </w:r>
      <w:r>
        <w:rPr>
          <w:rFonts w:ascii="Palatino Linotype" w:hAnsi="Palatino Linotype"/>
        </w:rPr>
        <w:t>(HR)., (Register No.- 2023023173078</w:t>
      </w:r>
      <w:r w:rsidRPr="008C651E">
        <w:rPr>
          <w:rFonts w:ascii="Palatino Linotype" w:hAnsi="Palatino Linotype"/>
        </w:rPr>
        <w:t>)</w:t>
      </w:r>
      <w:r w:rsidRPr="00790B92">
        <w:rPr>
          <w:rFonts w:ascii="Palatino Linotype" w:hAnsi="Palatino Linotype"/>
        </w:rPr>
        <w:t xml:space="preserve"> </w:t>
      </w:r>
      <w:r>
        <w:rPr>
          <w:rFonts w:ascii="Palatino Linotype" w:hAnsi="Palatino Linotype"/>
        </w:rPr>
        <w:t xml:space="preserve">Distance Education Alagappa university Karaikudi -630003. In partial fulfillment of the requirements for the award of the degree of master of business administration and that project as not formed the basis of any degree, diploma, associateship or other similar </w:t>
      </w:r>
    </w:p>
    <w:p w14:paraId="621622C3" w14:textId="77777777" w:rsidR="001F4306" w:rsidRDefault="001F4306" w:rsidP="001F4306">
      <w:pPr>
        <w:spacing w:line="360" w:lineRule="auto"/>
        <w:ind w:firstLine="720"/>
        <w:rPr>
          <w:rFonts w:ascii="Palatino Linotype" w:hAnsi="Palatino Linotype"/>
          <w:b/>
        </w:rPr>
      </w:pPr>
    </w:p>
    <w:p w14:paraId="06407A9F" w14:textId="77777777" w:rsidR="001F4306" w:rsidRPr="00790B92" w:rsidRDefault="001F4306" w:rsidP="001F4306">
      <w:pPr>
        <w:spacing w:line="360" w:lineRule="auto"/>
        <w:ind w:firstLine="720"/>
        <w:rPr>
          <w:rFonts w:ascii="Palatino Linotype" w:hAnsi="Palatino Linotype"/>
          <w:b/>
        </w:rPr>
      </w:pPr>
    </w:p>
    <w:p w14:paraId="72ACC8D3" w14:textId="77777777" w:rsidR="001F4306" w:rsidRPr="00790B92" w:rsidRDefault="001F4306" w:rsidP="001F4306">
      <w:pPr>
        <w:spacing w:line="360" w:lineRule="auto"/>
        <w:rPr>
          <w:rFonts w:ascii="Adobe Garamond Pro Bold" w:hAnsi="Adobe Garamond Pro Bold"/>
          <w:b/>
        </w:rPr>
      </w:pPr>
      <w:r w:rsidRPr="00790B92">
        <w:rPr>
          <w:rFonts w:ascii="Adobe Garamond Pro Bold" w:hAnsi="Adobe Garamond Pro Bold"/>
          <w:b/>
        </w:rPr>
        <w:t xml:space="preserve">Place: </w:t>
      </w:r>
    </w:p>
    <w:p w14:paraId="69A14727" w14:textId="77777777" w:rsidR="001F4306" w:rsidRPr="00790B92" w:rsidRDefault="001F4306" w:rsidP="001F4306">
      <w:pPr>
        <w:spacing w:line="360" w:lineRule="auto"/>
        <w:rPr>
          <w:rFonts w:ascii="Adobe Garamond Pro Bold" w:hAnsi="Adobe Garamond Pro Bold"/>
          <w:b/>
        </w:rPr>
      </w:pPr>
      <w:r w:rsidRPr="00790B92">
        <w:rPr>
          <w:rFonts w:ascii="Adobe Garamond Pro Bold" w:hAnsi="Adobe Garamond Pro Bold"/>
          <w:b/>
        </w:rPr>
        <w:t>Date:</w:t>
      </w:r>
    </w:p>
    <w:p w14:paraId="6B3390C9" w14:textId="77777777" w:rsidR="001F4306" w:rsidRDefault="001F4306" w:rsidP="001F4306">
      <w:pPr>
        <w:tabs>
          <w:tab w:val="left" w:pos="2184"/>
        </w:tabs>
        <w:spacing w:line="360" w:lineRule="auto"/>
        <w:rPr>
          <w:rFonts w:ascii="Adobe Garamond Pro Bold" w:hAnsi="Adobe Garamond Pro Bold"/>
          <w:b/>
        </w:rPr>
      </w:pPr>
    </w:p>
    <w:p w14:paraId="34466542" w14:textId="77777777" w:rsidR="001F4306" w:rsidRPr="00790B92" w:rsidRDefault="001F4306" w:rsidP="001F4306">
      <w:pPr>
        <w:spacing w:line="360" w:lineRule="auto"/>
        <w:rPr>
          <w:rFonts w:ascii="Adobe Garamond Pro Bold" w:hAnsi="Adobe Garamond Pro Bold"/>
          <w:b/>
        </w:rPr>
      </w:pPr>
      <w:r>
        <w:rPr>
          <w:rFonts w:ascii="Adobe Garamond Pro Bold" w:hAnsi="Adobe Garamond Pro Bold"/>
          <w:b/>
        </w:rPr>
        <w:tab/>
      </w:r>
      <w:r>
        <w:rPr>
          <w:rFonts w:ascii="Adobe Garamond Pro Bold" w:hAnsi="Adobe Garamond Pro Bold"/>
          <w:b/>
        </w:rPr>
        <w:tab/>
      </w:r>
      <w:r>
        <w:rPr>
          <w:rFonts w:ascii="Adobe Garamond Pro Bold" w:hAnsi="Adobe Garamond Pro Bold"/>
          <w:b/>
        </w:rPr>
        <w:tab/>
      </w:r>
      <w:r>
        <w:rPr>
          <w:rFonts w:ascii="Adobe Garamond Pro Bold" w:hAnsi="Adobe Garamond Pro Bold"/>
          <w:b/>
        </w:rPr>
        <w:tab/>
      </w:r>
      <w:r>
        <w:rPr>
          <w:rFonts w:ascii="Adobe Garamond Pro Bold" w:hAnsi="Adobe Garamond Pro Bold"/>
          <w:b/>
        </w:rPr>
        <w:tab/>
      </w:r>
      <w:r>
        <w:rPr>
          <w:rFonts w:ascii="Adobe Garamond Pro Bold" w:hAnsi="Adobe Garamond Pro Bold"/>
          <w:b/>
        </w:rPr>
        <w:tab/>
      </w:r>
      <w:r>
        <w:rPr>
          <w:rFonts w:ascii="Adobe Garamond Pro Bold" w:hAnsi="Adobe Garamond Pro Bold"/>
          <w:b/>
        </w:rPr>
        <w:tab/>
        <w:t xml:space="preserve">  Guide/ Supervisor Signature</w:t>
      </w:r>
    </w:p>
    <w:p w14:paraId="0BA760BC" w14:textId="77777777" w:rsidR="001F4306" w:rsidRPr="00790B92" w:rsidRDefault="001F4306" w:rsidP="001F4306">
      <w:pPr>
        <w:spacing w:line="360" w:lineRule="auto"/>
        <w:rPr>
          <w:rFonts w:ascii="Adobe Garamond Pro Bold" w:hAnsi="Adobe Garamond Pro Bold"/>
        </w:rPr>
      </w:pPr>
    </w:p>
    <w:p w14:paraId="2F36B1EA" w14:textId="77777777" w:rsidR="001F4306" w:rsidRPr="00790B92" w:rsidRDefault="001F4306" w:rsidP="001F4306">
      <w:pPr>
        <w:spacing w:line="360" w:lineRule="auto"/>
        <w:jc w:val="center"/>
        <w:rPr>
          <w:rFonts w:ascii="Adobe Garamond Pro Bold" w:hAnsi="Adobe Garamond Pro Bold"/>
        </w:rPr>
      </w:pPr>
    </w:p>
    <w:p w14:paraId="60541886" w14:textId="77777777" w:rsidR="001F4306" w:rsidRPr="00790B92" w:rsidRDefault="001F4306" w:rsidP="001F4306">
      <w:pPr>
        <w:jc w:val="center"/>
        <w:rPr>
          <w:rFonts w:ascii="Adobe Garamond Pro Bold" w:hAnsi="Adobe Garamond Pro Bold"/>
        </w:rPr>
      </w:pPr>
    </w:p>
    <w:p w14:paraId="153DC791" w14:textId="77777777" w:rsidR="001F4306" w:rsidRPr="00790B92" w:rsidRDefault="001F4306" w:rsidP="001F4306">
      <w:pPr>
        <w:jc w:val="center"/>
        <w:rPr>
          <w:rFonts w:ascii="Adobe Garamond Pro Bold" w:hAnsi="Adobe Garamond Pro Bold"/>
        </w:rPr>
      </w:pPr>
    </w:p>
    <w:p w14:paraId="7E1DB4F4" w14:textId="77777777" w:rsidR="001F4306" w:rsidRPr="00790B92" w:rsidRDefault="001F4306" w:rsidP="001F4306">
      <w:pPr>
        <w:jc w:val="center"/>
        <w:rPr>
          <w:rFonts w:ascii="Adobe Garamond Pro Bold" w:hAnsi="Adobe Garamond Pro Bold"/>
        </w:rPr>
      </w:pPr>
    </w:p>
    <w:p w14:paraId="54B3E615" w14:textId="77777777" w:rsidR="001F4306" w:rsidRPr="00790B92" w:rsidRDefault="001F4306" w:rsidP="001F4306">
      <w:pPr>
        <w:jc w:val="center"/>
        <w:rPr>
          <w:rFonts w:ascii="Adobe Garamond Pro Bold" w:hAnsi="Adobe Garamond Pro Bold"/>
        </w:rPr>
      </w:pPr>
    </w:p>
    <w:p w14:paraId="148E8DC5" w14:textId="77777777" w:rsidR="001F4306" w:rsidRPr="00790B92" w:rsidRDefault="001F4306" w:rsidP="001F4306">
      <w:pPr>
        <w:jc w:val="center"/>
        <w:rPr>
          <w:rFonts w:ascii="Adobe Garamond Pro Bold" w:hAnsi="Adobe Garamond Pro Bold"/>
        </w:rPr>
      </w:pPr>
    </w:p>
    <w:p w14:paraId="3BE185C0" w14:textId="77777777" w:rsidR="001F4306" w:rsidRDefault="001F4306" w:rsidP="001F4306">
      <w:pPr>
        <w:jc w:val="center"/>
        <w:rPr>
          <w:rFonts w:ascii="Adobe Garamond Pro Bold" w:hAnsi="Adobe Garamond Pro Bold"/>
        </w:rPr>
      </w:pPr>
    </w:p>
    <w:p w14:paraId="55D4DFA7" w14:textId="77777777" w:rsidR="001F4306" w:rsidRDefault="001F4306" w:rsidP="001F4306">
      <w:pPr>
        <w:jc w:val="center"/>
        <w:rPr>
          <w:rFonts w:ascii="Adobe Garamond Pro Bold" w:hAnsi="Adobe Garamond Pro Bold"/>
        </w:rPr>
      </w:pPr>
    </w:p>
    <w:p w14:paraId="6294FFC1" w14:textId="77777777" w:rsidR="001F4306" w:rsidRDefault="001F4306" w:rsidP="001F4306">
      <w:pPr>
        <w:jc w:val="center"/>
        <w:rPr>
          <w:rFonts w:ascii="Adobe Garamond Pro Bold" w:hAnsi="Adobe Garamond Pro Bold"/>
        </w:rPr>
      </w:pPr>
    </w:p>
    <w:p w14:paraId="09247325" w14:textId="77777777" w:rsidR="001F4306" w:rsidRDefault="001F4306" w:rsidP="001F4306">
      <w:pPr>
        <w:jc w:val="center"/>
        <w:rPr>
          <w:rFonts w:ascii="Adobe Garamond Pro Bold" w:hAnsi="Adobe Garamond Pro Bold"/>
        </w:rPr>
      </w:pPr>
    </w:p>
    <w:p w14:paraId="566218B9" w14:textId="77777777" w:rsidR="001F4306" w:rsidRDefault="001F4306" w:rsidP="001F4306">
      <w:pPr>
        <w:jc w:val="center"/>
        <w:rPr>
          <w:rFonts w:ascii="Adobe Garamond Pro Bold" w:hAnsi="Adobe Garamond Pro Bold"/>
        </w:rPr>
      </w:pPr>
    </w:p>
    <w:p w14:paraId="0C5B5996" w14:textId="77777777" w:rsidR="001F4306" w:rsidRDefault="001F4306" w:rsidP="001F4306">
      <w:pPr>
        <w:jc w:val="center"/>
        <w:rPr>
          <w:rFonts w:ascii="Adobe Garamond Pro Bold" w:hAnsi="Adobe Garamond Pro Bold"/>
        </w:rPr>
      </w:pPr>
    </w:p>
    <w:p w14:paraId="278883F2" w14:textId="77777777" w:rsidR="001F4306" w:rsidRDefault="001F4306" w:rsidP="001F4306">
      <w:pPr>
        <w:jc w:val="center"/>
        <w:rPr>
          <w:rFonts w:ascii="Adobe Garamond Pro Bold" w:hAnsi="Adobe Garamond Pro Bold"/>
        </w:rPr>
      </w:pPr>
    </w:p>
    <w:p w14:paraId="3B3A9416" w14:textId="77777777" w:rsidR="001F4306" w:rsidRDefault="001F4306" w:rsidP="001F4306">
      <w:pPr>
        <w:tabs>
          <w:tab w:val="left" w:pos="5478"/>
        </w:tabs>
        <w:jc w:val="center"/>
        <w:rPr>
          <w:rFonts w:ascii="Adobe Garamond Pro Bold" w:hAnsi="Adobe Garamond Pro Bold"/>
        </w:rPr>
      </w:pPr>
    </w:p>
    <w:p w14:paraId="514FDA2C" w14:textId="77777777" w:rsidR="001F4306" w:rsidRDefault="001F4306" w:rsidP="001F4306">
      <w:pPr>
        <w:tabs>
          <w:tab w:val="left" w:pos="5478"/>
        </w:tabs>
        <w:jc w:val="center"/>
        <w:rPr>
          <w:rFonts w:ascii="Adobe Garamond Pro Bold" w:hAnsi="Adobe Garamond Pro Bold"/>
        </w:rPr>
      </w:pPr>
    </w:p>
    <w:p w14:paraId="7F719D14" w14:textId="77777777" w:rsidR="001F4306" w:rsidRDefault="001F4306" w:rsidP="001F4306">
      <w:pPr>
        <w:tabs>
          <w:tab w:val="left" w:pos="5478"/>
        </w:tabs>
        <w:jc w:val="center"/>
        <w:rPr>
          <w:rFonts w:ascii="Adobe Garamond Pro Bold" w:hAnsi="Adobe Garamond Pro Bold"/>
        </w:rPr>
      </w:pPr>
    </w:p>
    <w:p w14:paraId="44A3F2F7" w14:textId="77777777" w:rsidR="001F4306" w:rsidRDefault="001F4306" w:rsidP="001F4306">
      <w:pPr>
        <w:tabs>
          <w:tab w:val="left" w:pos="5478"/>
        </w:tabs>
        <w:jc w:val="center"/>
        <w:rPr>
          <w:rFonts w:ascii="Palatino Linotype" w:hAnsi="Palatino Linotype"/>
        </w:rPr>
      </w:pPr>
    </w:p>
    <w:p w14:paraId="60ACBA61" w14:textId="77777777" w:rsidR="001F4306" w:rsidRDefault="001F4306" w:rsidP="001F4306">
      <w:pPr>
        <w:tabs>
          <w:tab w:val="left" w:pos="5478"/>
        </w:tabs>
        <w:jc w:val="center"/>
        <w:rPr>
          <w:rFonts w:ascii="Palatino Linotype" w:hAnsi="Palatino Linotype"/>
          <w:b/>
          <w:sz w:val="28"/>
          <w:szCs w:val="28"/>
          <w:u w:val="single"/>
        </w:rPr>
      </w:pPr>
    </w:p>
    <w:p w14:paraId="5D771479" w14:textId="77777777" w:rsidR="001F4306" w:rsidRDefault="001F4306" w:rsidP="001F4306">
      <w:pPr>
        <w:tabs>
          <w:tab w:val="left" w:pos="5478"/>
        </w:tabs>
        <w:jc w:val="center"/>
        <w:rPr>
          <w:rFonts w:ascii="Palatino Linotype" w:hAnsi="Palatino Linotype"/>
          <w:b/>
          <w:sz w:val="28"/>
          <w:szCs w:val="28"/>
          <w:u w:val="single"/>
        </w:rPr>
      </w:pPr>
    </w:p>
    <w:p w14:paraId="3C593BC0" w14:textId="77777777" w:rsidR="001F4306" w:rsidRDefault="001F4306" w:rsidP="001F4306">
      <w:pPr>
        <w:tabs>
          <w:tab w:val="left" w:pos="5478"/>
        </w:tabs>
        <w:jc w:val="center"/>
        <w:rPr>
          <w:rFonts w:ascii="Palatino Linotype" w:hAnsi="Palatino Linotype"/>
          <w:b/>
          <w:sz w:val="28"/>
          <w:szCs w:val="28"/>
          <w:u w:val="single"/>
        </w:rPr>
      </w:pPr>
      <w:r w:rsidRPr="001A1D49">
        <w:rPr>
          <w:rFonts w:ascii="Palatino Linotype" w:hAnsi="Palatino Linotype"/>
          <w:b/>
          <w:sz w:val="28"/>
          <w:szCs w:val="28"/>
          <w:u w:val="single"/>
        </w:rPr>
        <w:lastRenderedPageBreak/>
        <w:t>DECLARATION</w:t>
      </w:r>
    </w:p>
    <w:p w14:paraId="46560DC4" w14:textId="77777777" w:rsidR="001F4306" w:rsidRPr="001A1D49" w:rsidRDefault="001F4306" w:rsidP="001F4306">
      <w:pPr>
        <w:tabs>
          <w:tab w:val="left" w:pos="5478"/>
        </w:tabs>
        <w:jc w:val="center"/>
        <w:rPr>
          <w:rFonts w:ascii="Palatino Linotype" w:hAnsi="Palatino Linotype"/>
          <w:b/>
          <w:sz w:val="28"/>
          <w:szCs w:val="28"/>
          <w:u w:val="single"/>
        </w:rPr>
      </w:pPr>
    </w:p>
    <w:p w14:paraId="6E5AE9F3" w14:textId="77777777" w:rsidR="001F4306" w:rsidRPr="00790B92" w:rsidRDefault="001F4306" w:rsidP="001F4306">
      <w:pPr>
        <w:tabs>
          <w:tab w:val="left" w:pos="5478"/>
        </w:tabs>
        <w:spacing w:line="360" w:lineRule="auto"/>
        <w:jc w:val="both"/>
        <w:rPr>
          <w:rFonts w:ascii="Palatino Linotype" w:hAnsi="Palatino Linotype"/>
        </w:rPr>
      </w:pPr>
      <w:r w:rsidRPr="001A1D49">
        <w:rPr>
          <w:rFonts w:ascii="Palatino Linotype" w:hAnsi="Palatino Linotype"/>
          <w:b/>
          <w:sz w:val="28"/>
          <w:szCs w:val="28"/>
        </w:rPr>
        <w:t xml:space="preserve">           </w:t>
      </w:r>
      <w:r w:rsidRPr="00790B92">
        <w:rPr>
          <w:rFonts w:ascii="Palatino Linotype" w:hAnsi="Palatino Linotype"/>
        </w:rPr>
        <w:t xml:space="preserve">I here by declare that the </w:t>
      </w:r>
      <w:r>
        <w:rPr>
          <w:rFonts w:ascii="Palatino Linotype" w:hAnsi="Palatino Linotype"/>
        </w:rPr>
        <w:t xml:space="preserve">project </w:t>
      </w:r>
      <w:r w:rsidRPr="00790B92">
        <w:rPr>
          <w:rFonts w:ascii="Palatino Linotype" w:hAnsi="Palatino Linotype"/>
        </w:rPr>
        <w:t xml:space="preserve">entitled </w:t>
      </w:r>
      <w:r w:rsidRPr="00E447B7">
        <w:t>“</w:t>
      </w:r>
      <w:r w:rsidRPr="001359E4">
        <w:rPr>
          <w:b/>
          <w:bCs/>
        </w:rPr>
        <w:t>A Study on Investigating the role of HR in promoting Work-Life Balance for Employees</w:t>
      </w:r>
      <w:r w:rsidRPr="00C169C2">
        <w:rPr>
          <w:rFonts w:ascii="Palatino Linotype" w:hAnsi="Palatino Linotype"/>
        </w:rPr>
        <w:t>”</w:t>
      </w:r>
      <w:r>
        <w:rPr>
          <w:rFonts w:ascii="Palatino Linotype" w:hAnsi="Palatino Linotype"/>
        </w:rPr>
        <w:t xml:space="preserve"> </w:t>
      </w:r>
      <w:r w:rsidRPr="00790B92">
        <w:rPr>
          <w:rFonts w:ascii="Palatino Linotype" w:hAnsi="Palatino Linotype"/>
        </w:rPr>
        <w:t xml:space="preserve">submitted by me for the degree of Master of </w:t>
      </w:r>
      <w:r>
        <w:rPr>
          <w:rFonts w:ascii="Palatino Linotype" w:hAnsi="Palatino Linotype"/>
        </w:rPr>
        <w:t>business Administration</w:t>
      </w:r>
      <w:r w:rsidRPr="00790B92">
        <w:rPr>
          <w:rFonts w:ascii="Palatino Linotype" w:hAnsi="Palatino Linotype"/>
        </w:rPr>
        <w:t xml:space="preserve"> (</w:t>
      </w:r>
      <w:r>
        <w:rPr>
          <w:rFonts w:ascii="Palatino Linotype" w:hAnsi="Palatino Linotype"/>
        </w:rPr>
        <w:t>MBA</w:t>
      </w:r>
      <w:r w:rsidRPr="00790B92">
        <w:rPr>
          <w:rFonts w:ascii="Palatino Linotype" w:hAnsi="Palatino Linotype"/>
        </w:rPr>
        <w:t xml:space="preserve">) </w:t>
      </w:r>
      <w:r>
        <w:rPr>
          <w:rFonts w:ascii="Palatino Linotype" w:hAnsi="Palatino Linotype"/>
        </w:rPr>
        <w:t xml:space="preserve">degree is my original work and the project has not formed the basis for the award </w:t>
      </w:r>
      <w:r w:rsidRPr="00790B92">
        <w:rPr>
          <w:rFonts w:ascii="Palatino Linotype" w:hAnsi="Palatino Linotype"/>
        </w:rPr>
        <w:t>any degree, diploma, associate ship or fellowship or other similar title by me.</w:t>
      </w:r>
    </w:p>
    <w:p w14:paraId="30CDEFA3" w14:textId="77777777" w:rsidR="001F4306" w:rsidRPr="00790B92" w:rsidRDefault="001F4306" w:rsidP="001F4306">
      <w:pPr>
        <w:tabs>
          <w:tab w:val="left" w:pos="5478"/>
        </w:tabs>
        <w:spacing w:line="360" w:lineRule="auto"/>
        <w:jc w:val="both"/>
        <w:rPr>
          <w:rFonts w:ascii="Palatino Linotype" w:hAnsi="Palatino Linotype"/>
        </w:rPr>
      </w:pPr>
    </w:p>
    <w:p w14:paraId="676F0A77" w14:textId="77777777" w:rsidR="001F4306" w:rsidRPr="00790B92" w:rsidRDefault="001F4306" w:rsidP="001F4306">
      <w:pPr>
        <w:tabs>
          <w:tab w:val="left" w:pos="5478"/>
        </w:tabs>
        <w:rPr>
          <w:rFonts w:ascii="Adobe Garamond Pro Bold" w:hAnsi="Adobe Garamond Pro Bold"/>
          <w:b/>
        </w:rPr>
      </w:pPr>
    </w:p>
    <w:p w14:paraId="29F177A9" w14:textId="77777777" w:rsidR="001F4306" w:rsidRDefault="001F4306" w:rsidP="001F4306">
      <w:pPr>
        <w:tabs>
          <w:tab w:val="left" w:pos="2196"/>
        </w:tabs>
        <w:rPr>
          <w:rFonts w:ascii="Adobe Garamond Pro Bold" w:hAnsi="Adobe Garamond Pro Bold"/>
          <w:b/>
        </w:rPr>
      </w:pPr>
      <w:r>
        <w:rPr>
          <w:rFonts w:ascii="Adobe Garamond Pro Bold" w:hAnsi="Adobe Garamond Pro Bold"/>
          <w:b/>
        </w:rPr>
        <w:tab/>
      </w:r>
    </w:p>
    <w:p w14:paraId="2F884E9C" w14:textId="77777777" w:rsidR="001F4306" w:rsidRDefault="001F4306" w:rsidP="001F4306">
      <w:pPr>
        <w:tabs>
          <w:tab w:val="left" w:pos="2196"/>
        </w:tabs>
        <w:rPr>
          <w:rFonts w:ascii="Adobe Garamond Pro Bold" w:hAnsi="Adobe Garamond Pro Bold"/>
          <w:b/>
        </w:rPr>
      </w:pPr>
    </w:p>
    <w:p w14:paraId="1B3C83B3" w14:textId="77777777" w:rsidR="001F4306" w:rsidRDefault="001F4306" w:rsidP="001F4306">
      <w:pPr>
        <w:tabs>
          <w:tab w:val="left" w:pos="2196"/>
        </w:tabs>
        <w:rPr>
          <w:rFonts w:ascii="Adobe Garamond Pro Bold" w:hAnsi="Adobe Garamond Pro Bold"/>
          <w:b/>
        </w:rPr>
      </w:pPr>
    </w:p>
    <w:p w14:paraId="7B953960" w14:textId="77777777" w:rsidR="001F4306" w:rsidRPr="00790B92" w:rsidRDefault="001F4306" w:rsidP="001F4306">
      <w:pPr>
        <w:tabs>
          <w:tab w:val="left" w:pos="2196"/>
        </w:tabs>
        <w:rPr>
          <w:rFonts w:ascii="Adobe Garamond Pro Bold" w:hAnsi="Adobe Garamond Pro Bold"/>
          <w:b/>
        </w:rPr>
      </w:pPr>
    </w:p>
    <w:p w14:paraId="26C6FF6E" w14:textId="77777777" w:rsidR="001F4306" w:rsidRPr="00790B92" w:rsidRDefault="001F4306" w:rsidP="001F4306">
      <w:pPr>
        <w:tabs>
          <w:tab w:val="left" w:pos="5478"/>
        </w:tabs>
        <w:rPr>
          <w:rFonts w:ascii="Adobe Garamond Pro Bold" w:hAnsi="Adobe Garamond Pro Bold"/>
          <w:b/>
        </w:rPr>
      </w:pPr>
    </w:p>
    <w:p w14:paraId="3B41D3A3" w14:textId="77777777" w:rsidR="001F4306" w:rsidRPr="00790B92" w:rsidRDefault="001F4306" w:rsidP="001F4306">
      <w:pPr>
        <w:tabs>
          <w:tab w:val="left" w:pos="5478"/>
        </w:tabs>
        <w:rPr>
          <w:rFonts w:ascii="Adobe Garamond Pro Bold" w:hAnsi="Adobe Garamond Pro Bold"/>
          <w:b/>
        </w:rPr>
      </w:pPr>
      <w:r w:rsidRPr="00790B92">
        <w:rPr>
          <w:rFonts w:ascii="Adobe Garamond Pro Bold" w:hAnsi="Adobe Garamond Pro Bold"/>
          <w:b/>
        </w:rPr>
        <w:t xml:space="preserve">Place: </w:t>
      </w:r>
      <w:r w:rsidRPr="00790B92">
        <w:rPr>
          <w:rFonts w:ascii="Adobe Garamond Pro Bold" w:hAnsi="Adobe Garamond Pro Bold"/>
          <w:b/>
        </w:rPr>
        <w:tab/>
      </w:r>
      <w:r w:rsidRPr="00790B92">
        <w:rPr>
          <w:rFonts w:ascii="Adobe Garamond Pro Bold" w:hAnsi="Adobe Garamond Pro Bold"/>
          <w:b/>
        </w:rPr>
        <w:tab/>
      </w:r>
      <w:r w:rsidRPr="00790B92">
        <w:rPr>
          <w:rFonts w:ascii="Adobe Garamond Pro Bold" w:hAnsi="Adobe Garamond Pro Bold"/>
          <w:b/>
        </w:rPr>
        <w:tab/>
      </w:r>
    </w:p>
    <w:p w14:paraId="6760E24A" w14:textId="77777777" w:rsidR="001F4306" w:rsidRDefault="001F4306" w:rsidP="001F4306">
      <w:pPr>
        <w:tabs>
          <w:tab w:val="left" w:pos="5478"/>
        </w:tabs>
        <w:rPr>
          <w:rFonts w:ascii="Adobe Garamond Pro Bold" w:hAnsi="Adobe Garamond Pro Bold"/>
          <w:b/>
        </w:rPr>
      </w:pPr>
    </w:p>
    <w:p w14:paraId="0AD61511" w14:textId="77777777" w:rsidR="001F4306" w:rsidRDefault="001F4306" w:rsidP="001F4306">
      <w:pPr>
        <w:tabs>
          <w:tab w:val="left" w:pos="5478"/>
        </w:tabs>
        <w:rPr>
          <w:rFonts w:ascii="Adobe Garamond Pro Bold" w:hAnsi="Adobe Garamond Pro Bold"/>
          <w:b/>
        </w:rPr>
      </w:pPr>
      <w:r>
        <w:rPr>
          <w:rFonts w:ascii="Adobe Garamond Pro Bold" w:hAnsi="Adobe Garamond Pro Bold"/>
          <w:b/>
        </w:rPr>
        <w:t>Date:</w:t>
      </w:r>
      <w:r>
        <w:rPr>
          <w:rFonts w:ascii="Adobe Garamond Pro Bold" w:hAnsi="Adobe Garamond Pro Bold"/>
          <w:b/>
        </w:rPr>
        <w:tab/>
      </w:r>
      <w:r>
        <w:rPr>
          <w:rFonts w:ascii="Adobe Garamond Pro Bold" w:hAnsi="Adobe Garamond Pro Bold"/>
          <w:b/>
        </w:rPr>
        <w:tab/>
      </w:r>
      <w:r>
        <w:rPr>
          <w:rFonts w:ascii="Adobe Garamond Pro Bold" w:hAnsi="Adobe Garamond Pro Bold"/>
          <w:b/>
        </w:rPr>
        <w:tab/>
      </w:r>
    </w:p>
    <w:p w14:paraId="51F2DB08" w14:textId="77777777" w:rsidR="001F4306" w:rsidRDefault="001F4306" w:rsidP="001F4306">
      <w:pPr>
        <w:tabs>
          <w:tab w:val="left" w:pos="5478"/>
        </w:tabs>
        <w:rPr>
          <w:rFonts w:ascii="Adobe Garamond Pro Bold" w:hAnsi="Adobe Garamond Pro Bold"/>
          <w:b/>
        </w:rPr>
      </w:pPr>
      <w:r>
        <w:rPr>
          <w:rFonts w:ascii="Adobe Garamond Pro Bold" w:hAnsi="Adobe Garamond Pro Bold"/>
          <w:b/>
        </w:rPr>
        <w:t xml:space="preserve">                                                                                    </w:t>
      </w:r>
    </w:p>
    <w:p w14:paraId="6CC9A209" w14:textId="77777777" w:rsidR="001F4306" w:rsidRPr="00790B92" w:rsidRDefault="001F4306" w:rsidP="001F4306">
      <w:pPr>
        <w:tabs>
          <w:tab w:val="left" w:pos="5478"/>
        </w:tabs>
        <w:jc w:val="right"/>
        <w:rPr>
          <w:rFonts w:ascii="Adobe Garamond Pro Bold" w:hAnsi="Adobe Garamond Pro Bold"/>
          <w:b/>
        </w:rPr>
      </w:pPr>
      <w:r>
        <w:rPr>
          <w:rFonts w:ascii="Adobe Garamond Pro Bold" w:hAnsi="Adobe Garamond Pro Bold"/>
          <w:b/>
        </w:rPr>
        <w:t xml:space="preserve">    (Signature of the student</w:t>
      </w:r>
      <w:r w:rsidRPr="00790B92">
        <w:rPr>
          <w:rFonts w:ascii="Adobe Garamond Pro Bold" w:hAnsi="Adobe Garamond Pro Bold"/>
          <w:b/>
        </w:rPr>
        <w:t>)</w:t>
      </w:r>
    </w:p>
    <w:p w14:paraId="0E5A3533" w14:textId="77777777" w:rsidR="001F4306" w:rsidRPr="00790B92" w:rsidRDefault="001F4306" w:rsidP="001F4306">
      <w:pPr>
        <w:tabs>
          <w:tab w:val="left" w:pos="5478"/>
        </w:tabs>
        <w:rPr>
          <w:b/>
        </w:rPr>
      </w:pPr>
    </w:p>
    <w:p w14:paraId="35B797CE" w14:textId="77777777" w:rsidR="001F4306" w:rsidRPr="00790B92" w:rsidRDefault="001F4306" w:rsidP="001F4306">
      <w:pPr>
        <w:spacing w:line="360" w:lineRule="auto"/>
        <w:ind w:firstLine="720"/>
        <w:jc w:val="both"/>
        <w:rPr>
          <w:rFonts w:ascii="Palatino Linotype" w:hAnsi="Palatino Linotype"/>
        </w:rPr>
      </w:pPr>
    </w:p>
    <w:p w14:paraId="5F478F1A" w14:textId="77777777" w:rsidR="001F4306" w:rsidRDefault="001F4306" w:rsidP="001F4306">
      <w:pPr>
        <w:jc w:val="center"/>
        <w:rPr>
          <w:rFonts w:ascii="Adobe Garamond Pro Bold" w:hAnsi="Adobe Garamond Pro Bold"/>
        </w:rPr>
      </w:pPr>
    </w:p>
    <w:p w14:paraId="5749CD68" w14:textId="77777777" w:rsidR="001F4306" w:rsidRDefault="001F4306" w:rsidP="001F4306">
      <w:pPr>
        <w:jc w:val="center"/>
        <w:rPr>
          <w:rFonts w:ascii="Adobe Garamond Pro Bold" w:hAnsi="Adobe Garamond Pro Bold"/>
        </w:rPr>
      </w:pPr>
    </w:p>
    <w:p w14:paraId="4559FD60" w14:textId="77777777" w:rsidR="001F4306" w:rsidRDefault="001F4306" w:rsidP="001F4306">
      <w:pPr>
        <w:jc w:val="center"/>
        <w:rPr>
          <w:rFonts w:ascii="Adobe Garamond Pro Bold" w:hAnsi="Adobe Garamond Pro Bold"/>
        </w:rPr>
      </w:pPr>
    </w:p>
    <w:p w14:paraId="285A299D" w14:textId="77777777" w:rsidR="001F4306" w:rsidRDefault="001F4306" w:rsidP="001F4306">
      <w:pPr>
        <w:jc w:val="center"/>
        <w:rPr>
          <w:rFonts w:ascii="Adobe Garamond Pro Bold" w:hAnsi="Adobe Garamond Pro Bold"/>
        </w:rPr>
      </w:pPr>
    </w:p>
    <w:p w14:paraId="25FB286E" w14:textId="77777777" w:rsidR="001F4306" w:rsidRDefault="001F4306" w:rsidP="001F4306">
      <w:pPr>
        <w:jc w:val="center"/>
        <w:rPr>
          <w:rFonts w:ascii="Adobe Garamond Pro Bold" w:hAnsi="Adobe Garamond Pro Bold"/>
        </w:rPr>
      </w:pPr>
    </w:p>
    <w:p w14:paraId="2F4AC6E0" w14:textId="77777777" w:rsidR="001F4306" w:rsidRDefault="001F4306" w:rsidP="001F4306">
      <w:pPr>
        <w:jc w:val="center"/>
        <w:rPr>
          <w:rFonts w:ascii="Adobe Garamond Pro Bold" w:hAnsi="Adobe Garamond Pro Bold"/>
        </w:rPr>
      </w:pPr>
    </w:p>
    <w:p w14:paraId="62BC3AB7" w14:textId="77777777" w:rsidR="001F4306" w:rsidRDefault="001F4306" w:rsidP="001F4306">
      <w:pPr>
        <w:tabs>
          <w:tab w:val="left" w:pos="2820"/>
        </w:tabs>
        <w:jc w:val="center"/>
        <w:rPr>
          <w:b/>
          <w:sz w:val="28"/>
          <w:szCs w:val="28"/>
        </w:rPr>
      </w:pPr>
    </w:p>
    <w:p w14:paraId="6A257949" w14:textId="77777777" w:rsidR="001F4306" w:rsidRDefault="001F4306" w:rsidP="001F4306">
      <w:pPr>
        <w:tabs>
          <w:tab w:val="left" w:pos="2820"/>
        </w:tabs>
        <w:jc w:val="center"/>
        <w:rPr>
          <w:b/>
          <w:sz w:val="28"/>
          <w:szCs w:val="28"/>
        </w:rPr>
      </w:pPr>
    </w:p>
    <w:p w14:paraId="3AAADA8F" w14:textId="77777777" w:rsidR="001F4306" w:rsidRDefault="001F4306" w:rsidP="001F4306">
      <w:pPr>
        <w:tabs>
          <w:tab w:val="left" w:pos="2820"/>
        </w:tabs>
        <w:jc w:val="center"/>
        <w:rPr>
          <w:b/>
          <w:sz w:val="28"/>
          <w:szCs w:val="28"/>
        </w:rPr>
      </w:pPr>
    </w:p>
    <w:p w14:paraId="478F6F26" w14:textId="77777777" w:rsidR="001F4306" w:rsidRDefault="001F4306" w:rsidP="001F4306">
      <w:pPr>
        <w:tabs>
          <w:tab w:val="left" w:pos="2820"/>
        </w:tabs>
        <w:jc w:val="center"/>
        <w:rPr>
          <w:b/>
          <w:sz w:val="28"/>
          <w:szCs w:val="28"/>
        </w:rPr>
      </w:pPr>
    </w:p>
    <w:p w14:paraId="64A7DE6B" w14:textId="77777777" w:rsidR="001F4306" w:rsidRDefault="001F4306" w:rsidP="001F4306">
      <w:pPr>
        <w:tabs>
          <w:tab w:val="left" w:pos="2820"/>
        </w:tabs>
        <w:jc w:val="center"/>
        <w:rPr>
          <w:b/>
          <w:sz w:val="28"/>
          <w:szCs w:val="28"/>
        </w:rPr>
      </w:pPr>
    </w:p>
    <w:p w14:paraId="170C9201" w14:textId="77777777" w:rsidR="001F4306" w:rsidRDefault="001F4306" w:rsidP="001F4306">
      <w:pPr>
        <w:tabs>
          <w:tab w:val="left" w:pos="2820"/>
        </w:tabs>
        <w:jc w:val="center"/>
        <w:rPr>
          <w:b/>
          <w:sz w:val="28"/>
          <w:szCs w:val="28"/>
        </w:rPr>
      </w:pPr>
    </w:p>
    <w:p w14:paraId="5849EFC0" w14:textId="77777777" w:rsidR="001F4306" w:rsidRDefault="001F4306" w:rsidP="001F4306">
      <w:pPr>
        <w:tabs>
          <w:tab w:val="left" w:pos="2820"/>
        </w:tabs>
        <w:jc w:val="center"/>
        <w:rPr>
          <w:b/>
          <w:sz w:val="28"/>
          <w:szCs w:val="28"/>
        </w:rPr>
      </w:pPr>
    </w:p>
    <w:p w14:paraId="277F8C37" w14:textId="77777777" w:rsidR="001F4306" w:rsidRDefault="001F4306" w:rsidP="001F4306">
      <w:pPr>
        <w:tabs>
          <w:tab w:val="left" w:pos="2820"/>
        </w:tabs>
        <w:jc w:val="center"/>
        <w:rPr>
          <w:b/>
          <w:sz w:val="28"/>
          <w:szCs w:val="28"/>
        </w:rPr>
      </w:pPr>
    </w:p>
    <w:p w14:paraId="6332F04C" w14:textId="77777777" w:rsidR="001F4306" w:rsidRDefault="001F4306" w:rsidP="001F4306">
      <w:pPr>
        <w:tabs>
          <w:tab w:val="left" w:pos="2820"/>
        </w:tabs>
        <w:jc w:val="center"/>
        <w:rPr>
          <w:b/>
          <w:sz w:val="28"/>
          <w:szCs w:val="28"/>
        </w:rPr>
      </w:pPr>
    </w:p>
    <w:p w14:paraId="3439770A" w14:textId="77777777" w:rsidR="001F4306" w:rsidRDefault="001F4306" w:rsidP="001F4306">
      <w:pPr>
        <w:tabs>
          <w:tab w:val="left" w:pos="2820"/>
        </w:tabs>
        <w:jc w:val="center"/>
        <w:rPr>
          <w:b/>
          <w:sz w:val="28"/>
          <w:szCs w:val="28"/>
        </w:rPr>
      </w:pPr>
    </w:p>
    <w:p w14:paraId="1B9895E6" w14:textId="77777777" w:rsidR="001F4306" w:rsidRDefault="001F4306" w:rsidP="001F4306">
      <w:pPr>
        <w:tabs>
          <w:tab w:val="left" w:pos="2820"/>
        </w:tabs>
        <w:jc w:val="center"/>
        <w:rPr>
          <w:b/>
          <w:sz w:val="28"/>
          <w:szCs w:val="28"/>
        </w:rPr>
      </w:pPr>
    </w:p>
    <w:p w14:paraId="47BB552C" w14:textId="77777777" w:rsidR="001F4306" w:rsidRDefault="001F4306" w:rsidP="001F4306">
      <w:pPr>
        <w:tabs>
          <w:tab w:val="left" w:pos="2820"/>
        </w:tabs>
        <w:jc w:val="center"/>
        <w:rPr>
          <w:b/>
          <w:sz w:val="28"/>
          <w:szCs w:val="28"/>
        </w:rPr>
      </w:pPr>
    </w:p>
    <w:p w14:paraId="78BF50CC" w14:textId="77777777" w:rsidR="001F4306" w:rsidRDefault="001F4306" w:rsidP="001F4306">
      <w:pPr>
        <w:tabs>
          <w:tab w:val="left" w:pos="2820"/>
        </w:tabs>
        <w:jc w:val="center"/>
        <w:rPr>
          <w:b/>
          <w:sz w:val="28"/>
          <w:szCs w:val="28"/>
        </w:rPr>
      </w:pPr>
    </w:p>
    <w:p w14:paraId="5E8B9DD0" w14:textId="77777777" w:rsidR="001F4306" w:rsidRDefault="001F4306" w:rsidP="001F4306">
      <w:pPr>
        <w:tabs>
          <w:tab w:val="left" w:pos="2820"/>
        </w:tabs>
        <w:jc w:val="center"/>
        <w:rPr>
          <w:b/>
          <w:sz w:val="28"/>
          <w:szCs w:val="28"/>
        </w:rPr>
      </w:pPr>
    </w:p>
    <w:p w14:paraId="2D323092" w14:textId="77777777" w:rsidR="001F4306" w:rsidRDefault="001F4306" w:rsidP="001F4306">
      <w:pPr>
        <w:tabs>
          <w:tab w:val="left" w:pos="2820"/>
        </w:tabs>
        <w:jc w:val="center"/>
        <w:rPr>
          <w:b/>
          <w:sz w:val="28"/>
          <w:szCs w:val="28"/>
        </w:rPr>
      </w:pPr>
    </w:p>
    <w:p w14:paraId="797E1C1D" w14:textId="77777777" w:rsidR="001F4306" w:rsidRPr="00610698" w:rsidRDefault="001F4306" w:rsidP="001F4306">
      <w:pPr>
        <w:tabs>
          <w:tab w:val="left" w:pos="2820"/>
        </w:tabs>
        <w:jc w:val="center"/>
        <w:rPr>
          <w:b/>
          <w:sz w:val="32"/>
          <w:szCs w:val="32"/>
        </w:rPr>
      </w:pPr>
      <w:r>
        <w:rPr>
          <w:b/>
          <w:sz w:val="28"/>
          <w:szCs w:val="28"/>
        </w:rPr>
        <w:lastRenderedPageBreak/>
        <w:t>A</w:t>
      </w:r>
      <w:r w:rsidRPr="006B6B8E">
        <w:rPr>
          <w:b/>
          <w:sz w:val="28"/>
          <w:szCs w:val="28"/>
        </w:rPr>
        <w:t>CKNOWLEDEMENT</w:t>
      </w:r>
    </w:p>
    <w:p w14:paraId="760984E2" w14:textId="77777777" w:rsidR="001F4306" w:rsidRDefault="001F4306" w:rsidP="001F4306">
      <w:pPr>
        <w:tabs>
          <w:tab w:val="left" w:pos="2820"/>
        </w:tabs>
        <w:spacing w:line="360" w:lineRule="auto"/>
        <w:jc w:val="center"/>
        <w:rPr>
          <w:b/>
        </w:rPr>
      </w:pPr>
    </w:p>
    <w:p w14:paraId="663BD825" w14:textId="77777777" w:rsidR="001F4306" w:rsidRDefault="001F4306" w:rsidP="001F4306">
      <w:pPr>
        <w:tabs>
          <w:tab w:val="left" w:pos="2820"/>
        </w:tabs>
        <w:spacing w:line="360" w:lineRule="auto"/>
        <w:jc w:val="center"/>
        <w:rPr>
          <w:rFonts w:ascii="Curlz MT" w:hAnsi="Curlz MT"/>
        </w:rPr>
      </w:pPr>
    </w:p>
    <w:p w14:paraId="20E001FF" w14:textId="77777777" w:rsidR="001F4306" w:rsidRDefault="001F4306" w:rsidP="001F4306">
      <w:pPr>
        <w:spacing w:line="360" w:lineRule="auto"/>
        <w:jc w:val="both"/>
      </w:pPr>
      <w:r>
        <w:t xml:space="preserve">            I offer my thanks to almighty god for giving me good health and peace of mind to complete this project successfully. </w:t>
      </w:r>
    </w:p>
    <w:p w14:paraId="4CB96575" w14:textId="77777777" w:rsidR="001F4306" w:rsidRDefault="001F4306" w:rsidP="001F4306">
      <w:pPr>
        <w:spacing w:line="360" w:lineRule="auto"/>
        <w:jc w:val="both"/>
      </w:pPr>
      <w:r>
        <w:t xml:space="preserve"> </w:t>
      </w:r>
    </w:p>
    <w:p w14:paraId="7F7620D4" w14:textId="77777777" w:rsidR="001F4306" w:rsidRPr="00291856" w:rsidRDefault="001F4306" w:rsidP="001F4306">
      <w:pPr>
        <w:spacing w:line="360" w:lineRule="auto"/>
        <w:jc w:val="both"/>
      </w:pPr>
      <w:r>
        <w:t xml:space="preserve">            </w:t>
      </w:r>
      <w:r w:rsidRPr="00291856">
        <w:t>I would like to thank my guide</w:t>
      </w:r>
      <w:r w:rsidRPr="00291856">
        <w:rPr>
          <w:b/>
        </w:rPr>
        <w:t xml:space="preserve"> Dr.C.SONIA, </w:t>
      </w:r>
      <w:r w:rsidRPr="00291856">
        <w:t>Assistant Professor in the</w:t>
      </w:r>
      <w:r w:rsidRPr="00291856">
        <w:rPr>
          <w:b/>
        </w:rPr>
        <w:t xml:space="preserve"> </w:t>
      </w:r>
      <w:r>
        <w:t>Department of Management S</w:t>
      </w:r>
      <w:r w:rsidRPr="00291856">
        <w:t>tudies, Sri Chandrasekharendra Saraswathi Viswa Maha Vidyalaya, Kanchipuram for the valuable guidance.</w:t>
      </w:r>
    </w:p>
    <w:p w14:paraId="71D6515C" w14:textId="77777777" w:rsidR="001F4306" w:rsidRDefault="001F4306" w:rsidP="001F4306">
      <w:pPr>
        <w:spacing w:line="360" w:lineRule="auto"/>
        <w:jc w:val="both"/>
      </w:pPr>
    </w:p>
    <w:p w14:paraId="45FC2970" w14:textId="77777777" w:rsidR="001F4306" w:rsidRDefault="001F4306" w:rsidP="001F4306">
      <w:pPr>
        <w:spacing w:line="360" w:lineRule="auto"/>
        <w:jc w:val="both"/>
      </w:pPr>
      <w:r>
        <w:t xml:space="preserve">            I express my thanks to ALAGAPPA UNIVERSITY study center for the encouragement and help my providing necessary facilities. </w:t>
      </w:r>
    </w:p>
    <w:p w14:paraId="75CE80A1" w14:textId="77777777" w:rsidR="001F4306" w:rsidRDefault="001F4306" w:rsidP="001F4306">
      <w:pPr>
        <w:spacing w:line="360" w:lineRule="auto"/>
        <w:jc w:val="both"/>
      </w:pPr>
    </w:p>
    <w:p w14:paraId="0E29A39E" w14:textId="77777777" w:rsidR="001F4306" w:rsidRDefault="001F4306" w:rsidP="001F4306">
      <w:pPr>
        <w:spacing w:line="360" w:lineRule="auto"/>
        <w:jc w:val="both"/>
      </w:pPr>
      <w:r>
        <w:t xml:space="preserve">            </w:t>
      </w:r>
    </w:p>
    <w:p w14:paraId="6E769314" w14:textId="77777777" w:rsidR="001F4306" w:rsidRDefault="001F4306" w:rsidP="001F4306">
      <w:pPr>
        <w:jc w:val="both"/>
      </w:pPr>
    </w:p>
    <w:p w14:paraId="55F54653" w14:textId="77777777" w:rsidR="001F4306" w:rsidRDefault="001F4306" w:rsidP="001F4306">
      <w:pPr>
        <w:jc w:val="both"/>
      </w:pPr>
    </w:p>
    <w:p w14:paraId="3D97B2E6" w14:textId="77777777" w:rsidR="001F4306" w:rsidRDefault="001F4306" w:rsidP="001F4306">
      <w:pPr>
        <w:spacing w:line="360" w:lineRule="auto"/>
        <w:jc w:val="center"/>
        <w:rPr>
          <w:b/>
          <w:bCs/>
          <w:sz w:val="32"/>
          <w:szCs w:val="32"/>
        </w:rPr>
      </w:pPr>
    </w:p>
    <w:p w14:paraId="7FB6E5BC" w14:textId="77777777" w:rsidR="001F4306" w:rsidRDefault="001F4306" w:rsidP="001F4306">
      <w:pPr>
        <w:spacing w:line="360" w:lineRule="auto"/>
        <w:jc w:val="center"/>
        <w:rPr>
          <w:b/>
          <w:bCs/>
          <w:sz w:val="32"/>
          <w:szCs w:val="32"/>
        </w:rPr>
      </w:pPr>
    </w:p>
    <w:p w14:paraId="269868BE" w14:textId="77777777" w:rsidR="001F4306" w:rsidRDefault="001F4306" w:rsidP="001F4306">
      <w:pPr>
        <w:spacing w:line="360" w:lineRule="auto"/>
        <w:jc w:val="center"/>
        <w:rPr>
          <w:b/>
          <w:bCs/>
          <w:sz w:val="32"/>
          <w:szCs w:val="32"/>
        </w:rPr>
      </w:pPr>
    </w:p>
    <w:p w14:paraId="3FF6F5D9" w14:textId="77777777" w:rsidR="001F4306" w:rsidRDefault="001F4306" w:rsidP="001F4306">
      <w:pPr>
        <w:spacing w:line="360" w:lineRule="auto"/>
        <w:jc w:val="center"/>
        <w:rPr>
          <w:b/>
          <w:bCs/>
          <w:sz w:val="32"/>
          <w:szCs w:val="32"/>
        </w:rPr>
      </w:pPr>
    </w:p>
    <w:p w14:paraId="004261D9" w14:textId="77777777" w:rsidR="001F4306" w:rsidRDefault="001F4306" w:rsidP="001F4306">
      <w:pPr>
        <w:spacing w:line="360" w:lineRule="auto"/>
        <w:jc w:val="center"/>
        <w:rPr>
          <w:b/>
          <w:bCs/>
          <w:sz w:val="32"/>
          <w:szCs w:val="32"/>
        </w:rPr>
      </w:pPr>
    </w:p>
    <w:p w14:paraId="0DB07769" w14:textId="77777777" w:rsidR="001F4306" w:rsidRDefault="001F4306" w:rsidP="001F4306">
      <w:pPr>
        <w:spacing w:line="360" w:lineRule="auto"/>
        <w:jc w:val="center"/>
        <w:rPr>
          <w:b/>
          <w:bCs/>
          <w:sz w:val="32"/>
          <w:szCs w:val="32"/>
        </w:rPr>
      </w:pPr>
    </w:p>
    <w:p w14:paraId="45E1A5C0" w14:textId="77777777" w:rsidR="001F4306" w:rsidRDefault="001F4306" w:rsidP="001F4306">
      <w:pPr>
        <w:spacing w:line="360" w:lineRule="auto"/>
        <w:jc w:val="center"/>
        <w:rPr>
          <w:b/>
          <w:bCs/>
          <w:sz w:val="32"/>
          <w:szCs w:val="32"/>
        </w:rPr>
      </w:pPr>
    </w:p>
    <w:p w14:paraId="7CA09E34" w14:textId="77777777" w:rsidR="001F4306" w:rsidRDefault="001F4306" w:rsidP="001F4306">
      <w:pPr>
        <w:spacing w:line="360" w:lineRule="auto"/>
        <w:jc w:val="center"/>
        <w:rPr>
          <w:b/>
          <w:bCs/>
          <w:sz w:val="32"/>
          <w:szCs w:val="32"/>
        </w:rPr>
      </w:pPr>
    </w:p>
    <w:p w14:paraId="38E2330B" w14:textId="77777777" w:rsidR="001F4306" w:rsidRDefault="001F4306" w:rsidP="001F4306">
      <w:pPr>
        <w:spacing w:line="360" w:lineRule="auto"/>
        <w:jc w:val="center"/>
        <w:rPr>
          <w:b/>
          <w:bCs/>
          <w:sz w:val="32"/>
          <w:szCs w:val="32"/>
        </w:rPr>
      </w:pPr>
    </w:p>
    <w:p w14:paraId="58CCF41A" w14:textId="77777777" w:rsidR="001F4306" w:rsidRDefault="001F4306" w:rsidP="001F4306">
      <w:pPr>
        <w:spacing w:line="360" w:lineRule="auto"/>
        <w:jc w:val="center"/>
        <w:rPr>
          <w:b/>
          <w:bCs/>
          <w:sz w:val="32"/>
          <w:szCs w:val="32"/>
        </w:rPr>
      </w:pPr>
    </w:p>
    <w:p w14:paraId="49BD71BF" w14:textId="77777777" w:rsidR="001F4306" w:rsidRDefault="001F4306" w:rsidP="001F4306">
      <w:pPr>
        <w:spacing w:line="360" w:lineRule="auto"/>
        <w:jc w:val="center"/>
        <w:rPr>
          <w:b/>
          <w:bCs/>
          <w:sz w:val="32"/>
          <w:szCs w:val="32"/>
        </w:rPr>
      </w:pPr>
    </w:p>
    <w:p w14:paraId="03C1803C" w14:textId="77777777" w:rsidR="001F4306" w:rsidRDefault="001F4306" w:rsidP="001F4306">
      <w:pPr>
        <w:spacing w:line="360" w:lineRule="auto"/>
        <w:jc w:val="center"/>
        <w:rPr>
          <w:b/>
          <w:bCs/>
          <w:sz w:val="32"/>
          <w:szCs w:val="32"/>
        </w:rPr>
      </w:pPr>
    </w:p>
    <w:p w14:paraId="31613B17" w14:textId="77777777" w:rsidR="001F4306" w:rsidRDefault="001F4306" w:rsidP="001F4306">
      <w:pPr>
        <w:spacing w:line="360" w:lineRule="auto"/>
        <w:jc w:val="center"/>
        <w:rPr>
          <w:b/>
          <w:bCs/>
          <w:sz w:val="32"/>
          <w:szCs w:val="32"/>
        </w:rPr>
      </w:pPr>
    </w:p>
    <w:p w14:paraId="7A24AB28" w14:textId="77777777" w:rsidR="001F4306" w:rsidRDefault="001F4306" w:rsidP="001F4306">
      <w:pPr>
        <w:spacing w:line="360" w:lineRule="auto"/>
        <w:jc w:val="center"/>
        <w:rPr>
          <w:b/>
          <w:bCs/>
          <w:sz w:val="32"/>
          <w:szCs w:val="32"/>
        </w:rPr>
      </w:pPr>
    </w:p>
    <w:p w14:paraId="6BC71A82" w14:textId="77777777" w:rsidR="001F4306" w:rsidRPr="00B437CE" w:rsidRDefault="001F4306" w:rsidP="001F4306">
      <w:pPr>
        <w:spacing w:line="360" w:lineRule="auto"/>
        <w:jc w:val="center"/>
        <w:rPr>
          <w:b/>
          <w:bCs/>
          <w:sz w:val="28"/>
          <w:szCs w:val="28"/>
        </w:rPr>
      </w:pPr>
      <w:r w:rsidRPr="00781357">
        <w:rPr>
          <w:b/>
          <w:bCs/>
          <w:sz w:val="32"/>
          <w:szCs w:val="32"/>
        </w:rPr>
        <w:lastRenderedPageBreak/>
        <w:t>TABLE OF CONTENTS</w:t>
      </w:r>
    </w:p>
    <w:p w14:paraId="5050EC87" w14:textId="77777777" w:rsidR="001F4306" w:rsidRPr="00607EE5" w:rsidRDefault="001F4306" w:rsidP="001F4306">
      <w:pPr>
        <w:spacing w:line="360" w:lineRule="auto"/>
        <w:jc w:val="center"/>
        <w:rPr>
          <w:rFonts w:ascii="Arial" w:hAnsi="Arial" w:cs="Arial"/>
          <w:b/>
          <w:bCs/>
          <w:sz w:val="28"/>
          <w:szCs w:val="28"/>
        </w:rPr>
      </w:pPr>
    </w:p>
    <w:tbl>
      <w:tblPr>
        <w:tblW w:w="9356"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5245"/>
        <w:gridCol w:w="1842"/>
      </w:tblGrid>
      <w:tr w:rsidR="001F4306" w14:paraId="2A6F9F47" w14:textId="77777777" w:rsidTr="00EE5A06">
        <w:trPr>
          <w:trHeight w:val="510"/>
        </w:trPr>
        <w:tc>
          <w:tcPr>
            <w:tcW w:w="2269" w:type="dxa"/>
            <w:vAlign w:val="center"/>
          </w:tcPr>
          <w:p w14:paraId="4B8EE842" w14:textId="77777777" w:rsidR="001F4306" w:rsidRPr="00607EE5" w:rsidRDefault="001F4306" w:rsidP="00EE5A06">
            <w:pPr>
              <w:jc w:val="center"/>
              <w:rPr>
                <w:b/>
                <w:bCs/>
                <w:sz w:val="28"/>
                <w:szCs w:val="28"/>
              </w:rPr>
            </w:pPr>
            <w:r w:rsidRPr="00607EE5">
              <w:rPr>
                <w:b/>
                <w:bCs/>
                <w:sz w:val="28"/>
                <w:szCs w:val="28"/>
              </w:rPr>
              <w:t>CHAPTER NO</w:t>
            </w:r>
          </w:p>
        </w:tc>
        <w:tc>
          <w:tcPr>
            <w:tcW w:w="5245" w:type="dxa"/>
            <w:vAlign w:val="center"/>
          </w:tcPr>
          <w:p w14:paraId="4471176C" w14:textId="77777777" w:rsidR="001F4306" w:rsidRPr="00607EE5" w:rsidRDefault="001F4306" w:rsidP="00EE5A06">
            <w:pPr>
              <w:jc w:val="center"/>
              <w:rPr>
                <w:b/>
                <w:bCs/>
                <w:sz w:val="28"/>
                <w:szCs w:val="28"/>
              </w:rPr>
            </w:pPr>
            <w:r w:rsidRPr="00607EE5">
              <w:rPr>
                <w:b/>
                <w:bCs/>
                <w:sz w:val="28"/>
                <w:szCs w:val="28"/>
              </w:rPr>
              <w:t>TITLE</w:t>
            </w:r>
          </w:p>
        </w:tc>
        <w:tc>
          <w:tcPr>
            <w:tcW w:w="1842" w:type="dxa"/>
            <w:vAlign w:val="center"/>
          </w:tcPr>
          <w:p w14:paraId="419C7635" w14:textId="77777777" w:rsidR="001F4306" w:rsidRPr="00607EE5" w:rsidRDefault="001F4306" w:rsidP="00EE5A06">
            <w:pPr>
              <w:jc w:val="center"/>
              <w:rPr>
                <w:b/>
                <w:bCs/>
                <w:sz w:val="28"/>
                <w:szCs w:val="28"/>
              </w:rPr>
            </w:pPr>
            <w:r w:rsidRPr="00607EE5">
              <w:rPr>
                <w:b/>
                <w:bCs/>
                <w:sz w:val="28"/>
                <w:szCs w:val="28"/>
              </w:rPr>
              <w:t>PAGE NO.</w:t>
            </w:r>
          </w:p>
        </w:tc>
      </w:tr>
      <w:tr w:rsidR="001F4306" w14:paraId="3D37CDF4" w14:textId="77777777" w:rsidTr="00EE5A06">
        <w:trPr>
          <w:trHeight w:val="510"/>
        </w:trPr>
        <w:tc>
          <w:tcPr>
            <w:tcW w:w="2269" w:type="dxa"/>
            <w:vAlign w:val="center"/>
          </w:tcPr>
          <w:p w14:paraId="173E4056" w14:textId="77777777" w:rsidR="001F4306" w:rsidRPr="00607EE5" w:rsidRDefault="001F4306" w:rsidP="00EE5A06">
            <w:pPr>
              <w:rPr>
                <w:b/>
                <w:bCs/>
                <w:sz w:val="28"/>
                <w:szCs w:val="28"/>
              </w:rPr>
            </w:pPr>
          </w:p>
        </w:tc>
        <w:tc>
          <w:tcPr>
            <w:tcW w:w="5245" w:type="dxa"/>
            <w:vAlign w:val="center"/>
          </w:tcPr>
          <w:p w14:paraId="4A36D90A" w14:textId="77777777" w:rsidR="001F4306" w:rsidRPr="00607EE5" w:rsidRDefault="001F4306" w:rsidP="00EE5A06">
            <w:pPr>
              <w:rPr>
                <w:b/>
                <w:bCs/>
                <w:sz w:val="28"/>
                <w:szCs w:val="28"/>
              </w:rPr>
            </w:pPr>
            <w:r w:rsidRPr="00607EE5">
              <w:rPr>
                <w:b/>
                <w:bCs/>
                <w:sz w:val="28"/>
                <w:szCs w:val="28"/>
              </w:rPr>
              <w:t>ABSTRACT</w:t>
            </w:r>
          </w:p>
        </w:tc>
        <w:tc>
          <w:tcPr>
            <w:tcW w:w="1842" w:type="dxa"/>
            <w:vAlign w:val="center"/>
          </w:tcPr>
          <w:p w14:paraId="35313E82" w14:textId="77777777" w:rsidR="001F4306" w:rsidRPr="00607EE5" w:rsidRDefault="001F4306" w:rsidP="00EE5A06">
            <w:pPr>
              <w:jc w:val="center"/>
              <w:rPr>
                <w:b/>
                <w:bCs/>
                <w:sz w:val="28"/>
                <w:szCs w:val="28"/>
              </w:rPr>
            </w:pPr>
            <w:r w:rsidRPr="00607EE5">
              <w:rPr>
                <w:b/>
                <w:bCs/>
                <w:sz w:val="28"/>
                <w:szCs w:val="28"/>
              </w:rPr>
              <w:t>i</w:t>
            </w:r>
          </w:p>
        </w:tc>
      </w:tr>
      <w:tr w:rsidR="001F4306" w14:paraId="0EBEC501" w14:textId="77777777" w:rsidTr="00EE5A06">
        <w:trPr>
          <w:trHeight w:val="510"/>
        </w:trPr>
        <w:tc>
          <w:tcPr>
            <w:tcW w:w="2269" w:type="dxa"/>
            <w:vAlign w:val="center"/>
          </w:tcPr>
          <w:p w14:paraId="20E4E37B" w14:textId="77777777" w:rsidR="001F4306" w:rsidRPr="00607EE5" w:rsidRDefault="001F4306" w:rsidP="00EE5A06">
            <w:pPr>
              <w:rPr>
                <w:b/>
                <w:bCs/>
                <w:sz w:val="28"/>
                <w:szCs w:val="28"/>
              </w:rPr>
            </w:pPr>
          </w:p>
        </w:tc>
        <w:tc>
          <w:tcPr>
            <w:tcW w:w="5245" w:type="dxa"/>
            <w:vAlign w:val="center"/>
          </w:tcPr>
          <w:p w14:paraId="07F7B75C" w14:textId="77777777" w:rsidR="001F4306" w:rsidRPr="00607EE5" w:rsidRDefault="001F4306" w:rsidP="00EE5A06">
            <w:pPr>
              <w:rPr>
                <w:b/>
                <w:bCs/>
                <w:sz w:val="28"/>
                <w:szCs w:val="28"/>
              </w:rPr>
            </w:pPr>
            <w:r w:rsidRPr="00607EE5">
              <w:rPr>
                <w:b/>
                <w:bCs/>
                <w:sz w:val="28"/>
                <w:szCs w:val="28"/>
              </w:rPr>
              <w:t>LIST OF TABLES</w:t>
            </w:r>
          </w:p>
        </w:tc>
        <w:tc>
          <w:tcPr>
            <w:tcW w:w="1842" w:type="dxa"/>
            <w:vAlign w:val="center"/>
          </w:tcPr>
          <w:p w14:paraId="4541F773" w14:textId="77777777" w:rsidR="001F4306" w:rsidRPr="00607EE5" w:rsidRDefault="001F4306" w:rsidP="00EE5A06">
            <w:pPr>
              <w:jc w:val="center"/>
              <w:rPr>
                <w:b/>
                <w:bCs/>
                <w:sz w:val="28"/>
                <w:szCs w:val="28"/>
              </w:rPr>
            </w:pPr>
            <w:r w:rsidRPr="00607EE5">
              <w:rPr>
                <w:b/>
                <w:bCs/>
                <w:sz w:val="28"/>
                <w:szCs w:val="28"/>
              </w:rPr>
              <w:t>ii</w:t>
            </w:r>
          </w:p>
        </w:tc>
      </w:tr>
      <w:tr w:rsidR="001F4306" w14:paraId="1F69CB7F" w14:textId="77777777" w:rsidTr="00EE5A06">
        <w:trPr>
          <w:trHeight w:val="510"/>
        </w:trPr>
        <w:tc>
          <w:tcPr>
            <w:tcW w:w="2269" w:type="dxa"/>
            <w:vAlign w:val="center"/>
          </w:tcPr>
          <w:p w14:paraId="4798831E" w14:textId="77777777" w:rsidR="001F4306" w:rsidRPr="00607EE5" w:rsidRDefault="001F4306" w:rsidP="00EE5A06">
            <w:pPr>
              <w:rPr>
                <w:b/>
                <w:bCs/>
                <w:sz w:val="28"/>
                <w:szCs w:val="28"/>
              </w:rPr>
            </w:pPr>
          </w:p>
        </w:tc>
        <w:tc>
          <w:tcPr>
            <w:tcW w:w="5245" w:type="dxa"/>
            <w:vAlign w:val="center"/>
          </w:tcPr>
          <w:p w14:paraId="40EAE1E0" w14:textId="77777777" w:rsidR="001F4306" w:rsidRPr="00607EE5" w:rsidRDefault="001F4306" w:rsidP="00EE5A06">
            <w:pPr>
              <w:rPr>
                <w:b/>
                <w:bCs/>
                <w:sz w:val="28"/>
                <w:szCs w:val="28"/>
              </w:rPr>
            </w:pPr>
            <w:r w:rsidRPr="00607EE5">
              <w:rPr>
                <w:b/>
                <w:bCs/>
                <w:sz w:val="28"/>
                <w:szCs w:val="28"/>
              </w:rPr>
              <w:t>LIST OF CHARTS</w:t>
            </w:r>
          </w:p>
        </w:tc>
        <w:tc>
          <w:tcPr>
            <w:tcW w:w="1842" w:type="dxa"/>
            <w:vAlign w:val="center"/>
          </w:tcPr>
          <w:p w14:paraId="0DE82F43" w14:textId="77777777" w:rsidR="001F4306" w:rsidRPr="00607EE5" w:rsidRDefault="001F4306" w:rsidP="00EE5A06">
            <w:pPr>
              <w:jc w:val="center"/>
              <w:rPr>
                <w:b/>
                <w:bCs/>
                <w:sz w:val="28"/>
                <w:szCs w:val="28"/>
              </w:rPr>
            </w:pPr>
            <w:r w:rsidRPr="00607EE5">
              <w:rPr>
                <w:b/>
                <w:bCs/>
                <w:sz w:val="28"/>
                <w:szCs w:val="28"/>
              </w:rPr>
              <w:t>i</w:t>
            </w:r>
            <w:r>
              <w:rPr>
                <w:b/>
                <w:bCs/>
                <w:sz w:val="28"/>
                <w:szCs w:val="28"/>
              </w:rPr>
              <w:t>ii</w:t>
            </w:r>
          </w:p>
        </w:tc>
      </w:tr>
      <w:tr w:rsidR="001F4306" w14:paraId="1CC02521" w14:textId="77777777" w:rsidTr="00EE5A06">
        <w:trPr>
          <w:trHeight w:val="510"/>
        </w:trPr>
        <w:tc>
          <w:tcPr>
            <w:tcW w:w="2269" w:type="dxa"/>
            <w:tcBorders>
              <w:bottom w:val="single" w:sz="4" w:space="0" w:color="auto"/>
            </w:tcBorders>
            <w:vAlign w:val="center"/>
          </w:tcPr>
          <w:p w14:paraId="38B09CC8" w14:textId="77777777" w:rsidR="001F4306" w:rsidRPr="00607EE5" w:rsidRDefault="001F4306" w:rsidP="00EE5A06">
            <w:pPr>
              <w:jc w:val="center"/>
              <w:rPr>
                <w:b/>
                <w:bCs/>
                <w:sz w:val="28"/>
                <w:szCs w:val="28"/>
              </w:rPr>
            </w:pPr>
          </w:p>
        </w:tc>
        <w:tc>
          <w:tcPr>
            <w:tcW w:w="5245" w:type="dxa"/>
            <w:vAlign w:val="center"/>
          </w:tcPr>
          <w:p w14:paraId="6A7B6FBB" w14:textId="77777777" w:rsidR="001F4306" w:rsidRPr="00607EE5" w:rsidRDefault="001F4306" w:rsidP="00EE5A06">
            <w:pPr>
              <w:rPr>
                <w:b/>
                <w:bCs/>
                <w:sz w:val="28"/>
                <w:szCs w:val="28"/>
              </w:rPr>
            </w:pPr>
            <w:r w:rsidRPr="00607EE5">
              <w:rPr>
                <w:b/>
                <w:bCs/>
                <w:sz w:val="28"/>
                <w:szCs w:val="28"/>
              </w:rPr>
              <w:t>INTRODUCTION</w:t>
            </w:r>
          </w:p>
        </w:tc>
        <w:tc>
          <w:tcPr>
            <w:tcW w:w="1842" w:type="dxa"/>
            <w:vAlign w:val="center"/>
          </w:tcPr>
          <w:p w14:paraId="1C7A594A" w14:textId="77777777" w:rsidR="001F4306" w:rsidRPr="00607EE5" w:rsidRDefault="001F4306" w:rsidP="00EE5A06">
            <w:pPr>
              <w:jc w:val="center"/>
              <w:rPr>
                <w:b/>
                <w:bCs/>
                <w:sz w:val="28"/>
                <w:szCs w:val="28"/>
              </w:rPr>
            </w:pPr>
            <w:r w:rsidRPr="00607EE5">
              <w:rPr>
                <w:b/>
                <w:bCs/>
                <w:sz w:val="28"/>
                <w:szCs w:val="28"/>
              </w:rPr>
              <w:t>1–2</w:t>
            </w:r>
            <w:r>
              <w:rPr>
                <w:b/>
                <w:bCs/>
                <w:sz w:val="28"/>
                <w:szCs w:val="28"/>
              </w:rPr>
              <w:t>0</w:t>
            </w:r>
          </w:p>
        </w:tc>
      </w:tr>
      <w:tr w:rsidR="001F4306" w14:paraId="1DACB439" w14:textId="77777777" w:rsidTr="00EE5A06">
        <w:trPr>
          <w:trHeight w:val="510"/>
        </w:trPr>
        <w:tc>
          <w:tcPr>
            <w:tcW w:w="2269" w:type="dxa"/>
            <w:tcBorders>
              <w:bottom w:val="nil"/>
            </w:tcBorders>
            <w:vAlign w:val="center"/>
          </w:tcPr>
          <w:p w14:paraId="125D3424" w14:textId="77777777" w:rsidR="001F4306" w:rsidRDefault="001F4306" w:rsidP="00EE5A06">
            <w:pPr>
              <w:jc w:val="center"/>
            </w:pPr>
          </w:p>
        </w:tc>
        <w:tc>
          <w:tcPr>
            <w:tcW w:w="5245" w:type="dxa"/>
            <w:vAlign w:val="center"/>
          </w:tcPr>
          <w:p w14:paraId="1CA5F1B1" w14:textId="77777777" w:rsidR="001F4306" w:rsidRPr="00607EE5" w:rsidRDefault="001F4306" w:rsidP="00EE5A06">
            <w:pPr>
              <w:rPr>
                <w:sz w:val="25"/>
                <w:szCs w:val="25"/>
              </w:rPr>
            </w:pPr>
            <w:r w:rsidRPr="00607EE5">
              <w:rPr>
                <w:sz w:val="25"/>
                <w:szCs w:val="25"/>
              </w:rPr>
              <w:t>1.1 Introduction to Work-Life Balance</w:t>
            </w:r>
          </w:p>
        </w:tc>
        <w:tc>
          <w:tcPr>
            <w:tcW w:w="1842" w:type="dxa"/>
            <w:vAlign w:val="center"/>
          </w:tcPr>
          <w:p w14:paraId="2535D803" w14:textId="77777777" w:rsidR="001F4306" w:rsidRDefault="001F4306" w:rsidP="00EE5A06">
            <w:pPr>
              <w:jc w:val="center"/>
            </w:pPr>
            <w:r>
              <w:t>1</w:t>
            </w:r>
          </w:p>
        </w:tc>
      </w:tr>
      <w:tr w:rsidR="001F4306" w14:paraId="7C413BB7" w14:textId="77777777" w:rsidTr="00EE5A06">
        <w:trPr>
          <w:trHeight w:val="510"/>
        </w:trPr>
        <w:tc>
          <w:tcPr>
            <w:tcW w:w="2269" w:type="dxa"/>
            <w:tcBorders>
              <w:top w:val="nil"/>
              <w:bottom w:val="nil"/>
            </w:tcBorders>
            <w:vAlign w:val="center"/>
          </w:tcPr>
          <w:p w14:paraId="058AACFA" w14:textId="77777777" w:rsidR="001F4306" w:rsidRDefault="001F4306" w:rsidP="00EE5A06">
            <w:pPr>
              <w:jc w:val="center"/>
            </w:pPr>
          </w:p>
        </w:tc>
        <w:tc>
          <w:tcPr>
            <w:tcW w:w="5245" w:type="dxa"/>
            <w:vAlign w:val="center"/>
          </w:tcPr>
          <w:p w14:paraId="341AA420" w14:textId="77777777" w:rsidR="001F4306" w:rsidRPr="00607EE5" w:rsidRDefault="001F4306" w:rsidP="00EE5A06">
            <w:pPr>
              <w:rPr>
                <w:sz w:val="25"/>
                <w:szCs w:val="25"/>
              </w:rPr>
            </w:pPr>
            <w:r w:rsidRPr="00607EE5">
              <w:rPr>
                <w:sz w:val="25"/>
                <w:szCs w:val="25"/>
              </w:rPr>
              <w:t xml:space="preserve">1.2 </w:t>
            </w:r>
            <w:r>
              <w:rPr>
                <w:sz w:val="25"/>
                <w:szCs w:val="25"/>
                <w:lang w:val="en-IN"/>
              </w:rPr>
              <w:t>Industry Profile-Indian Corporate Sector</w:t>
            </w:r>
          </w:p>
        </w:tc>
        <w:tc>
          <w:tcPr>
            <w:tcW w:w="1842" w:type="dxa"/>
            <w:vAlign w:val="center"/>
          </w:tcPr>
          <w:p w14:paraId="7D172707" w14:textId="77777777" w:rsidR="001F4306" w:rsidRDefault="001F4306" w:rsidP="00EE5A06">
            <w:pPr>
              <w:jc w:val="center"/>
            </w:pPr>
            <w:r>
              <w:t>12</w:t>
            </w:r>
          </w:p>
        </w:tc>
      </w:tr>
      <w:tr w:rsidR="001F4306" w14:paraId="5BF68AF3" w14:textId="77777777" w:rsidTr="00EE5A06">
        <w:trPr>
          <w:trHeight w:val="510"/>
        </w:trPr>
        <w:tc>
          <w:tcPr>
            <w:tcW w:w="2269" w:type="dxa"/>
            <w:tcBorders>
              <w:top w:val="nil"/>
              <w:bottom w:val="nil"/>
            </w:tcBorders>
            <w:vAlign w:val="center"/>
          </w:tcPr>
          <w:p w14:paraId="6D9CC534" w14:textId="77777777" w:rsidR="001F4306" w:rsidRPr="00607EE5" w:rsidRDefault="001F4306" w:rsidP="00EE5A06">
            <w:pPr>
              <w:jc w:val="center"/>
              <w:rPr>
                <w:b/>
                <w:bCs/>
              </w:rPr>
            </w:pPr>
            <w:r w:rsidRPr="00607EE5">
              <w:rPr>
                <w:b/>
                <w:bCs/>
                <w:sz w:val="28"/>
                <w:szCs w:val="28"/>
              </w:rPr>
              <w:t>1</w:t>
            </w:r>
          </w:p>
        </w:tc>
        <w:tc>
          <w:tcPr>
            <w:tcW w:w="5245" w:type="dxa"/>
            <w:vAlign w:val="center"/>
          </w:tcPr>
          <w:p w14:paraId="3246411F" w14:textId="77777777" w:rsidR="001F4306" w:rsidRPr="00607EE5" w:rsidRDefault="001F4306" w:rsidP="00EE5A06">
            <w:pPr>
              <w:rPr>
                <w:sz w:val="25"/>
                <w:szCs w:val="25"/>
              </w:rPr>
            </w:pPr>
            <w:r w:rsidRPr="00066087">
              <w:rPr>
                <w:sz w:val="25"/>
                <w:szCs w:val="25"/>
              </w:rPr>
              <w:t>1.3 Organisational Context of the Study</w:t>
            </w:r>
          </w:p>
        </w:tc>
        <w:tc>
          <w:tcPr>
            <w:tcW w:w="1842" w:type="dxa"/>
            <w:vAlign w:val="center"/>
          </w:tcPr>
          <w:p w14:paraId="4C3D0506" w14:textId="77777777" w:rsidR="001F4306" w:rsidRDefault="001F4306" w:rsidP="00EE5A06">
            <w:pPr>
              <w:jc w:val="center"/>
            </w:pPr>
            <w:r>
              <w:t>14</w:t>
            </w:r>
          </w:p>
        </w:tc>
      </w:tr>
      <w:tr w:rsidR="001F4306" w14:paraId="6B3591F7" w14:textId="77777777" w:rsidTr="00EE5A06">
        <w:trPr>
          <w:trHeight w:val="510"/>
        </w:trPr>
        <w:tc>
          <w:tcPr>
            <w:tcW w:w="2269" w:type="dxa"/>
            <w:tcBorders>
              <w:top w:val="nil"/>
              <w:bottom w:val="nil"/>
            </w:tcBorders>
            <w:vAlign w:val="center"/>
          </w:tcPr>
          <w:p w14:paraId="1C3D68F7" w14:textId="77777777" w:rsidR="001F4306" w:rsidRDefault="001F4306" w:rsidP="00EE5A06">
            <w:pPr>
              <w:jc w:val="center"/>
            </w:pPr>
          </w:p>
        </w:tc>
        <w:tc>
          <w:tcPr>
            <w:tcW w:w="5245" w:type="dxa"/>
            <w:vAlign w:val="center"/>
          </w:tcPr>
          <w:p w14:paraId="7AF099A7" w14:textId="77777777" w:rsidR="001F4306" w:rsidRPr="00607EE5" w:rsidRDefault="001F4306" w:rsidP="00EE5A06">
            <w:pPr>
              <w:rPr>
                <w:sz w:val="25"/>
                <w:szCs w:val="25"/>
              </w:rPr>
            </w:pPr>
            <w:r w:rsidRPr="00607EE5">
              <w:rPr>
                <w:sz w:val="25"/>
                <w:szCs w:val="25"/>
              </w:rPr>
              <w:t>1.4 Statement of th</w:t>
            </w:r>
            <w:r>
              <w:rPr>
                <w:sz w:val="25"/>
                <w:szCs w:val="25"/>
              </w:rPr>
              <w:t>e</w:t>
            </w:r>
            <w:r w:rsidRPr="00607EE5">
              <w:rPr>
                <w:sz w:val="25"/>
                <w:szCs w:val="25"/>
              </w:rPr>
              <w:t xml:space="preserve"> Problem</w:t>
            </w:r>
          </w:p>
        </w:tc>
        <w:tc>
          <w:tcPr>
            <w:tcW w:w="1842" w:type="dxa"/>
            <w:vAlign w:val="center"/>
          </w:tcPr>
          <w:p w14:paraId="7B439845" w14:textId="77777777" w:rsidR="001F4306" w:rsidRDefault="001F4306" w:rsidP="00EE5A06">
            <w:pPr>
              <w:jc w:val="center"/>
            </w:pPr>
            <w:r>
              <w:t>19</w:t>
            </w:r>
          </w:p>
        </w:tc>
      </w:tr>
      <w:tr w:rsidR="001F4306" w14:paraId="170417E0" w14:textId="77777777" w:rsidTr="00EE5A06">
        <w:trPr>
          <w:trHeight w:val="510"/>
        </w:trPr>
        <w:tc>
          <w:tcPr>
            <w:tcW w:w="2269" w:type="dxa"/>
            <w:tcBorders>
              <w:top w:val="nil"/>
              <w:bottom w:val="nil"/>
            </w:tcBorders>
            <w:vAlign w:val="center"/>
          </w:tcPr>
          <w:p w14:paraId="012D9729" w14:textId="77777777" w:rsidR="001F4306" w:rsidRDefault="001F4306" w:rsidP="00EE5A06">
            <w:pPr>
              <w:jc w:val="center"/>
            </w:pPr>
          </w:p>
        </w:tc>
        <w:tc>
          <w:tcPr>
            <w:tcW w:w="5245" w:type="dxa"/>
            <w:vAlign w:val="center"/>
          </w:tcPr>
          <w:p w14:paraId="4D0CBF0F" w14:textId="77777777" w:rsidR="001F4306" w:rsidRPr="00607EE5" w:rsidRDefault="001F4306" w:rsidP="00EE5A06">
            <w:pPr>
              <w:rPr>
                <w:sz w:val="25"/>
                <w:szCs w:val="25"/>
              </w:rPr>
            </w:pPr>
            <w:r w:rsidRPr="00607EE5">
              <w:rPr>
                <w:sz w:val="25"/>
                <w:szCs w:val="25"/>
              </w:rPr>
              <w:t>1.5 Objectives of the Study</w:t>
            </w:r>
          </w:p>
        </w:tc>
        <w:tc>
          <w:tcPr>
            <w:tcW w:w="1842" w:type="dxa"/>
            <w:vAlign w:val="center"/>
          </w:tcPr>
          <w:p w14:paraId="7D0A8102" w14:textId="77777777" w:rsidR="001F4306" w:rsidRDefault="001F4306" w:rsidP="00EE5A06">
            <w:pPr>
              <w:jc w:val="center"/>
            </w:pPr>
            <w:r>
              <w:t>19</w:t>
            </w:r>
          </w:p>
        </w:tc>
      </w:tr>
      <w:tr w:rsidR="001F4306" w14:paraId="65872C7A" w14:textId="77777777" w:rsidTr="00EE5A06">
        <w:trPr>
          <w:trHeight w:val="510"/>
        </w:trPr>
        <w:tc>
          <w:tcPr>
            <w:tcW w:w="2269" w:type="dxa"/>
            <w:tcBorders>
              <w:top w:val="nil"/>
              <w:bottom w:val="nil"/>
            </w:tcBorders>
            <w:vAlign w:val="center"/>
          </w:tcPr>
          <w:p w14:paraId="1314A074" w14:textId="77777777" w:rsidR="001F4306" w:rsidRDefault="001F4306" w:rsidP="00EE5A06">
            <w:pPr>
              <w:jc w:val="center"/>
            </w:pPr>
          </w:p>
        </w:tc>
        <w:tc>
          <w:tcPr>
            <w:tcW w:w="5245" w:type="dxa"/>
            <w:vAlign w:val="center"/>
          </w:tcPr>
          <w:p w14:paraId="195C3ED6" w14:textId="77777777" w:rsidR="001F4306" w:rsidRPr="00607EE5" w:rsidRDefault="001F4306" w:rsidP="00EE5A06">
            <w:pPr>
              <w:rPr>
                <w:sz w:val="25"/>
                <w:szCs w:val="25"/>
              </w:rPr>
            </w:pPr>
            <w:r w:rsidRPr="00607EE5">
              <w:rPr>
                <w:sz w:val="25"/>
                <w:szCs w:val="25"/>
              </w:rPr>
              <w:t>1.6 Need for the Study</w:t>
            </w:r>
          </w:p>
        </w:tc>
        <w:tc>
          <w:tcPr>
            <w:tcW w:w="1842" w:type="dxa"/>
            <w:vAlign w:val="center"/>
          </w:tcPr>
          <w:p w14:paraId="02E3502B" w14:textId="77777777" w:rsidR="001F4306" w:rsidRDefault="001F4306" w:rsidP="00EE5A06">
            <w:pPr>
              <w:jc w:val="center"/>
            </w:pPr>
            <w:r>
              <w:t>19</w:t>
            </w:r>
          </w:p>
        </w:tc>
      </w:tr>
      <w:tr w:rsidR="001F4306" w14:paraId="35E3F41C" w14:textId="77777777" w:rsidTr="00EE5A06">
        <w:trPr>
          <w:trHeight w:val="510"/>
        </w:trPr>
        <w:tc>
          <w:tcPr>
            <w:tcW w:w="2269" w:type="dxa"/>
            <w:tcBorders>
              <w:top w:val="nil"/>
              <w:bottom w:val="single" w:sz="4" w:space="0" w:color="auto"/>
            </w:tcBorders>
            <w:vAlign w:val="center"/>
          </w:tcPr>
          <w:p w14:paraId="0DC240A2" w14:textId="77777777" w:rsidR="001F4306" w:rsidRDefault="001F4306" w:rsidP="00EE5A06">
            <w:pPr>
              <w:jc w:val="center"/>
            </w:pPr>
          </w:p>
        </w:tc>
        <w:tc>
          <w:tcPr>
            <w:tcW w:w="5245" w:type="dxa"/>
            <w:vAlign w:val="center"/>
          </w:tcPr>
          <w:p w14:paraId="70363814" w14:textId="77777777" w:rsidR="001F4306" w:rsidRPr="00607EE5" w:rsidRDefault="001F4306" w:rsidP="00EE5A06">
            <w:pPr>
              <w:rPr>
                <w:sz w:val="25"/>
                <w:szCs w:val="25"/>
              </w:rPr>
            </w:pPr>
            <w:r w:rsidRPr="00607EE5">
              <w:rPr>
                <w:sz w:val="25"/>
                <w:szCs w:val="25"/>
              </w:rPr>
              <w:t>1.7 Scope of the Study</w:t>
            </w:r>
          </w:p>
        </w:tc>
        <w:tc>
          <w:tcPr>
            <w:tcW w:w="1842" w:type="dxa"/>
            <w:vAlign w:val="center"/>
          </w:tcPr>
          <w:p w14:paraId="6B123E11" w14:textId="77777777" w:rsidR="001F4306" w:rsidRDefault="001F4306" w:rsidP="00EE5A06">
            <w:pPr>
              <w:jc w:val="center"/>
            </w:pPr>
            <w:r>
              <w:t>20</w:t>
            </w:r>
          </w:p>
        </w:tc>
      </w:tr>
      <w:tr w:rsidR="001F4306" w14:paraId="0504C606" w14:textId="77777777" w:rsidTr="00EE5A06">
        <w:trPr>
          <w:trHeight w:val="510"/>
        </w:trPr>
        <w:tc>
          <w:tcPr>
            <w:tcW w:w="2269" w:type="dxa"/>
            <w:tcBorders>
              <w:bottom w:val="nil"/>
            </w:tcBorders>
            <w:vAlign w:val="center"/>
          </w:tcPr>
          <w:p w14:paraId="0518993D" w14:textId="77777777" w:rsidR="001F4306" w:rsidRPr="00607EE5" w:rsidRDefault="001F4306" w:rsidP="00EE5A06">
            <w:pPr>
              <w:jc w:val="center"/>
              <w:rPr>
                <w:b/>
                <w:bCs/>
                <w:sz w:val="28"/>
                <w:szCs w:val="28"/>
              </w:rPr>
            </w:pPr>
            <w:r w:rsidRPr="00607EE5">
              <w:rPr>
                <w:b/>
                <w:bCs/>
                <w:sz w:val="28"/>
                <w:szCs w:val="28"/>
              </w:rPr>
              <w:t>2</w:t>
            </w:r>
          </w:p>
        </w:tc>
        <w:tc>
          <w:tcPr>
            <w:tcW w:w="5245" w:type="dxa"/>
            <w:vAlign w:val="center"/>
          </w:tcPr>
          <w:p w14:paraId="1BBB5C14" w14:textId="77777777" w:rsidR="001F4306" w:rsidRPr="00607EE5" w:rsidRDefault="001F4306" w:rsidP="00EE5A06">
            <w:pPr>
              <w:rPr>
                <w:b/>
                <w:bCs/>
                <w:sz w:val="28"/>
                <w:szCs w:val="28"/>
              </w:rPr>
            </w:pPr>
            <w:r w:rsidRPr="00607EE5">
              <w:rPr>
                <w:b/>
                <w:bCs/>
                <w:sz w:val="28"/>
                <w:szCs w:val="28"/>
              </w:rPr>
              <w:t>REVIEW OF LITERATURE</w:t>
            </w:r>
          </w:p>
        </w:tc>
        <w:tc>
          <w:tcPr>
            <w:tcW w:w="1842" w:type="dxa"/>
            <w:vAlign w:val="center"/>
          </w:tcPr>
          <w:p w14:paraId="7DC83777" w14:textId="77777777" w:rsidR="001F4306" w:rsidRPr="00607EE5" w:rsidRDefault="001F4306" w:rsidP="00EE5A06">
            <w:pPr>
              <w:jc w:val="center"/>
              <w:rPr>
                <w:b/>
                <w:bCs/>
                <w:sz w:val="28"/>
                <w:szCs w:val="28"/>
              </w:rPr>
            </w:pPr>
            <w:r w:rsidRPr="00607EE5">
              <w:rPr>
                <w:b/>
                <w:bCs/>
                <w:sz w:val="28"/>
                <w:szCs w:val="28"/>
              </w:rPr>
              <w:t>2</w:t>
            </w:r>
            <w:r>
              <w:rPr>
                <w:b/>
                <w:bCs/>
                <w:sz w:val="28"/>
                <w:szCs w:val="28"/>
              </w:rPr>
              <w:t>1</w:t>
            </w:r>
            <w:r w:rsidRPr="00607EE5">
              <w:rPr>
                <w:b/>
                <w:bCs/>
                <w:sz w:val="28"/>
                <w:szCs w:val="28"/>
              </w:rPr>
              <w:t>–</w:t>
            </w:r>
            <w:r>
              <w:rPr>
                <w:b/>
                <w:bCs/>
                <w:sz w:val="28"/>
                <w:szCs w:val="28"/>
              </w:rPr>
              <w:t>35</w:t>
            </w:r>
          </w:p>
        </w:tc>
      </w:tr>
      <w:tr w:rsidR="001F4306" w14:paraId="3D2A3207" w14:textId="77777777" w:rsidTr="00EE5A06">
        <w:trPr>
          <w:trHeight w:val="510"/>
        </w:trPr>
        <w:tc>
          <w:tcPr>
            <w:tcW w:w="2269" w:type="dxa"/>
            <w:tcBorders>
              <w:top w:val="nil"/>
              <w:bottom w:val="single" w:sz="4" w:space="0" w:color="auto"/>
            </w:tcBorders>
            <w:vAlign w:val="center"/>
          </w:tcPr>
          <w:p w14:paraId="232D75F9" w14:textId="77777777" w:rsidR="001F4306" w:rsidRDefault="001F4306" w:rsidP="00EE5A06"/>
        </w:tc>
        <w:tc>
          <w:tcPr>
            <w:tcW w:w="5245" w:type="dxa"/>
            <w:vAlign w:val="center"/>
          </w:tcPr>
          <w:p w14:paraId="2213A83A" w14:textId="77777777" w:rsidR="001F4306" w:rsidRPr="00781357" w:rsidRDefault="001F4306" w:rsidP="00EE5A06">
            <w:pPr>
              <w:rPr>
                <w:sz w:val="25"/>
                <w:szCs w:val="25"/>
              </w:rPr>
            </w:pPr>
            <w:r w:rsidRPr="00781357">
              <w:rPr>
                <w:sz w:val="25"/>
                <w:szCs w:val="25"/>
              </w:rPr>
              <w:t>2.1 Review of Literature</w:t>
            </w:r>
          </w:p>
        </w:tc>
        <w:tc>
          <w:tcPr>
            <w:tcW w:w="1842" w:type="dxa"/>
            <w:vAlign w:val="center"/>
          </w:tcPr>
          <w:p w14:paraId="67297995" w14:textId="77777777" w:rsidR="001F4306" w:rsidRDefault="001F4306" w:rsidP="00EE5A06">
            <w:pPr>
              <w:jc w:val="center"/>
            </w:pPr>
            <w:r>
              <w:t>21</w:t>
            </w:r>
          </w:p>
        </w:tc>
      </w:tr>
      <w:tr w:rsidR="001F4306" w14:paraId="5315BC69" w14:textId="77777777" w:rsidTr="00EE5A06">
        <w:trPr>
          <w:trHeight w:val="510"/>
        </w:trPr>
        <w:tc>
          <w:tcPr>
            <w:tcW w:w="2269" w:type="dxa"/>
            <w:tcBorders>
              <w:bottom w:val="nil"/>
            </w:tcBorders>
            <w:vAlign w:val="center"/>
          </w:tcPr>
          <w:p w14:paraId="16CE1BC6" w14:textId="77777777" w:rsidR="001F4306" w:rsidRDefault="001F4306" w:rsidP="00EE5A06"/>
        </w:tc>
        <w:tc>
          <w:tcPr>
            <w:tcW w:w="5245" w:type="dxa"/>
            <w:vAlign w:val="center"/>
          </w:tcPr>
          <w:p w14:paraId="7C0C3D9D" w14:textId="77777777" w:rsidR="001F4306" w:rsidRPr="00781357" w:rsidRDefault="001F4306" w:rsidP="00EE5A06">
            <w:pPr>
              <w:rPr>
                <w:sz w:val="25"/>
                <w:szCs w:val="25"/>
              </w:rPr>
            </w:pPr>
            <w:r w:rsidRPr="00607EE5">
              <w:rPr>
                <w:b/>
                <w:bCs/>
                <w:sz w:val="28"/>
                <w:szCs w:val="28"/>
              </w:rPr>
              <w:t>RESEARCH METHODOLOGY</w:t>
            </w:r>
          </w:p>
        </w:tc>
        <w:tc>
          <w:tcPr>
            <w:tcW w:w="1842" w:type="dxa"/>
            <w:vAlign w:val="center"/>
          </w:tcPr>
          <w:p w14:paraId="7CA4A332" w14:textId="77777777" w:rsidR="001F4306" w:rsidRDefault="001F4306" w:rsidP="00EE5A06">
            <w:pPr>
              <w:jc w:val="center"/>
            </w:pPr>
            <w:r>
              <w:rPr>
                <w:b/>
                <w:bCs/>
                <w:sz w:val="28"/>
                <w:szCs w:val="28"/>
              </w:rPr>
              <w:t>36</w:t>
            </w:r>
            <w:r w:rsidRPr="00607EE5">
              <w:rPr>
                <w:b/>
                <w:bCs/>
                <w:sz w:val="28"/>
                <w:szCs w:val="28"/>
              </w:rPr>
              <w:t>–</w:t>
            </w:r>
            <w:r>
              <w:rPr>
                <w:b/>
                <w:bCs/>
                <w:sz w:val="28"/>
                <w:szCs w:val="28"/>
              </w:rPr>
              <w:t>38</w:t>
            </w:r>
          </w:p>
        </w:tc>
      </w:tr>
      <w:tr w:rsidR="001F4306" w14:paraId="4E219754" w14:textId="77777777" w:rsidTr="00EE5A06">
        <w:trPr>
          <w:trHeight w:val="510"/>
        </w:trPr>
        <w:tc>
          <w:tcPr>
            <w:tcW w:w="2269" w:type="dxa"/>
            <w:tcBorders>
              <w:top w:val="nil"/>
              <w:bottom w:val="nil"/>
            </w:tcBorders>
            <w:vAlign w:val="center"/>
          </w:tcPr>
          <w:p w14:paraId="03E9DCBE" w14:textId="77777777" w:rsidR="001F4306" w:rsidRDefault="001F4306" w:rsidP="00EE5A06"/>
        </w:tc>
        <w:tc>
          <w:tcPr>
            <w:tcW w:w="5245" w:type="dxa"/>
            <w:vAlign w:val="center"/>
          </w:tcPr>
          <w:p w14:paraId="3DC61B46" w14:textId="77777777" w:rsidR="001F4306" w:rsidRPr="00781357" w:rsidRDefault="001F4306" w:rsidP="00EE5A06">
            <w:pPr>
              <w:rPr>
                <w:sz w:val="25"/>
                <w:szCs w:val="25"/>
              </w:rPr>
            </w:pPr>
            <w:r w:rsidRPr="00781357">
              <w:rPr>
                <w:sz w:val="25"/>
                <w:szCs w:val="25"/>
              </w:rPr>
              <w:t>3.1 Researc</w:t>
            </w:r>
            <w:r>
              <w:rPr>
                <w:sz w:val="25"/>
                <w:szCs w:val="25"/>
              </w:rPr>
              <w:t>h methodology</w:t>
            </w:r>
          </w:p>
        </w:tc>
        <w:tc>
          <w:tcPr>
            <w:tcW w:w="1842" w:type="dxa"/>
            <w:vAlign w:val="center"/>
          </w:tcPr>
          <w:p w14:paraId="74111362" w14:textId="77777777" w:rsidR="001F4306" w:rsidRDefault="001F4306" w:rsidP="00EE5A06">
            <w:pPr>
              <w:jc w:val="center"/>
            </w:pPr>
            <w:r>
              <w:t>36</w:t>
            </w:r>
          </w:p>
        </w:tc>
      </w:tr>
      <w:tr w:rsidR="001F4306" w14:paraId="3331929C" w14:textId="77777777" w:rsidTr="00EE5A06">
        <w:trPr>
          <w:trHeight w:val="510"/>
        </w:trPr>
        <w:tc>
          <w:tcPr>
            <w:tcW w:w="2269" w:type="dxa"/>
            <w:tcBorders>
              <w:top w:val="nil"/>
              <w:bottom w:val="nil"/>
            </w:tcBorders>
            <w:vAlign w:val="center"/>
          </w:tcPr>
          <w:p w14:paraId="79B74DC0" w14:textId="77777777" w:rsidR="001F4306" w:rsidRPr="00607EE5" w:rsidRDefault="001F4306" w:rsidP="00EE5A06">
            <w:pPr>
              <w:jc w:val="center"/>
              <w:rPr>
                <w:b/>
                <w:bCs/>
                <w:sz w:val="28"/>
                <w:szCs w:val="28"/>
              </w:rPr>
            </w:pPr>
          </w:p>
        </w:tc>
        <w:tc>
          <w:tcPr>
            <w:tcW w:w="5245" w:type="dxa"/>
            <w:vAlign w:val="center"/>
          </w:tcPr>
          <w:p w14:paraId="082EAF99" w14:textId="77777777" w:rsidR="001F4306" w:rsidRPr="00607EE5" w:rsidRDefault="001F4306" w:rsidP="00EE5A06">
            <w:pPr>
              <w:rPr>
                <w:b/>
                <w:bCs/>
                <w:sz w:val="28"/>
                <w:szCs w:val="28"/>
              </w:rPr>
            </w:pPr>
            <w:r w:rsidRPr="00781357">
              <w:rPr>
                <w:sz w:val="25"/>
                <w:szCs w:val="25"/>
              </w:rPr>
              <w:t xml:space="preserve">3.2 </w:t>
            </w:r>
            <w:r>
              <w:rPr>
                <w:sz w:val="25"/>
                <w:szCs w:val="25"/>
              </w:rPr>
              <w:t>Research Design</w:t>
            </w:r>
          </w:p>
        </w:tc>
        <w:tc>
          <w:tcPr>
            <w:tcW w:w="1842" w:type="dxa"/>
            <w:vAlign w:val="center"/>
          </w:tcPr>
          <w:p w14:paraId="021322FA" w14:textId="77777777" w:rsidR="001F4306" w:rsidRPr="00B437CE" w:rsidRDefault="001F4306" w:rsidP="00EE5A06">
            <w:pPr>
              <w:jc w:val="center"/>
              <w:rPr>
                <w:sz w:val="28"/>
                <w:szCs w:val="28"/>
              </w:rPr>
            </w:pPr>
            <w:r w:rsidRPr="00B437CE">
              <w:t>3</w:t>
            </w:r>
            <w:r>
              <w:t>6</w:t>
            </w:r>
          </w:p>
        </w:tc>
      </w:tr>
      <w:tr w:rsidR="001F4306" w14:paraId="57ED90A8" w14:textId="77777777" w:rsidTr="00EE5A06">
        <w:trPr>
          <w:trHeight w:val="510"/>
        </w:trPr>
        <w:tc>
          <w:tcPr>
            <w:tcW w:w="2269" w:type="dxa"/>
            <w:tcBorders>
              <w:top w:val="nil"/>
              <w:bottom w:val="nil"/>
            </w:tcBorders>
            <w:vAlign w:val="center"/>
          </w:tcPr>
          <w:p w14:paraId="0FD23096" w14:textId="77777777" w:rsidR="001F4306" w:rsidRPr="00835663" w:rsidRDefault="001F4306" w:rsidP="00EE5A06">
            <w:pPr>
              <w:jc w:val="center"/>
              <w:rPr>
                <w:b/>
                <w:bCs/>
              </w:rPr>
            </w:pPr>
            <w:r w:rsidRPr="00835663">
              <w:rPr>
                <w:b/>
                <w:bCs/>
                <w:sz w:val="28"/>
                <w:szCs w:val="28"/>
              </w:rPr>
              <w:t>3</w:t>
            </w:r>
          </w:p>
        </w:tc>
        <w:tc>
          <w:tcPr>
            <w:tcW w:w="5245" w:type="dxa"/>
            <w:vAlign w:val="center"/>
          </w:tcPr>
          <w:p w14:paraId="0D9EA0AB" w14:textId="77777777" w:rsidR="001F4306" w:rsidRPr="00781357" w:rsidRDefault="001F4306" w:rsidP="00EE5A06">
            <w:pPr>
              <w:rPr>
                <w:sz w:val="25"/>
                <w:szCs w:val="25"/>
              </w:rPr>
            </w:pPr>
            <w:r w:rsidRPr="00781357">
              <w:rPr>
                <w:sz w:val="25"/>
                <w:szCs w:val="25"/>
              </w:rPr>
              <w:t>3.3</w:t>
            </w:r>
            <w:r>
              <w:rPr>
                <w:sz w:val="25"/>
                <w:szCs w:val="25"/>
              </w:rPr>
              <w:t xml:space="preserve"> Source of data</w:t>
            </w:r>
          </w:p>
        </w:tc>
        <w:tc>
          <w:tcPr>
            <w:tcW w:w="1842" w:type="dxa"/>
            <w:vAlign w:val="center"/>
          </w:tcPr>
          <w:p w14:paraId="1986801D" w14:textId="77777777" w:rsidR="001F4306" w:rsidRDefault="001F4306" w:rsidP="00EE5A06">
            <w:pPr>
              <w:jc w:val="center"/>
            </w:pPr>
            <w:r>
              <w:t>37</w:t>
            </w:r>
          </w:p>
        </w:tc>
      </w:tr>
      <w:tr w:rsidR="001F4306" w14:paraId="616CFB2C" w14:textId="77777777" w:rsidTr="00EE5A06">
        <w:trPr>
          <w:trHeight w:val="510"/>
        </w:trPr>
        <w:tc>
          <w:tcPr>
            <w:tcW w:w="2269" w:type="dxa"/>
            <w:tcBorders>
              <w:top w:val="nil"/>
              <w:bottom w:val="nil"/>
            </w:tcBorders>
            <w:vAlign w:val="center"/>
          </w:tcPr>
          <w:p w14:paraId="4FD358BE" w14:textId="77777777" w:rsidR="001F4306" w:rsidRDefault="001F4306" w:rsidP="00EE5A06"/>
        </w:tc>
        <w:tc>
          <w:tcPr>
            <w:tcW w:w="5245" w:type="dxa"/>
            <w:vAlign w:val="center"/>
          </w:tcPr>
          <w:p w14:paraId="7A005772" w14:textId="77777777" w:rsidR="001F4306" w:rsidRPr="00781357" w:rsidRDefault="001F4306" w:rsidP="00EE5A06">
            <w:pPr>
              <w:rPr>
                <w:sz w:val="25"/>
                <w:szCs w:val="25"/>
              </w:rPr>
            </w:pPr>
            <w:r w:rsidRPr="00781357">
              <w:rPr>
                <w:sz w:val="25"/>
                <w:szCs w:val="25"/>
              </w:rPr>
              <w:t xml:space="preserve">3.4 </w:t>
            </w:r>
            <w:r>
              <w:rPr>
                <w:sz w:val="25"/>
                <w:szCs w:val="25"/>
              </w:rPr>
              <w:t>Data Collection method</w:t>
            </w:r>
          </w:p>
        </w:tc>
        <w:tc>
          <w:tcPr>
            <w:tcW w:w="1842" w:type="dxa"/>
            <w:vAlign w:val="center"/>
          </w:tcPr>
          <w:p w14:paraId="7A27BC3A" w14:textId="77777777" w:rsidR="001F4306" w:rsidRDefault="001F4306" w:rsidP="00EE5A06">
            <w:pPr>
              <w:jc w:val="center"/>
            </w:pPr>
            <w:r>
              <w:t>37</w:t>
            </w:r>
          </w:p>
        </w:tc>
      </w:tr>
      <w:tr w:rsidR="001F4306" w14:paraId="29AB00B8" w14:textId="77777777" w:rsidTr="00EE5A06">
        <w:trPr>
          <w:trHeight w:val="510"/>
        </w:trPr>
        <w:tc>
          <w:tcPr>
            <w:tcW w:w="2269" w:type="dxa"/>
            <w:tcBorders>
              <w:top w:val="nil"/>
              <w:bottom w:val="nil"/>
            </w:tcBorders>
            <w:vAlign w:val="center"/>
          </w:tcPr>
          <w:p w14:paraId="2CECBBCD" w14:textId="77777777" w:rsidR="001F4306" w:rsidRDefault="001F4306" w:rsidP="00EE5A06"/>
        </w:tc>
        <w:tc>
          <w:tcPr>
            <w:tcW w:w="5245" w:type="dxa"/>
            <w:vAlign w:val="center"/>
          </w:tcPr>
          <w:p w14:paraId="10ED61C5" w14:textId="77777777" w:rsidR="001F4306" w:rsidRPr="00781357" w:rsidRDefault="001F4306" w:rsidP="00EE5A06">
            <w:pPr>
              <w:rPr>
                <w:sz w:val="25"/>
                <w:szCs w:val="25"/>
              </w:rPr>
            </w:pPr>
            <w:r w:rsidRPr="00781357">
              <w:rPr>
                <w:sz w:val="25"/>
                <w:szCs w:val="25"/>
              </w:rPr>
              <w:t>3.5 Sampl</w:t>
            </w:r>
            <w:r>
              <w:rPr>
                <w:sz w:val="25"/>
                <w:szCs w:val="25"/>
              </w:rPr>
              <w:t>ing Design</w:t>
            </w:r>
          </w:p>
        </w:tc>
        <w:tc>
          <w:tcPr>
            <w:tcW w:w="1842" w:type="dxa"/>
            <w:vAlign w:val="center"/>
          </w:tcPr>
          <w:p w14:paraId="7DCC822D" w14:textId="77777777" w:rsidR="001F4306" w:rsidRDefault="001F4306" w:rsidP="00EE5A06">
            <w:pPr>
              <w:jc w:val="center"/>
            </w:pPr>
            <w:r>
              <w:t>37</w:t>
            </w:r>
          </w:p>
        </w:tc>
      </w:tr>
      <w:tr w:rsidR="001F4306" w14:paraId="5185A81B" w14:textId="77777777" w:rsidTr="00EE5A06">
        <w:trPr>
          <w:trHeight w:val="510"/>
        </w:trPr>
        <w:tc>
          <w:tcPr>
            <w:tcW w:w="2269" w:type="dxa"/>
            <w:tcBorders>
              <w:top w:val="nil"/>
              <w:bottom w:val="nil"/>
            </w:tcBorders>
            <w:vAlign w:val="center"/>
          </w:tcPr>
          <w:p w14:paraId="20475CCD" w14:textId="77777777" w:rsidR="001F4306" w:rsidRDefault="001F4306" w:rsidP="00EE5A06"/>
        </w:tc>
        <w:tc>
          <w:tcPr>
            <w:tcW w:w="5245" w:type="dxa"/>
            <w:vAlign w:val="center"/>
          </w:tcPr>
          <w:p w14:paraId="6CBFE2A9" w14:textId="77777777" w:rsidR="001F4306" w:rsidRPr="00781357" w:rsidRDefault="001F4306" w:rsidP="00EE5A06">
            <w:pPr>
              <w:rPr>
                <w:sz w:val="25"/>
                <w:szCs w:val="25"/>
              </w:rPr>
            </w:pPr>
            <w:r w:rsidRPr="00781357">
              <w:rPr>
                <w:sz w:val="25"/>
                <w:szCs w:val="25"/>
              </w:rPr>
              <w:t>3.6 A</w:t>
            </w:r>
            <w:r>
              <w:rPr>
                <w:sz w:val="25"/>
                <w:szCs w:val="25"/>
              </w:rPr>
              <w:t>rea of the Study</w:t>
            </w:r>
          </w:p>
        </w:tc>
        <w:tc>
          <w:tcPr>
            <w:tcW w:w="1842" w:type="dxa"/>
            <w:vAlign w:val="center"/>
          </w:tcPr>
          <w:p w14:paraId="18676475" w14:textId="77777777" w:rsidR="001F4306" w:rsidRDefault="001F4306" w:rsidP="00EE5A06">
            <w:pPr>
              <w:jc w:val="center"/>
            </w:pPr>
            <w:r>
              <w:t>38</w:t>
            </w:r>
          </w:p>
        </w:tc>
      </w:tr>
      <w:tr w:rsidR="001F4306" w14:paraId="467BBC95" w14:textId="77777777" w:rsidTr="00EE5A06">
        <w:trPr>
          <w:trHeight w:val="510"/>
        </w:trPr>
        <w:tc>
          <w:tcPr>
            <w:tcW w:w="2269" w:type="dxa"/>
            <w:tcBorders>
              <w:top w:val="nil"/>
              <w:bottom w:val="single" w:sz="4" w:space="0" w:color="auto"/>
            </w:tcBorders>
            <w:vAlign w:val="center"/>
          </w:tcPr>
          <w:p w14:paraId="0F8EF837" w14:textId="77777777" w:rsidR="001F4306" w:rsidRDefault="001F4306" w:rsidP="00EE5A06"/>
        </w:tc>
        <w:tc>
          <w:tcPr>
            <w:tcW w:w="5245" w:type="dxa"/>
            <w:vAlign w:val="center"/>
          </w:tcPr>
          <w:p w14:paraId="7AD518BD" w14:textId="77777777" w:rsidR="001F4306" w:rsidRPr="00781357" w:rsidRDefault="001F4306" w:rsidP="00EE5A06">
            <w:pPr>
              <w:rPr>
                <w:sz w:val="25"/>
                <w:szCs w:val="25"/>
              </w:rPr>
            </w:pPr>
            <w:r>
              <w:rPr>
                <w:sz w:val="25"/>
                <w:szCs w:val="25"/>
              </w:rPr>
              <w:t>3.7 Summary</w:t>
            </w:r>
          </w:p>
        </w:tc>
        <w:tc>
          <w:tcPr>
            <w:tcW w:w="1842" w:type="dxa"/>
            <w:vAlign w:val="center"/>
          </w:tcPr>
          <w:p w14:paraId="5C2304CB" w14:textId="77777777" w:rsidR="001F4306" w:rsidRDefault="001F4306" w:rsidP="00EE5A06">
            <w:pPr>
              <w:jc w:val="center"/>
            </w:pPr>
            <w:r>
              <w:t>38</w:t>
            </w:r>
          </w:p>
        </w:tc>
      </w:tr>
      <w:tr w:rsidR="001F4306" w14:paraId="09E3D2EC" w14:textId="77777777" w:rsidTr="00EE5A06">
        <w:trPr>
          <w:trHeight w:val="510"/>
        </w:trPr>
        <w:tc>
          <w:tcPr>
            <w:tcW w:w="2269" w:type="dxa"/>
            <w:tcBorders>
              <w:bottom w:val="nil"/>
            </w:tcBorders>
            <w:vAlign w:val="center"/>
          </w:tcPr>
          <w:p w14:paraId="13FE7BFE" w14:textId="77777777" w:rsidR="001F4306" w:rsidRPr="00607EE5" w:rsidRDefault="001F4306" w:rsidP="00EE5A06">
            <w:pPr>
              <w:jc w:val="center"/>
              <w:rPr>
                <w:b/>
                <w:bCs/>
              </w:rPr>
            </w:pPr>
          </w:p>
        </w:tc>
        <w:tc>
          <w:tcPr>
            <w:tcW w:w="5245" w:type="dxa"/>
            <w:vAlign w:val="center"/>
          </w:tcPr>
          <w:p w14:paraId="24E78D47" w14:textId="77777777" w:rsidR="001F4306" w:rsidRPr="00607EE5" w:rsidRDefault="001F4306" w:rsidP="00EE5A06">
            <w:pPr>
              <w:rPr>
                <w:b/>
                <w:bCs/>
              </w:rPr>
            </w:pPr>
            <w:r w:rsidRPr="00835663">
              <w:rPr>
                <w:b/>
                <w:bCs/>
                <w:sz w:val="28"/>
                <w:szCs w:val="28"/>
              </w:rPr>
              <w:t>DATA ANALYSIS AND INTERPRETATION</w:t>
            </w:r>
          </w:p>
        </w:tc>
        <w:tc>
          <w:tcPr>
            <w:tcW w:w="1842" w:type="dxa"/>
            <w:vAlign w:val="center"/>
          </w:tcPr>
          <w:p w14:paraId="622393A4" w14:textId="77777777" w:rsidR="001F4306" w:rsidRPr="00607EE5" w:rsidRDefault="001F4306" w:rsidP="00EE5A06">
            <w:pPr>
              <w:jc w:val="center"/>
              <w:rPr>
                <w:b/>
                <w:bCs/>
              </w:rPr>
            </w:pPr>
            <w:r>
              <w:rPr>
                <w:b/>
                <w:bCs/>
              </w:rPr>
              <w:t>39-64</w:t>
            </w:r>
          </w:p>
        </w:tc>
      </w:tr>
      <w:tr w:rsidR="001F4306" w14:paraId="241AF3AD" w14:textId="77777777" w:rsidTr="00EE5A06">
        <w:trPr>
          <w:trHeight w:val="510"/>
        </w:trPr>
        <w:tc>
          <w:tcPr>
            <w:tcW w:w="2269" w:type="dxa"/>
            <w:tcBorders>
              <w:top w:val="nil"/>
              <w:bottom w:val="single" w:sz="4" w:space="0" w:color="auto"/>
            </w:tcBorders>
            <w:vAlign w:val="center"/>
          </w:tcPr>
          <w:p w14:paraId="041F6122" w14:textId="77777777" w:rsidR="001F4306" w:rsidRDefault="001F4306" w:rsidP="00EE5A06">
            <w:pPr>
              <w:jc w:val="center"/>
            </w:pPr>
            <w:r w:rsidRPr="00835663">
              <w:rPr>
                <w:b/>
                <w:bCs/>
                <w:sz w:val="28"/>
                <w:szCs w:val="28"/>
              </w:rPr>
              <w:t>4</w:t>
            </w:r>
          </w:p>
        </w:tc>
        <w:tc>
          <w:tcPr>
            <w:tcW w:w="5245" w:type="dxa"/>
            <w:vAlign w:val="center"/>
          </w:tcPr>
          <w:p w14:paraId="42DE0E13" w14:textId="77777777" w:rsidR="001F4306" w:rsidRPr="00781357" w:rsidRDefault="001F4306" w:rsidP="00EE5A06">
            <w:pPr>
              <w:rPr>
                <w:sz w:val="25"/>
                <w:szCs w:val="25"/>
              </w:rPr>
            </w:pPr>
            <w:r w:rsidRPr="00781357">
              <w:rPr>
                <w:sz w:val="25"/>
                <w:szCs w:val="25"/>
              </w:rPr>
              <w:t>4.1 Percentage Analysis</w:t>
            </w:r>
          </w:p>
        </w:tc>
        <w:tc>
          <w:tcPr>
            <w:tcW w:w="1842" w:type="dxa"/>
            <w:vAlign w:val="center"/>
          </w:tcPr>
          <w:p w14:paraId="5BCEB5A2" w14:textId="77777777" w:rsidR="001F4306" w:rsidRDefault="001F4306" w:rsidP="00EE5A06">
            <w:pPr>
              <w:jc w:val="center"/>
            </w:pPr>
            <w:r>
              <w:t>39</w:t>
            </w:r>
          </w:p>
        </w:tc>
      </w:tr>
      <w:tr w:rsidR="001F4306" w14:paraId="487EAFC3" w14:textId="77777777" w:rsidTr="00EE5A06">
        <w:trPr>
          <w:trHeight w:val="510"/>
        </w:trPr>
        <w:tc>
          <w:tcPr>
            <w:tcW w:w="2269" w:type="dxa"/>
            <w:tcBorders>
              <w:bottom w:val="nil"/>
            </w:tcBorders>
            <w:vAlign w:val="center"/>
          </w:tcPr>
          <w:p w14:paraId="3902F5EF" w14:textId="77777777" w:rsidR="001F4306" w:rsidRDefault="001F4306" w:rsidP="00EE5A06"/>
        </w:tc>
        <w:tc>
          <w:tcPr>
            <w:tcW w:w="5245" w:type="dxa"/>
            <w:vAlign w:val="center"/>
          </w:tcPr>
          <w:p w14:paraId="41A1B39B" w14:textId="77777777" w:rsidR="001F4306" w:rsidRPr="00B769CB" w:rsidRDefault="001F4306" w:rsidP="00EE5A06">
            <w:pPr>
              <w:rPr>
                <w:sz w:val="25"/>
                <w:szCs w:val="25"/>
                <w:lang w:val="en-IN"/>
              </w:rPr>
            </w:pPr>
            <w:r w:rsidRPr="00B769CB">
              <w:rPr>
                <w:rFonts w:eastAsiaTheme="majorEastAsia"/>
                <w:sz w:val="25"/>
                <w:szCs w:val="25"/>
                <w:lang w:val="en-IN"/>
              </w:rPr>
              <w:t>4.2 Trend Analysis</w:t>
            </w:r>
          </w:p>
        </w:tc>
        <w:tc>
          <w:tcPr>
            <w:tcW w:w="1842" w:type="dxa"/>
            <w:vAlign w:val="center"/>
          </w:tcPr>
          <w:p w14:paraId="73741CB8" w14:textId="77777777" w:rsidR="001F4306" w:rsidRDefault="001F4306" w:rsidP="00EE5A06">
            <w:pPr>
              <w:jc w:val="center"/>
            </w:pPr>
            <w:r>
              <w:t>62</w:t>
            </w:r>
          </w:p>
        </w:tc>
      </w:tr>
      <w:tr w:rsidR="001F4306" w14:paraId="114CCC6D" w14:textId="77777777" w:rsidTr="00EE5A06">
        <w:trPr>
          <w:trHeight w:val="510"/>
        </w:trPr>
        <w:tc>
          <w:tcPr>
            <w:tcW w:w="2269" w:type="dxa"/>
            <w:tcBorders>
              <w:top w:val="nil"/>
              <w:bottom w:val="nil"/>
            </w:tcBorders>
            <w:vAlign w:val="center"/>
          </w:tcPr>
          <w:p w14:paraId="3F299B7D" w14:textId="77777777" w:rsidR="001F4306" w:rsidRDefault="001F4306" w:rsidP="00EE5A06"/>
        </w:tc>
        <w:tc>
          <w:tcPr>
            <w:tcW w:w="5245" w:type="dxa"/>
            <w:vAlign w:val="center"/>
          </w:tcPr>
          <w:p w14:paraId="3A3EE779" w14:textId="77777777" w:rsidR="001F4306" w:rsidRPr="00B769CB" w:rsidRDefault="001F4306" w:rsidP="00EE5A06">
            <w:pPr>
              <w:rPr>
                <w:sz w:val="25"/>
                <w:szCs w:val="25"/>
                <w:lang w:val="en-IN"/>
              </w:rPr>
            </w:pPr>
            <w:r w:rsidRPr="00B769CB">
              <w:rPr>
                <w:rFonts w:eastAsiaTheme="majorEastAsia"/>
                <w:sz w:val="25"/>
                <w:szCs w:val="25"/>
                <w:lang w:val="en-IN"/>
              </w:rPr>
              <w:t>4.3 Comparative Analysis</w:t>
            </w:r>
          </w:p>
        </w:tc>
        <w:tc>
          <w:tcPr>
            <w:tcW w:w="1842" w:type="dxa"/>
            <w:vAlign w:val="center"/>
          </w:tcPr>
          <w:p w14:paraId="1A42D75D" w14:textId="77777777" w:rsidR="001F4306" w:rsidRDefault="001F4306" w:rsidP="00EE5A06">
            <w:pPr>
              <w:jc w:val="center"/>
            </w:pPr>
            <w:r>
              <w:t>62</w:t>
            </w:r>
          </w:p>
        </w:tc>
      </w:tr>
      <w:tr w:rsidR="001F4306" w14:paraId="37279923" w14:textId="77777777" w:rsidTr="00EE5A06">
        <w:trPr>
          <w:trHeight w:val="680"/>
        </w:trPr>
        <w:tc>
          <w:tcPr>
            <w:tcW w:w="2269" w:type="dxa"/>
            <w:tcBorders>
              <w:top w:val="nil"/>
              <w:bottom w:val="nil"/>
            </w:tcBorders>
            <w:vAlign w:val="center"/>
          </w:tcPr>
          <w:p w14:paraId="4A4B2992" w14:textId="77777777" w:rsidR="001F4306" w:rsidRDefault="001F4306" w:rsidP="00EE5A06"/>
        </w:tc>
        <w:tc>
          <w:tcPr>
            <w:tcW w:w="5245" w:type="dxa"/>
            <w:vAlign w:val="center"/>
          </w:tcPr>
          <w:p w14:paraId="408693D1" w14:textId="77777777" w:rsidR="001F4306" w:rsidRPr="00B769CB" w:rsidRDefault="001F4306" w:rsidP="00EE5A06">
            <w:pPr>
              <w:rPr>
                <w:sz w:val="25"/>
                <w:szCs w:val="25"/>
                <w:lang w:val="en-IN"/>
              </w:rPr>
            </w:pPr>
            <w:r w:rsidRPr="00B769CB">
              <w:rPr>
                <w:rFonts w:eastAsiaTheme="majorEastAsia"/>
                <w:sz w:val="25"/>
                <w:szCs w:val="25"/>
                <w:lang w:val="en-IN"/>
              </w:rPr>
              <w:t>4.4 Thematic Interpretation of Work–Life Balance Findings</w:t>
            </w:r>
          </w:p>
        </w:tc>
        <w:tc>
          <w:tcPr>
            <w:tcW w:w="1842" w:type="dxa"/>
            <w:vAlign w:val="center"/>
          </w:tcPr>
          <w:p w14:paraId="05E1813C" w14:textId="77777777" w:rsidR="001F4306" w:rsidRDefault="001F4306" w:rsidP="00EE5A06">
            <w:pPr>
              <w:jc w:val="center"/>
            </w:pPr>
            <w:r>
              <w:t>63</w:t>
            </w:r>
          </w:p>
        </w:tc>
      </w:tr>
      <w:tr w:rsidR="001F4306" w14:paraId="4EB79C5A" w14:textId="77777777" w:rsidTr="00EE5A06">
        <w:trPr>
          <w:trHeight w:val="680"/>
        </w:trPr>
        <w:tc>
          <w:tcPr>
            <w:tcW w:w="2269" w:type="dxa"/>
            <w:tcBorders>
              <w:top w:val="nil"/>
              <w:bottom w:val="single" w:sz="4" w:space="0" w:color="auto"/>
            </w:tcBorders>
            <w:vAlign w:val="center"/>
          </w:tcPr>
          <w:p w14:paraId="052AB25A" w14:textId="77777777" w:rsidR="001F4306" w:rsidRDefault="001F4306" w:rsidP="00EE5A06"/>
        </w:tc>
        <w:tc>
          <w:tcPr>
            <w:tcW w:w="5245" w:type="dxa"/>
            <w:vAlign w:val="center"/>
          </w:tcPr>
          <w:p w14:paraId="5208E9FB" w14:textId="77777777" w:rsidR="001F4306" w:rsidRPr="00B769CB" w:rsidRDefault="001F4306" w:rsidP="00EE5A06">
            <w:pPr>
              <w:rPr>
                <w:sz w:val="25"/>
                <w:szCs w:val="25"/>
                <w:lang w:val="en-IN"/>
              </w:rPr>
            </w:pPr>
            <w:r w:rsidRPr="00B769CB">
              <w:rPr>
                <w:rFonts w:eastAsiaTheme="majorEastAsia"/>
                <w:sz w:val="25"/>
                <w:szCs w:val="25"/>
                <w:lang w:val="en-IN"/>
              </w:rPr>
              <w:t>4.5 Summary of Key Insights from Secondary Data</w:t>
            </w:r>
          </w:p>
        </w:tc>
        <w:tc>
          <w:tcPr>
            <w:tcW w:w="1842" w:type="dxa"/>
            <w:vAlign w:val="center"/>
          </w:tcPr>
          <w:p w14:paraId="3B05205E" w14:textId="77777777" w:rsidR="001F4306" w:rsidRDefault="001F4306" w:rsidP="00EE5A06">
            <w:pPr>
              <w:jc w:val="center"/>
            </w:pPr>
            <w:r>
              <w:t>64</w:t>
            </w:r>
          </w:p>
        </w:tc>
      </w:tr>
      <w:tr w:rsidR="001F4306" w14:paraId="3AF036E0" w14:textId="77777777" w:rsidTr="00EE5A06">
        <w:trPr>
          <w:trHeight w:val="510"/>
        </w:trPr>
        <w:tc>
          <w:tcPr>
            <w:tcW w:w="2269" w:type="dxa"/>
            <w:tcBorders>
              <w:bottom w:val="nil"/>
            </w:tcBorders>
            <w:vAlign w:val="center"/>
          </w:tcPr>
          <w:p w14:paraId="74F5F93E" w14:textId="77777777" w:rsidR="001F4306" w:rsidRPr="00835663" w:rsidRDefault="001F4306" w:rsidP="00EE5A06">
            <w:pPr>
              <w:jc w:val="center"/>
              <w:rPr>
                <w:b/>
                <w:bCs/>
                <w:sz w:val="28"/>
                <w:szCs w:val="28"/>
              </w:rPr>
            </w:pPr>
            <w:r w:rsidRPr="00835663">
              <w:rPr>
                <w:b/>
                <w:bCs/>
                <w:sz w:val="28"/>
                <w:szCs w:val="28"/>
              </w:rPr>
              <w:t>5</w:t>
            </w:r>
          </w:p>
        </w:tc>
        <w:tc>
          <w:tcPr>
            <w:tcW w:w="5245" w:type="dxa"/>
            <w:vAlign w:val="center"/>
          </w:tcPr>
          <w:p w14:paraId="1B67A37B" w14:textId="77777777" w:rsidR="001F4306" w:rsidRPr="00835663" w:rsidRDefault="001F4306" w:rsidP="00EE5A06">
            <w:pPr>
              <w:rPr>
                <w:b/>
                <w:bCs/>
                <w:sz w:val="28"/>
                <w:szCs w:val="28"/>
              </w:rPr>
            </w:pPr>
            <w:r w:rsidRPr="00835663">
              <w:rPr>
                <w:b/>
                <w:bCs/>
                <w:sz w:val="28"/>
                <w:szCs w:val="28"/>
              </w:rPr>
              <w:t>FINDINGS</w:t>
            </w:r>
          </w:p>
        </w:tc>
        <w:tc>
          <w:tcPr>
            <w:tcW w:w="1842" w:type="dxa"/>
            <w:vAlign w:val="center"/>
          </w:tcPr>
          <w:p w14:paraId="71F76525" w14:textId="77777777" w:rsidR="001F4306" w:rsidRPr="00835663" w:rsidRDefault="001F4306" w:rsidP="00EE5A06">
            <w:pPr>
              <w:jc w:val="center"/>
              <w:rPr>
                <w:b/>
                <w:bCs/>
                <w:sz w:val="28"/>
                <w:szCs w:val="28"/>
              </w:rPr>
            </w:pPr>
            <w:r>
              <w:rPr>
                <w:b/>
                <w:bCs/>
                <w:sz w:val="28"/>
                <w:szCs w:val="28"/>
              </w:rPr>
              <w:t>65</w:t>
            </w:r>
          </w:p>
        </w:tc>
      </w:tr>
      <w:tr w:rsidR="001F4306" w14:paraId="4E340D66" w14:textId="77777777" w:rsidTr="00EE5A06">
        <w:trPr>
          <w:trHeight w:val="510"/>
        </w:trPr>
        <w:tc>
          <w:tcPr>
            <w:tcW w:w="2269" w:type="dxa"/>
            <w:tcBorders>
              <w:top w:val="nil"/>
              <w:bottom w:val="single" w:sz="4" w:space="0" w:color="auto"/>
            </w:tcBorders>
            <w:vAlign w:val="center"/>
          </w:tcPr>
          <w:p w14:paraId="2C7601B9" w14:textId="77777777" w:rsidR="001F4306" w:rsidRDefault="001F4306" w:rsidP="00EE5A06">
            <w:r>
              <w:t>`</w:t>
            </w:r>
          </w:p>
        </w:tc>
        <w:tc>
          <w:tcPr>
            <w:tcW w:w="5245" w:type="dxa"/>
            <w:vAlign w:val="center"/>
          </w:tcPr>
          <w:p w14:paraId="462CE196" w14:textId="77777777" w:rsidR="001F4306" w:rsidRPr="00781357" w:rsidRDefault="001F4306" w:rsidP="00EE5A06">
            <w:pPr>
              <w:rPr>
                <w:sz w:val="25"/>
                <w:szCs w:val="25"/>
              </w:rPr>
            </w:pPr>
            <w:r w:rsidRPr="00781357">
              <w:rPr>
                <w:sz w:val="25"/>
                <w:szCs w:val="25"/>
              </w:rPr>
              <w:t>5.1 Findings of the Study</w:t>
            </w:r>
          </w:p>
        </w:tc>
        <w:tc>
          <w:tcPr>
            <w:tcW w:w="1842" w:type="dxa"/>
            <w:vAlign w:val="center"/>
          </w:tcPr>
          <w:p w14:paraId="42D706FE" w14:textId="77777777" w:rsidR="001F4306" w:rsidRDefault="001F4306" w:rsidP="00EE5A06">
            <w:pPr>
              <w:jc w:val="center"/>
            </w:pPr>
            <w:r>
              <w:t>65</w:t>
            </w:r>
          </w:p>
        </w:tc>
      </w:tr>
      <w:tr w:rsidR="001F4306" w14:paraId="04D75B9C" w14:textId="77777777" w:rsidTr="00EE5A06">
        <w:trPr>
          <w:trHeight w:val="510"/>
        </w:trPr>
        <w:tc>
          <w:tcPr>
            <w:tcW w:w="2269" w:type="dxa"/>
            <w:tcBorders>
              <w:bottom w:val="nil"/>
            </w:tcBorders>
            <w:vAlign w:val="center"/>
          </w:tcPr>
          <w:p w14:paraId="3DF2D4B3" w14:textId="77777777" w:rsidR="001F4306" w:rsidRPr="00835663" w:rsidRDefault="001F4306" w:rsidP="00EE5A06">
            <w:pPr>
              <w:jc w:val="center"/>
              <w:rPr>
                <w:b/>
                <w:bCs/>
                <w:sz w:val="28"/>
                <w:szCs w:val="28"/>
              </w:rPr>
            </w:pPr>
          </w:p>
        </w:tc>
        <w:tc>
          <w:tcPr>
            <w:tcW w:w="5245" w:type="dxa"/>
            <w:vAlign w:val="center"/>
          </w:tcPr>
          <w:p w14:paraId="27D6BE48" w14:textId="77777777" w:rsidR="001F4306" w:rsidRPr="00835663" w:rsidRDefault="001F4306" w:rsidP="00EE5A06">
            <w:pPr>
              <w:rPr>
                <w:b/>
                <w:bCs/>
                <w:sz w:val="28"/>
                <w:szCs w:val="28"/>
              </w:rPr>
            </w:pPr>
            <w:r w:rsidRPr="00835663">
              <w:rPr>
                <w:b/>
                <w:bCs/>
                <w:sz w:val="28"/>
                <w:szCs w:val="28"/>
              </w:rPr>
              <w:t>SUGGESTIONS AND CONCLUSION</w:t>
            </w:r>
          </w:p>
        </w:tc>
        <w:tc>
          <w:tcPr>
            <w:tcW w:w="1842" w:type="dxa"/>
            <w:vAlign w:val="center"/>
          </w:tcPr>
          <w:p w14:paraId="744E8F2B" w14:textId="77777777" w:rsidR="001F4306" w:rsidRPr="00835663" w:rsidRDefault="001F4306" w:rsidP="00EE5A06">
            <w:pPr>
              <w:jc w:val="center"/>
              <w:rPr>
                <w:b/>
                <w:bCs/>
                <w:sz w:val="28"/>
                <w:szCs w:val="28"/>
              </w:rPr>
            </w:pPr>
            <w:r>
              <w:rPr>
                <w:b/>
                <w:bCs/>
                <w:sz w:val="28"/>
                <w:szCs w:val="28"/>
              </w:rPr>
              <w:t>66-67</w:t>
            </w:r>
          </w:p>
        </w:tc>
      </w:tr>
      <w:tr w:rsidR="001F4306" w14:paraId="5A570992" w14:textId="77777777" w:rsidTr="00EE5A06">
        <w:trPr>
          <w:trHeight w:val="510"/>
        </w:trPr>
        <w:tc>
          <w:tcPr>
            <w:tcW w:w="2269" w:type="dxa"/>
            <w:tcBorders>
              <w:top w:val="nil"/>
              <w:bottom w:val="nil"/>
            </w:tcBorders>
            <w:vAlign w:val="center"/>
          </w:tcPr>
          <w:p w14:paraId="54E2343B" w14:textId="77777777" w:rsidR="001F4306" w:rsidRDefault="001F4306" w:rsidP="00EE5A06">
            <w:pPr>
              <w:jc w:val="center"/>
            </w:pPr>
            <w:r w:rsidRPr="00835663">
              <w:rPr>
                <w:b/>
                <w:bCs/>
                <w:sz w:val="28"/>
                <w:szCs w:val="28"/>
              </w:rPr>
              <w:t>6</w:t>
            </w:r>
          </w:p>
        </w:tc>
        <w:tc>
          <w:tcPr>
            <w:tcW w:w="5245" w:type="dxa"/>
            <w:vAlign w:val="center"/>
          </w:tcPr>
          <w:p w14:paraId="04FA9CFF" w14:textId="77777777" w:rsidR="001F4306" w:rsidRPr="00781357" w:rsidRDefault="001F4306" w:rsidP="00EE5A06">
            <w:pPr>
              <w:rPr>
                <w:sz w:val="25"/>
                <w:szCs w:val="25"/>
              </w:rPr>
            </w:pPr>
            <w:r w:rsidRPr="00781357">
              <w:rPr>
                <w:sz w:val="25"/>
                <w:szCs w:val="25"/>
              </w:rPr>
              <w:t>6.1 Suggestions</w:t>
            </w:r>
          </w:p>
        </w:tc>
        <w:tc>
          <w:tcPr>
            <w:tcW w:w="1842" w:type="dxa"/>
            <w:vAlign w:val="center"/>
          </w:tcPr>
          <w:p w14:paraId="1D6582C9" w14:textId="77777777" w:rsidR="001F4306" w:rsidRDefault="001F4306" w:rsidP="00EE5A06">
            <w:pPr>
              <w:jc w:val="center"/>
            </w:pPr>
            <w:r>
              <w:t>66</w:t>
            </w:r>
          </w:p>
        </w:tc>
      </w:tr>
      <w:tr w:rsidR="001F4306" w14:paraId="1C4BCBFE" w14:textId="77777777" w:rsidTr="00EE5A06">
        <w:trPr>
          <w:trHeight w:val="510"/>
        </w:trPr>
        <w:tc>
          <w:tcPr>
            <w:tcW w:w="2269" w:type="dxa"/>
            <w:tcBorders>
              <w:top w:val="nil"/>
            </w:tcBorders>
            <w:vAlign w:val="center"/>
          </w:tcPr>
          <w:p w14:paraId="58171ADA" w14:textId="77777777" w:rsidR="001F4306" w:rsidRDefault="001F4306" w:rsidP="00EE5A06"/>
        </w:tc>
        <w:tc>
          <w:tcPr>
            <w:tcW w:w="5245" w:type="dxa"/>
            <w:vAlign w:val="center"/>
          </w:tcPr>
          <w:p w14:paraId="096DFDDB" w14:textId="77777777" w:rsidR="001F4306" w:rsidRPr="00781357" w:rsidRDefault="001F4306" w:rsidP="00EE5A06">
            <w:pPr>
              <w:rPr>
                <w:sz w:val="25"/>
                <w:szCs w:val="25"/>
              </w:rPr>
            </w:pPr>
            <w:r w:rsidRPr="00781357">
              <w:rPr>
                <w:sz w:val="25"/>
                <w:szCs w:val="25"/>
              </w:rPr>
              <w:t>6.2 Conclusion</w:t>
            </w:r>
          </w:p>
        </w:tc>
        <w:tc>
          <w:tcPr>
            <w:tcW w:w="1842" w:type="dxa"/>
            <w:vAlign w:val="center"/>
          </w:tcPr>
          <w:p w14:paraId="5BB07A2C" w14:textId="77777777" w:rsidR="001F4306" w:rsidRDefault="001F4306" w:rsidP="00EE5A06">
            <w:pPr>
              <w:jc w:val="center"/>
            </w:pPr>
            <w:r>
              <w:t>67</w:t>
            </w:r>
          </w:p>
        </w:tc>
      </w:tr>
      <w:tr w:rsidR="001F4306" w14:paraId="3454C62E" w14:textId="77777777" w:rsidTr="00EE5A06">
        <w:trPr>
          <w:trHeight w:val="510"/>
        </w:trPr>
        <w:tc>
          <w:tcPr>
            <w:tcW w:w="2269" w:type="dxa"/>
            <w:vAlign w:val="center"/>
          </w:tcPr>
          <w:p w14:paraId="22DD993B" w14:textId="77777777" w:rsidR="001F4306" w:rsidRDefault="001F4306" w:rsidP="00EE5A06"/>
        </w:tc>
        <w:tc>
          <w:tcPr>
            <w:tcW w:w="5245" w:type="dxa"/>
            <w:vAlign w:val="center"/>
          </w:tcPr>
          <w:p w14:paraId="2A4C2AA0" w14:textId="77777777" w:rsidR="001F4306" w:rsidRPr="00781357" w:rsidRDefault="001F4306" w:rsidP="00EE5A06">
            <w:pPr>
              <w:rPr>
                <w:b/>
                <w:bCs/>
                <w:sz w:val="28"/>
                <w:szCs w:val="28"/>
              </w:rPr>
            </w:pPr>
            <w:r w:rsidRPr="00781357">
              <w:rPr>
                <w:b/>
                <w:bCs/>
                <w:sz w:val="28"/>
                <w:szCs w:val="28"/>
              </w:rPr>
              <w:t>REFERENCES</w:t>
            </w:r>
          </w:p>
        </w:tc>
        <w:tc>
          <w:tcPr>
            <w:tcW w:w="1842" w:type="dxa"/>
            <w:vAlign w:val="center"/>
          </w:tcPr>
          <w:p w14:paraId="470C0CD3" w14:textId="77777777" w:rsidR="001F4306" w:rsidRDefault="001F4306" w:rsidP="00EE5A06">
            <w:pPr>
              <w:jc w:val="center"/>
            </w:pPr>
            <w:r>
              <w:t>iv</w:t>
            </w:r>
          </w:p>
        </w:tc>
      </w:tr>
      <w:tr w:rsidR="001F4306" w14:paraId="27D3CC17" w14:textId="77777777" w:rsidTr="00EE5A06">
        <w:trPr>
          <w:trHeight w:val="510"/>
        </w:trPr>
        <w:tc>
          <w:tcPr>
            <w:tcW w:w="2269" w:type="dxa"/>
            <w:vAlign w:val="center"/>
          </w:tcPr>
          <w:p w14:paraId="3343B026" w14:textId="77777777" w:rsidR="001F4306" w:rsidRDefault="001F4306" w:rsidP="00EE5A06"/>
        </w:tc>
        <w:tc>
          <w:tcPr>
            <w:tcW w:w="5245" w:type="dxa"/>
            <w:vAlign w:val="center"/>
          </w:tcPr>
          <w:p w14:paraId="46C968B0" w14:textId="77777777" w:rsidR="001F4306" w:rsidRPr="00781357" w:rsidRDefault="001F4306" w:rsidP="00EE5A06">
            <w:pPr>
              <w:rPr>
                <w:sz w:val="25"/>
                <w:szCs w:val="25"/>
              </w:rPr>
            </w:pPr>
            <w:r w:rsidRPr="00781357">
              <w:rPr>
                <w:sz w:val="25"/>
                <w:szCs w:val="25"/>
              </w:rPr>
              <w:t xml:space="preserve">ANNEXURE </w:t>
            </w:r>
          </w:p>
        </w:tc>
        <w:tc>
          <w:tcPr>
            <w:tcW w:w="1842" w:type="dxa"/>
            <w:vAlign w:val="center"/>
          </w:tcPr>
          <w:p w14:paraId="37C1FB55" w14:textId="77777777" w:rsidR="001F4306" w:rsidRDefault="001F4306" w:rsidP="00EE5A06">
            <w:pPr>
              <w:jc w:val="center"/>
            </w:pPr>
            <w:r>
              <w:t>v</w:t>
            </w:r>
          </w:p>
        </w:tc>
      </w:tr>
    </w:tbl>
    <w:p w14:paraId="03494A87" w14:textId="77777777" w:rsidR="001F4306" w:rsidRDefault="001F4306" w:rsidP="001F4306">
      <w:pPr>
        <w:jc w:val="center"/>
      </w:pPr>
      <w:r>
        <w:tab/>
      </w:r>
    </w:p>
    <w:p w14:paraId="2DBCCB0D" w14:textId="77777777" w:rsidR="001F4306" w:rsidRDefault="001F4306" w:rsidP="001F4306">
      <w:pPr>
        <w:jc w:val="center"/>
      </w:pPr>
    </w:p>
    <w:p w14:paraId="3EC6796F" w14:textId="77777777" w:rsidR="001F4306" w:rsidRDefault="001F4306" w:rsidP="001F4306">
      <w:pPr>
        <w:jc w:val="center"/>
      </w:pPr>
    </w:p>
    <w:p w14:paraId="5F2D5B48" w14:textId="77777777" w:rsidR="001F4306" w:rsidRDefault="001F4306" w:rsidP="001F4306">
      <w:pPr>
        <w:jc w:val="center"/>
      </w:pPr>
    </w:p>
    <w:p w14:paraId="6A13CFB1" w14:textId="77777777" w:rsidR="001F4306" w:rsidRDefault="001F4306" w:rsidP="001F4306">
      <w:pPr>
        <w:jc w:val="center"/>
        <w:rPr>
          <w:b/>
          <w:bCs/>
          <w:sz w:val="32"/>
          <w:szCs w:val="32"/>
        </w:rPr>
      </w:pPr>
      <w:r w:rsidRPr="00064B8C">
        <w:br w:type="page"/>
      </w:r>
      <w:r w:rsidRPr="00E601A9">
        <w:rPr>
          <w:b/>
          <w:bCs/>
          <w:sz w:val="32"/>
          <w:szCs w:val="32"/>
        </w:rPr>
        <w:lastRenderedPageBreak/>
        <w:t>ABSTRACT</w:t>
      </w:r>
    </w:p>
    <w:p w14:paraId="1513A0C8" w14:textId="77777777" w:rsidR="001F4306" w:rsidRDefault="001F4306" w:rsidP="001F4306">
      <w:pPr>
        <w:rPr>
          <w:b/>
          <w:bCs/>
        </w:rPr>
      </w:pPr>
    </w:p>
    <w:p w14:paraId="2D0BC637" w14:textId="77777777" w:rsidR="001F4306" w:rsidRPr="00C5004C" w:rsidRDefault="001F4306" w:rsidP="001F4306">
      <w:pPr>
        <w:rPr>
          <w:sz w:val="26"/>
          <w:szCs w:val="26"/>
        </w:rPr>
      </w:pPr>
    </w:p>
    <w:p w14:paraId="37BFF03E" w14:textId="77777777" w:rsidR="001F4306" w:rsidRDefault="001F4306" w:rsidP="001F4306">
      <w:pPr>
        <w:ind w:firstLine="720"/>
        <w:rPr>
          <w:sz w:val="25"/>
          <w:szCs w:val="25"/>
          <w:lang w:val="en-IN"/>
        </w:rPr>
      </w:pPr>
      <w:r w:rsidRPr="00C5004C">
        <w:rPr>
          <w:sz w:val="25"/>
          <w:szCs w:val="25"/>
          <w:lang w:val="en-IN"/>
        </w:rPr>
        <w:t>This study explores the role of Human Resource (HR) practices in helping employees maintain a healthy work-life balance. The research looks at common challenges employees face today, such as long working hours, stress from workload, and the pressure to manage both personal and professional responsibilities. By studying available data and reviewing HR-related reports, the study aims to understand how HR initiatives like flexible working arrangements, wellness programs, leave policies, and employee support systems help in improving work-life balance.</w:t>
      </w:r>
    </w:p>
    <w:p w14:paraId="59704035" w14:textId="77777777" w:rsidR="001F4306" w:rsidRPr="00C5004C" w:rsidRDefault="001F4306" w:rsidP="001F4306">
      <w:pPr>
        <w:rPr>
          <w:sz w:val="25"/>
          <w:szCs w:val="25"/>
          <w:lang w:val="en-IN"/>
        </w:rPr>
      </w:pPr>
    </w:p>
    <w:p w14:paraId="425C083F" w14:textId="77777777" w:rsidR="001F4306" w:rsidRDefault="001F4306" w:rsidP="001F4306">
      <w:pPr>
        <w:rPr>
          <w:sz w:val="25"/>
          <w:szCs w:val="25"/>
          <w:lang w:val="en-IN"/>
        </w:rPr>
      </w:pPr>
      <w:r w:rsidRPr="00C5004C">
        <w:rPr>
          <w:sz w:val="25"/>
          <w:szCs w:val="25"/>
          <w:lang w:val="en-IN"/>
        </w:rPr>
        <w:t>The findings show that work-life balance has a strong effect on employee satisfaction, productivity, and overall well-being. Many employees still struggle because of limited awareness of HR policies or lack of proper implementation. This study highlights how HR plays a key role in shaping a supportive environment where employees feel valued and balanced. By understanding these issues clearly, HR departments can make better decisions about policies, training, and support programs.</w:t>
      </w:r>
    </w:p>
    <w:p w14:paraId="5FB52E4E" w14:textId="77777777" w:rsidR="001F4306" w:rsidRPr="00C5004C" w:rsidRDefault="001F4306" w:rsidP="001F4306">
      <w:pPr>
        <w:rPr>
          <w:sz w:val="25"/>
          <w:szCs w:val="25"/>
          <w:lang w:val="en-IN"/>
        </w:rPr>
      </w:pPr>
    </w:p>
    <w:p w14:paraId="44BE42DF" w14:textId="77777777" w:rsidR="001F4306" w:rsidRDefault="001F4306" w:rsidP="001F4306">
      <w:pPr>
        <w:rPr>
          <w:sz w:val="25"/>
          <w:szCs w:val="25"/>
          <w:lang w:val="en-IN"/>
        </w:rPr>
      </w:pPr>
      <w:r w:rsidRPr="00C5004C">
        <w:rPr>
          <w:sz w:val="25"/>
          <w:szCs w:val="25"/>
          <w:lang w:val="en-IN"/>
        </w:rPr>
        <w:t>The insights from this research are expected to help organizations adopt better practices that encourage healthier work habits, reduce stress, and improve employee performance. It also contributes to the academic understanding of how work-life balance influences modern workplaces and how HR can guide employees to manage both work and personal life effectively.</w:t>
      </w:r>
    </w:p>
    <w:p w14:paraId="52184B5D" w14:textId="77777777" w:rsidR="001F4306" w:rsidRDefault="001F4306" w:rsidP="001F4306">
      <w:pPr>
        <w:rPr>
          <w:sz w:val="25"/>
          <w:szCs w:val="25"/>
          <w:lang w:val="en-IN"/>
        </w:rPr>
      </w:pPr>
    </w:p>
    <w:p w14:paraId="09100D46" w14:textId="77777777" w:rsidR="001F4306" w:rsidRDefault="001F4306" w:rsidP="001F4306">
      <w:pPr>
        <w:rPr>
          <w:sz w:val="25"/>
          <w:szCs w:val="25"/>
          <w:lang w:val="en-IN"/>
        </w:rPr>
      </w:pPr>
    </w:p>
    <w:p w14:paraId="47D9EBC7" w14:textId="77777777" w:rsidR="001F4306" w:rsidRDefault="001F4306" w:rsidP="001F4306">
      <w:pPr>
        <w:rPr>
          <w:sz w:val="25"/>
          <w:szCs w:val="25"/>
          <w:lang w:val="en-IN"/>
        </w:rPr>
      </w:pPr>
    </w:p>
    <w:p w14:paraId="0E3717B9" w14:textId="77777777" w:rsidR="001F4306" w:rsidRDefault="001F4306" w:rsidP="001F4306">
      <w:pPr>
        <w:rPr>
          <w:sz w:val="25"/>
          <w:szCs w:val="25"/>
          <w:lang w:val="en-IN"/>
        </w:rPr>
      </w:pPr>
    </w:p>
    <w:p w14:paraId="7295D34B" w14:textId="77777777" w:rsidR="001F4306" w:rsidRDefault="001F4306" w:rsidP="001F4306">
      <w:pPr>
        <w:rPr>
          <w:sz w:val="25"/>
          <w:szCs w:val="25"/>
          <w:lang w:val="en-IN"/>
        </w:rPr>
      </w:pPr>
    </w:p>
    <w:p w14:paraId="78D7E233" w14:textId="77777777" w:rsidR="001F4306" w:rsidRDefault="001F4306" w:rsidP="001F4306">
      <w:pPr>
        <w:rPr>
          <w:sz w:val="25"/>
          <w:szCs w:val="25"/>
          <w:lang w:val="en-IN"/>
        </w:rPr>
      </w:pPr>
    </w:p>
    <w:p w14:paraId="0D0DA568" w14:textId="77777777" w:rsidR="001F4306" w:rsidRDefault="001F4306" w:rsidP="001F4306">
      <w:pPr>
        <w:rPr>
          <w:sz w:val="25"/>
          <w:szCs w:val="25"/>
          <w:lang w:val="en-IN"/>
        </w:rPr>
      </w:pPr>
    </w:p>
    <w:p w14:paraId="5F8F4964" w14:textId="77777777" w:rsidR="001F4306" w:rsidRDefault="001F4306" w:rsidP="001F4306">
      <w:pPr>
        <w:rPr>
          <w:sz w:val="25"/>
          <w:szCs w:val="25"/>
          <w:lang w:val="en-IN"/>
        </w:rPr>
      </w:pPr>
    </w:p>
    <w:p w14:paraId="16FF6D87" w14:textId="77777777" w:rsidR="001F4306" w:rsidRDefault="001F4306" w:rsidP="001F4306">
      <w:pPr>
        <w:rPr>
          <w:sz w:val="25"/>
          <w:szCs w:val="25"/>
          <w:lang w:val="en-IN"/>
        </w:rPr>
      </w:pPr>
    </w:p>
    <w:p w14:paraId="6019929B" w14:textId="77777777" w:rsidR="001F4306" w:rsidRDefault="001F4306" w:rsidP="001F4306">
      <w:pPr>
        <w:rPr>
          <w:sz w:val="25"/>
          <w:szCs w:val="25"/>
          <w:lang w:val="en-IN"/>
        </w:rPr>
      </w:pPr>
    </w:p>
    <w:p w14:paraId="501A37D9" w14:textId="77777777" w:rsidR="001F4306" w:rsidRDefault="001F4306" w:rsidP="001F4306">
      <w:pPr>
        <w:rPr>
          <w:sz w:val="25"/>
          <w:szCs w:val="25"/>
          <w:lang w:val="en-IN"/>
        </w:rPr>
      </w:pPr>
    </w:p>
    <w:p w14:paraId="18DD5D1F" w14:textId="77777777" w:rsidR="001F4306" w:rsidRDefault="001F4306" w:rsidP="001F4306">
      <w:pPr>
        <w:rPr>
          <w:sz w:val="25"/>
          <w:szCs w:val="25"/>
          <w:lang w:val="en-IN"/>
        </w:rPr>
      </w:pPr>
    </w:p>
    <w:p w14:paraId="7F4A2734" w14:textId="77777777" w:rsidR="001F4306" w:rsidRDefault="001F4306" w:rsidP="001F4306">
      <w:pPr>
        <w:rPr>
          <w:sz w:val="25"/>
          <w:szCs w:val="25"/>
          <w:lang w:val="en-IN"/>
        </w:rPr>
      </w:pPr>
    </w:p>
    <w:p w14:paraId="5ACEF7E4" w14:textId="77777777" w:rsidR="001F4306" w:rsidRDefault="001F4306" w:rsidP="001F4306">
      <w:pPr>
        <w:rPr>
          <w:sz w:val="25"/>
          <w:szCs w:val="25"/>
          <w:lang w:val="en-IN"/>
        </w:rPr>
      </w:pPr>
    </w:p>
    <w:p w14:paraId="5108C55C" w14:textId="77777777" w:rsidR="001F4306" w:rsidRDefault="001F4306" w:rsidP="001F4306">
      <w:pPr>
        <w:rPr>
          <w:sz w:val="25"/>
          <w:szCs w:val="25"/>
          <w:lang w:val="en-IN"/>
        </w:rPr>
      </w:pPr>
    </w:p>
    <w:p w14:paraId="58884AF7" w14:textId="77777777" w:rsidR="001F4306" w:rsidRDefault="001F4306" w:rsidP="001F4306">
      <w:pPr>
        <w:rPr>
          <w:sz w:val="25"/>
          <w:szCs w:val="25"/>
          <w:lang w:val="en-IN"/>
        </w:rPr>
      </w:pPr>
    </w:p>
    <w:p w14:paraId="7FB0B8D3" w14:textId="77777777" w:rsidR="001F4306" w:rsidRDefault="001F4306" w:rsidP="001F4306">
      <w:pPr>
        <w:rPr>
          <w:sz w:val="25"/>
          <w:szCs w:val="25"/>
          <w:lang w:val="en-IN"/>
        </w:rPr>
      </w:pPr>
    </w:p>
    <w:p w14:paraId="39AF615A" w14:textId="77777777" w:rsidR="001F4306" w:rsidRDefault="001F4306" w:rsidP="001F4306">
      <w:pPr>
        <w:rPr>
          <w:sz w:val="25"/>
          <w:szCs w:val="25"/>
          <w:lang w:val="en-IN"/>
        </w:rPr>
      </w:pPr>
    </w:p>
    <w:p w14:paraId="1836865A" w14:textId="77777777" w:rsidR="001F4306" w:rsidRDefault="001F4306" w:rsidP="001F4306">
      <w:pPr>
        <w:rPr>
          <w:sz w:val="25"/>
          <w:szCs w:val="25"/>
          <w:lang w:val="en-IN"/>
        </w:rPr>
      </w:pPr>
    </w:p>
    <w:p w14:paraId="7ECCD733" w14:textId="77777777" w:rsidR="001F4306" w:rsidRDefault="001F4306" w:rsidP="001F4306">
      <w:pPr>
        <w:rPr>
          <w:sz w:val="25"/>
          <w:szCs w:val="25"/>
          <w:lang w:val="en-IN"/>
        </w:rPr>
      </w:pPr>
    </w:p>
    <w:p w14:paraId="1368BBB0" w14:textId="77777777" w:rsidR="001F4306" w:rsidRDefault="001F4306" w:rsidP="001F4306">
      <w:pPr>
        <w:rPr>
          <w:sz w:val="25"/>
          <w:szCs w:val="25"/>
          <w:lang w:val="en-IN"/>
        </w:rPr>
      </w:pPr>
    </w:p>
    <w:p w14:paraId="33F501AA" w14:textId="77777777" w:rsidR="001F4306" w:rsidRPr="00C5004C" w:rsidRDefault="001F4306" w:rsidP="001F4306">
      <w:pPr>
        <w:jc w:val="center"/>
        <w:rPr>
          <w:sz w:val="25"/>
          <w:szCs w:val="25"/>
          <w:lang w:val="en-IN"/>
        </w:rPr>
      </w:pPr>
      <w:r>
        <w:rPr>
          <w:sz w:val="25"/>
          <w:szCs w:val="25"/>
          <w:lang w:val="en-IN"/>
        </w:rPr>
        <w:t>i</w:t>
      </w:r>
    </w:p>
    <w:p w14:paraId="594DAF79" w14:textId="77777777" w:rsidR="001F4306" w:rsidRPr="00E601A9" w:rsidRDefault="001F4306" w:rsidP="001F4306">
      <w:pPr>
        <w:rPr>
          <w:b/>
          <w:bCs/>
        </w:rPr>
      </w:pPr>
    </w:p>
    <w:p w14:paraId="14519132" w14:textId="77777777" w:rsidR="001F4306" w:rsidRDefault="001F4306" w:rsidP="001F4306">
      <w:pPr>
        <w:rPr>
          <w:b/>
          <w:bCs/>
          <w:sz w:val="32"/>
          <w:szCs w:val="32"/>
        </w:rPr>
      </w:pPr>
      <w:r>
        <w:br w:type="page"/>
      </w:r>
      <w:r>
        <w:lastRenderedPageBreak/>
        <w:t xml:space="preserve">                                                </w:t>
      </w:r>
      <w:r w:rsidRPr="00E062B3">
        <w:rPr>
          <w:b/>
          <w:bCs/>
          <w:sz w:val="32"/>
          <w:szCs w:val="32"/>
        </w:rPr>
        <w:t>LIST OF TABLES</w:t>
      </w:r>
    </w:p>
    <w:p w14:paraId="183BF5A5" w14:textId="77777777" w:rsidR="001F4306" w:rsidRDefault="001F4306" w:rsidP="001F4306">
      <w:pPr>
        <w:jc w:val="center"/>
        <w:rPr>
          <w:b/>
          <w:bCs/>
          <w:sz w:val="32"/>
          <w:szCs w:val="32"/>
        </w:rPr>
      </w:pPr>
    </w:p>
    <w:p w14:paraId="4F4B838C" w14:textId="77777777" w:rsidR="001F4306" w:rsidRDefault="001F4306" w:rsidP="001F4306">
      <w:pPr>
        <w:jc w:val="center"/>
        <w:rPr>
          <w:b/>
          <w:bCs/>
        </w:rPr>
      </w:pPr>
    </w:p>
    <w:tbl>
      <w:tblPr>
        <w:tblpPr w:leftFromText="180" w:rightFromText="180" w:vertAnchor="page" w:horzAnchor="margin" w:tblpXSpec="center" w:tblpY="2561"/>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771"/>
        <w:gridCol w:w="1451"/>
      </w:tblGrid>
      <w:tr w:rsidR="001F4306" w14:paraId="0E63BF1D" w14:textId="77777777" w:rsidTr="00EE5A06">
        <w:trPr>
          <w:trHeight w:val="454"/>
        </w:trPr>
        <w:tc>
          <w:tcPr>
            <w:tcW w:w="1701" w:type="dxa"/>
          </w:tcPr>
          <w:p w14:paraId="1F026C13" w14:textId="77777777" w:rsidR="001F4306" w:rsidRPr="006511E8" w:rsidRDefault="001F4306" w:rsidP="00EE5A06">
            <w:pPr>
              <w:jc w:val="center"/>
              <w:rPr>
                <w:b/>
                <w:bCs/>
                <w:sz w:val="28"/>
                <w:szCs w:val="28"/>
              </w:rPr>
            </w:pPr>
            <w:r w:rsidRPr="006511E8">
              <w:rPr>
                <w:b/>
                <w:bCs/>
                <w:sz w:val="28"/>
                <w:szCs w:val="28"/>
              </w:rPr>
              <w:t>TABLE NO</w:t>
            </w:r>
          </w:p>
        </w:tc>
        <w:tc>
          <w:tcPr>
            <w:tcW w:w="6771" w:type="dxa"/>
          </w:tcPr>
          <w:p w14:paraId="3AF8E30E" w14:textId="77777777" w:rsidR="001F4306" w:rsidRPr="006511E8" w:rsidRDefault="001F4306" w:rsidP="00EE5A06">
            <w:pPr>
              <w:jc w:val="center"/>
              <w:rPr>
                <w:b/>
                <w:bCs/>
                <w:sz w:val="28"/>
                <w:szCs w:val="28"/>
              </w:rPr>
            </w:pPr>
            <w:r w:rsidRPr="006511E8">
              <w:rPr>
                <w:b/>
                <w:bCs/>
                <w:sz w:val="28"/>
                <w:szCs w:val="28"/>
              </w:rPr>
              <w:t>PARTICULARS</w:t>
            </w:r>
          </w:p>
        </w:tc>
        <w:tc>
          <w:tcPr>
            <w:tcW w:w="1451" w:type="dxa"/>
          </w:tcPr>
          <w:p w14:paraId="792B54DE" w14:textId="77777777" w:rsidR="001F4306" w:rsidRPr="006511E8" w:rsidRDefault="001F4306" w:rsidP="00EE5A06">
            <w:pPr>
              <w:jc w:val="center"/>
              <w:rPr>
                <w:b/>
                <w:bCs/>
                <w:sz w:val="28"/>
                <w:szCs w:val="28"/>
              </w:rPr>
            </w:pPr>
            <w:r w:rsidRPr="006511E8">
              <w:rPr>
                <w:b/>
                <w:bCs/>
                <w:sz w:val="28"/>
                <w:szCs w:val="28"/>
              </w:rPr>
              <w:t>PAGE NO</w:t>
            </w:r>
          </w:p>
        </w:tc>
      </w:tr>
      <w:tr w:rsidR="001F4306" w14:paraId="2379F0E9" w14:textId="77777777" w:rsidTr="00EE5A06">
        <w:trPr>
          <w:trHeight w:val="454"/>
        </w:trPr>
        <w:tc>
          <w:tcPr>
            <w:tcW w:w="1701" w:type="dxa"/>
          </w:tcPr>
          <w:p w14:paraId="23A775C2" w14:textId="77777777" w:rsidR="001F4306" w:rsidRDefault="001F4306" w:rsidP="00EE5A06">
            <w:pPr>
              <w:jc w:val="center"/>
            </w:pPr>
            <w:r>
              <w:t>4.1.1</w:t>
            </w:r>
          </w:p>
        </w:tc>
        <w:tc>
          <w:tcPr>
            <w:tcW w:w="6771" w:type="dxa"/>
          </w:tcPr>
          <w:p w14:paraId="6A5D4C1F" w14:textId="77777777" w:rsidR="001F4306" w:rsidRDefault="001F4306" w:rsidP="00EE5A06">
            <w:r>
              <w:t xml:space="preserve">Distribution of Employees by Age Group </w:t>
            </w:r>
          </w:p>
        </w:tc>
        <w:tc>
          <w:tcPr>
            <w:tcW w:w="1451" w:type="dxa"/>
          </w:tcPr>
          <w:p w14:paraId="183E2764" w14:textId="77777777" w:rsidR="001F4306" w:rsidRDefault="001F4306" w:rsidP="00EE5A06">
            <w:pPr>
              <w:jc w:val="center"/>
            </w:pPr>
            <w:r>
              <w:t>39</w:t>
            </w:r>
          </w:p>
        </w:tc>
      </w:tr>
      <w:tr w:rsidR="001F4306" w14:paraId="51F100CE" w14:textId="77777777" w:rsidTr="00EE5A06">
        <w:trPr>
          <w:trHeight w:val="454"/>
        </w:trPr>
        <w:tc>
          <w:tcPr>
            <w:tcW w:w="1701" w:type="dxa"/>
          </w:tcPr>
          <w:p w14:paraId="181BDC5C" w14:textId="77777777" w:rsidR="001F4306" w:rsidRDefault="001F4306" w:rsidP="00EE5A06">
            <w:pPr>
              <w:jc w:val="center"/>
            </w:pPr>
            <w:r>
              <w:t>4.1.2</w:t>
            </w:r>
          </w:p>
        </w:tc>
        <w:tc>
          <w:tcPr>
            <w:tcW w:w="6771" w:type="dxa"/>
          </w:tcPr>
          <w:p w14:paraId="7FE1745C" w14:textId="77777777" w:rsidR="001F4306" w:rsidRDefault="001F4306" w:rsidP="00EE5A06">
            <w:r>
              <w:t>Employment Status Distribution (Full-time, Hybrid, Remote)</w:t>
            </w:r>
          </w:p>
        </w:tc>
        <w:tc>
          <w:tcPr>
            <w:tcW w:w="1451" w:type="dxa"/>
          </w:tcPr>
          <w:p w14:paraId="0739DD72" w14:textId="77777777" w:rsidR="001F4306" w:rsidRDefault="001F4306" w:rsidP="00EE5A06">
            <w:pPr>
              <w:jc w:val="center"/>
            </w:pPr>
            <w:r>
              <w:t>40</w:t>
            </w:r>
          </w:p>
        </w:tc>
      </w:tr>
      <w:tr w:rsidR="001F4306" w14:paraId="2B96D5B6" w14:textId="77777777" w:rsidTr="00EE5A06">
        <w:trPr>
          <w:trHeight w:val="454"/>
        </w:trPr>
        <w:tc>
          <w:tcPr>
            <w:tcW w:w="1701" w:type="dxa"/>
          </w:tcPr>
          <w:p w14:paraId="25B8C6FD" w14:textId="77777777" w:rsidR="001F4306" w:rsidRDefault="001F4306" w:rsidP="00EE5A06">
            <w:pPr>
              <w:jc w:val="center"/>
            </w:pPr>
            <w:r>
              <w:t>4.1.3</w:t>
            </w:r>
          </w:p>
        </w:tc>
        <w:tc>
          <w:tcPr>
            <w:tcW w:w="6771" w:type="dxa"/>
          </w:tcPr>
          <w:p w14:paraId="3CB69DD2" w14:textId="77777777" w:rsidR="001F4306" w:rsidRDefault="001F4306" w:rsidP="00EE5A06">
            <w:r>
              <w:t>Average Working Hours per Week by Industry</w:t>
            </w:r>
          </w:p>
        </w:tc>
        <w:tc>
          <w:tcPr>
            <w:tcW w:w="1451" w:type="dxa"/>
          </w:tcPr>
          <w:p w14:paraId="44D146D3" w14:textId="77777777" w:rsidR="001F4306" w:rsidRDefault="001F4306" w:rsidP="00EE5A06">
            <w:pPr>
              <w:jc w:val="center"/>
            </w:pPr>
            <w:r>
              <w:t>41</w:t>
            </w:r>
          </w:p>
        </w:tc>
      </w:tr>
      <w:tr w:rsidR="001F4306" w14:paraId="7F46BAE8" w14:textId="77777777" w:rsidTr="00EE5A06">
        <w:trPr>
          <w:trHeight w:val="454"/>
        </w:trPr>
        <w:tc>
          <w:tcPr>
            <w:tcW w:w="1701" w:type="dxa"/>
          </w:tcPr>
          <w:p w14:paraId="54915E6A" w14:textId="77777777" w:rsidR="001F4306" w:rsidRDefault="001F4306" w:rsidP="00EE5A06">
            <w:pPr>
              <w:jc w:val="center"/>
            </w:pPr>
            <w:r>
              <w:t>4.1.4</w:t>
            </w:r>
          </w:p>
        </w:tc>
        <w:tc>
          <w:tcPr>
            <w:tcW w:w="6771" w:type="dxa"/>
          </w:tcPr>
          <w:p w14:paraId="67DFE44B" w14:textId="77777777" w:rsidR="001F4306" w:rsidRDefault="001F4306" w:rsidP="00EE5A06">
            <w:r>
              <w:t>Sources of Work Stress Reported in Industry Surveys</w:t>
            </w:r>
          </w:p>
        </w:tc>
        <w:tc>
          <w:tcPr>
            <w:tcW w:w="1451" w:type="dxa"/>
          </w:tcPr>
          <w:p w14:paraId="1345FEA5" w14:textId="77777777" w:rsidR="001F4306" w:rsidRDefault="001F4306" w:rsidP="00EE5A06">
            <w:pPr>
              <w:jc w:val="center"/>
            </w:pPr>
            <w:r>
              <w:t>42</w:t>
            </w:r>
          </w:p>
        </w:tc>
      </w:tr>
      <w:tr w:rsidR="001F4306" w14:paraId="197DCAE3" w14:textId="77777777" w:rsidTr="00EE5A06">
        <w:trPr>
          <w:trHeight w:val="454"/>
        </w:trPr>
        <w:tc>
          <w:tcPr>
            <w:tcW w:w="1701" w:type="dxa"/>
          </w:tcPr>
          <w:p w14:paraId="577D549C" w14:textId="77777777" w:rsidR="001F4306" w:rsidRDefault="001F4306" w:rsidP="00EE5A06">
            <w:pPr>
              <w:jc w:val="center"/>
            </w:pPr>
            <w:r>
              <w:t>4.1.5</w:t>
            </w:r>
          </w:p>
        </w:tc>
        <w:tc>
          <w:tcPr>
            <w:tcW w:w="6771" w:type="dxa"/>
          </w:tcPr>
          <w:p w14:paraId="7E23C819" w14:textId="77777777" w:rsidR="001F4306" w:rsidRDefault="001F4306" w:rsidP="00EE5A06">
            <w:r>
              <w:t>HR Initiatives for Work-Life Balance (Industry-Wise Comparison)</w:t>
            </w:r>
          </w:p>
        </w:tc>
        <w:tc>
          <w:tcPr>
            <w:tcW w:w="1451" w:type="dxa"/>
          </w:tcPr>
          <w:p w14:paraId="3DC068B5" w14:textId="77777777" w:rsidR="001F4306" w:rsidRDefault="001F4306" w:rsidP="00EE5A06">
            <w:pPr>
              <w:jc w:val="center"/>
            </w:pPr>
            <w:r>
              <w:t>43</w:t>
            </w:r>
          </w:p>
        </w:tc>
      </w:tr>
      <w:tr w:rsidR="001F4306" w14:paraId="7DCBD58B" w14:textId="77777777" w:rsidTr="00EE5A06">
        <w:trPr>
          <w:trHeight w:val="454"/>
        </w:trPr>
        <w:tc>
          <w:tcPr>
            <w:tcW w:w="1701" w:type="dxa"/>
          </w:tcPr>
          <w:p w14:paraId="09DD25DC" w14:textId="77777777" w:rsidR="001F4306" w:rsidRDefault="001F4306" w:rsidP="00EE5A06">
            <w:pPr>
              <w:jc w:val="center"/>
            </w:pPr>
            <w:r>
              <w:t>4.1.6</w:t>
            </w:r>
          </w:p>
        </w:tc>
        <w:tc>
          <w:tcPr>
            <w:tcW w:w="6771" w:type="dxa"/>
          </w:tcPr>
          <w:p w14:paraId="04020FAA" w14:textId="77777777" w:rsidR="001F4306" w:rsidRDefault="001F4306" w:rsidP="00EE5A06">
            <w:r>
              <w:t>Employee Awareness of Work-Life Balance Policies</w:t>
            </w:r>
          </w:p>
        </w:tc>
        <w:tc>
          <w:tcPr>
            <w:tcW w:w="1451" w:type="dxa"/>
          </w:tcPr>
          <w:p w14:paraId="5E1F9CB6" w14:textId="77777777" w:rsidR="001F4306" w:rsidRDefault="001F4306" w:rsidP="00EE5A06">
            <w:pPr>
              <w:jc w:val="center"/>
            </w:pPr>
            <w:r>
              <w:t>44</w:t>
            </w:r>
          </w:p>
        </w:tc>
      </w:tr>
      <w:tr w:rsidR="001F4306" w14:paraId="70DDE7BA" w14:textId="77777777" w:rsidTr="00EE5A06">
        <w:trPr>
          <w:trHeight w:val="454"/>
        </w:trPr>
        <w:tc>
          <w:tcPr>
            <w:tcW w:w="1701" w:type="dxa"/>
          </w:tcPr>
          <w:p w14:paraId="0FCC3720" w14:textId="77777777" w:rsidR="001F4306" w:rsidRDefault="001F4306" w:rsidP="00EE5A06">
            <w:pPr>
              <w:jc w:val="center"/>
            </w:pPr>
            <w:r>
              <w:t>4.1.7</w:t>
            </w:r>
          </w:p>
        </w:tc>
        <w:tc>
          <w:tcPr>
            <w:tcW w:w="6771" w:type="dxa"/>
          </w:tcPr>
          <w:p w14:paraId="286B8365" w14:textId="77777777" w:rsidR="001F4306" w:rsidRDefault="001F4306" w:rsidP="00EE5A06">
            <w:r>
              <w:t>Participation Rate in HR Wellness and WLB Programs</w:t>
            </w:r>
          </w:p>
        </w:tc>
        <w:tc>
          <w:tcPr>
            <w:tcW w:w="1451" w:type="dxa"/>
          </w:tcPr>
          <w:p w14:paraId="3F9C7915" w14:textId="77777777" w:rsidR="001F4306" w:rsidRDefault="001F4306" w:rsidP="00EE5A06">
            <w:pPr>
              <w:jc w:val="center"/>
            </w:pPr>
            <w:r>
              <w:t>45</w:t>
            </w:r>
          </w:p>
        </w:tc>
      </w:tr>
      <w:tr w:rsidR="001F4306" w14:paraId="371627F0" w14:textId="77777777" w:rsidTr="00EE5A06">
        <w:trPr>
          <w:trHeight w:val="454"/>
        </w:trPr>
        <w:tc>
          <w:tcPr>
            <w:tcW w:w="1701" w:type="dxa"/>
          </w:tcPr>
          <w:p w14:paraId="0C0FC741" w14:textId="77777777" w:rsidR="001F4306" w:rsidRDefault="001F4306" w:rsidP="00EE5A06">
            <w:pPr>
              <w:jc w:val="center"/>
            </w:pPr>
            <w:r>
              <w:t>4.1.8</w:t>
            </w:r>
          </w:p>
        </w:tc>
        <w:tc>
          <w:tcPr>
            <w:tcW w:w="6771" w:type="dxa"/>
          </w:tcPr>
          <w:p w14:paraId="545BC5AE" w14:textId="77777777" w:rsidR="001F4306" w:rsidRDefault="001F4306" w:rsidP="00EE5A06">
            <w:r>
              <w:t>Satisfaction Levels with Work-Life Balance Initiatives</w:t>
            </w:r>
          </w:p>
        </w:tc>
        <w:tc>
          <w:tcPr>
            <w:tcW w:w="1451" w:type="dxa"/>
          </w:tcPr>
          <w:p w14:paraId="5FBB7F79" w14:textId="77777777" w:rsidR="001F4306" w:rsidRDefault="001F4306" w:rsidP="00EE5A06">
            <w:pPr>
              <w:jc w:val="center"/>
            </w:pPr>
            <w:r>
              <w:t>46</w:t>
            </w:r>
          </w:p>
        </w:tc>
      </w:tr>
      <w:tr w:rsidR="001F4306" w14:paraId="07EE2A6A" w14:textId="77777777" w:rsidTr="00EE5A06">
        <w:trPr>
          <w:trHeight w:val="454"/>
        </w:trPr>
        <w:tc>
          <w:tcPr>
            <w:tcW w:w="1701" w:type="dxa"/>
          </w:tcPr>
          <w:p w14:paraId="6806FA00" w14:textId="77777777" w:rsidR="001F4306" w:rsidRDefault="001F4306" w:rsidP="00EE5A06">
            <w:pPr>
              <w:jc w:val="center"/>
            </w:pPr>
            <w:r>
              <w:t>4.1.9</w:t>
            </w:r>
          </w:p>
        </w:tc>
        <w:tc>
          <w:tcPr>
            <w:tcW w:w="6771" w:type="dxa"/>
          </w:tcPr>
          <w:p w14:paraId="6EB1CDB4" w14:textId="77777777" w:rsidR="001F4306" w:rsidRDefault="001F4306" w:rsidP="00EE5A06">
            <w:r>
              <w:t>Impact of HR Policies on Employee Job Satisfaction</w:t>
            </w:r>
          </w:p>
        </w:tc>
        <w:tc>
          <w:tcPr>
            <w:tcW w:w="1451" w:type="dxa"/>
          </w:tcPr>
          <w:p w14:paraId="362D6E53" w14:textId="77777777" w:rsidR="001F4306" w:rsidRDefault="001F4306" w:rsidP="00EE5A06">
            <w:pPr>
              <w:jc w:val="center"/>
            </w:pPr>
            <w:r>
              <w:t>47</w:t>
            </w:r>
          </w:p>
        </w:tc>
      </w:tr>
      <w:tr w:rsidR="001F4306" w14:paraId="4F6374CB" w14:textId="77777777" w:rsidTr="00EE5A06">
        <w:trPr>
          <w:trHeight w:val="454"/>
        </w:trPr>
        <w:tc>
          <w:tcPr>
            <w:tcW w:w="1701" w:type="dxa"/>
          </w:tcPr>
          <w:p w14:paraId="56DDEA31" w14:textId="77777777" w:rsidR="001F4306" w:rsidRDefault="001F4306" w:rsidP="00EE5A06">
            <w:pPr>
              <w:jc w:val="center"/>
            </w:pPr>
            <w:r>
              <w:t>4.1.10</w:t>
            </w:r>
          </w:p>
        </w:tc>
        <w:tc>
          <w:tcPr>
            <w:tcW w:w="6771" w:type="dxa"/>
          </w:tcPr>
          <w:p w14:paraId="1A6E30CC" w14:textId="77777777" w:rsidR="001F4306" w:rsidRDefault="001F4306" w:rsidP="00EE5A06">
            <w:r w:rsidRPr="00B769CB">
              <w:t>Key Factors Influencing Employee Productivity</w:t>
            </w:r>
          </w:p>
        </w:tc>
        <w:tc>
          <w:tcPr>
            <w:tcW w:w="1451" w:type="dxa"/>
          </w:tcPr>
          <w:p w14:paraId="1052B12B" w14:textId="77777777" w:rsidR="001F4306" w:rsidRDefault="001F4306" w:rsidP="00EE5A06">
            <w:pPr>
              <w:jc w:val="center"/>
            </w:pPr>
            <w:r>
              <w:t>48</w:t>
            </w:r>
          </w:p>
        </w:tc>
      </w:tr>
      <w:tr w:rsidR="001F4306" w14:paraId="09AACD65" w14:textId="77777777" w:rsidTr="00EE5A06">
        <w:trPr>
          <w:trHeight w:val="454"/>
        </w:trPr>
        <w:tc>
          <w:tcPr>
            <w:tcW w:w="1701" w:type="dxa"/>
          </w:tcPr>
          <w:p w14:paraId="35847619" w14:textId="77777777" w:rsidR="001F4306" w:rsidRDefault="001F4306" w:rsidP="00EE5A06">
            <w:pPr>
              <w:jc w:val="center"/>
            </w:pPr>
            <w:r>
              <w:t>4.1.11</w:t>
            </w:r>
          </w:p>
        </w:tc>
        <w:tc>
          <w:tcPr>
            <w:tcW w:w="6771" w:type="dxa"/>
          </w:tcPr>
          <w:p w14:paraId="35B37B91" w14:textId="77777777" w:rsidR="001F4306" w:rsidRDefault="001F4306" w:rsidP="00EE5A06">
            <w:r w:rsidRPr="00B769CB">
              <w:t>Work–Life Balance Differences Across Industries</w:t>
            </w:r>
          </w:p>
        </w:tc>
        <w:tc>
          <w:tcPr>
            <w:tcW w:w="1451" w:type="dxa"/>
          </w:tcPr>
          <w:p w14:paraId="41984563" w14:textId="77777777" w:rsidR="001F4306" w:rsidRDefault="001F4306" w:rsidP="00EE5A06">
            <w:pPr>
              <w:jc w:val="center"/>
            </w:pPr>
            <w:r>
              <w:t>49</w:t>
            </w:r>
          </w:p>
        </w:tc>
      </w:tr>
      <w:tr w:rsidR="001F4306" w14:paraId="629ECEBD" w14:textId="77777777" w:rsidTr="00EE5A06">
        <w:trPr>
          <w:trHeight w:val="454"/>
        </w:trPr>
        <w:tc>
          <w:tcPr>
            <w:tcW w:w="1701" w:type="dxa"/>
          </w:tcPr>
          <w:p w14:paraId="78965AC7" w14:textId="77777777" w:rsidR="001F4306" w:rsidRDefault="001F4306" w:rsidP="00EE5A06">
            <w:pPr>
              <w:jc w:val="center"/>
            </w:pPr>
            <w:r>
              <w:t>4.1.12</w:t>
            </w:r>
          </w:p>
        </w:tc>
        <w:tc>
          <w:tcPr>
            <w:tcW w:w="6771" w:type="dxa"/>
          </w:tcPr>
          <w:p w14:paraId="3B258240" w14:textId="77777777" w:rsidR="001F4306" w:rsidRDefault="001F4306" w:rsidP="00EE5A06">
            <w:r w:rsidRPr="00B769CB">
              <w:t>Reported Stress Levels in Flexible vs Non-Flexible Work Settings</w:t>
            </w:r>
          </w:p>
        </w:tc>
        <w:tc>
          <w:tcPr>
            <w:tcW w:w="1451" w:type="dxa"/>
          </w:tcPr>
          <w:p w14:paraId="290291C4" w14:textId="77777777" w:rsidR="001F4306" w:rsidRDefault="001F4306" w:rsidP="00EE5A06">
            <w:pPr>
              <w:jc w:val="center"/>
            </w:pPr>
            <w:r>
              <w:t>50</w:t>
            </w:r>
          </w:p>
        </w:tc>
      </w:tr>
      <w:tr w:rsidR="001F4306" w14:paraId="5416F289" w14:textId="77777777" w:rsidTr="00EE5A06">
        <w:trPr>
          <w:trHeight w:val="454"/>
        </w:trPr>
        <w:tc>
          <w:tcPr>
            <w:tcW w:w="1701" w:type="dxa"/>
          </w:tcPr>
          <w:p w14:paraId="016E0DE4" w14:textId="77777777" w:rsidR="001F4306" w:rsidRDefault="001F4306" w:rsidP="00EE5A06">
            <w:pPr>
              <w:jc w:val="center"/>
            </w:pPr>
            <w:r>
              <w:t>4.1.13</w:t>
            </w:r>
          </w:p>
        </w:tc>
        <w:tc>
          <w:tcPr>
            <w:tcW w:w="6771" w:type="dxa"/>
          </w:tcPr>
          <w:p w14:paraId="7617A683" w14:textId="77777777" w:rsidR="001F4306" w:rsidRDefault="001F4306" w:rsidP="00EE5A06">
            <w:r>
              <w:t>Availability of Mental Health Support Across Industries</w:t>
            </w:r>
          </w:p>
        </w:tc>
        <w:tc>
          <w:tcPr>
            <w:tcW w:w="1451" w:type="dxa"/>
          </w:tcPr>
          <w:p w14:paraId="045BE2C3" w14:textId="77777777" w:rsidR="001F4306" w:rsidRDefault="001F4306" w:rsidP="00EE5A06">
            <w:pPr>
              <w:jc w:val="center"/>
            </w:pPr>
            <w:r>
              <w:t>51</w:t>
            </w:r>
          </w:p>
        </w:tc>
      </w:tr>
      <w:tr w:rsidR="001F4306" w14:paraId="3F6CF46A" w14:textId="77777777" w:rsidTr="00EE5A06">
        <w:trPr>
          <w:trHeight w:val="454"/>
        </w:trPr>
        <w:tc>
          <w:tcPr>
            <w:tcW w:w="1701" w:type="dxa"/>
          </w:tcPr>
          <w:p w14:paraId="0F63453E" w14:textId="77777777" w:rsidR="001F4306" w:rsidRDefault="001F4306" w:rsidP="00EE5A06">
            <w:pPr>
              <w:jc w:val="center"/>
            </w:pPr>
            <w:r>
              <w:t>4.1.14</w:t>
            </w:r>
          </w:p>
        </w:tc>
        <w:tc>
          <w:tcPr>
            <w:tcW w:w="6771" w:type="dxa"/>
          </w:tcPr>
          <w:p w14:paraId="6E641C55" w14:textId="77777777" w:rsidR="001F4306" w:rsidRDefault="001F4306" w:rsidP="00EE5A06">
            <w:r w:rsidRPr="004553AA">
              <w:t>Turnover Trends in Organisations With and Without WLB Policies</w:t>
            </w:r>
          </w:p>
        </w:tc>
        <w:tc>
          <w:tcPr>
            <w:tcW w:w="1451" w:type="dxa"/>
          </w:tcPr>
          <w:p w14:paraId="119FEDA8" w14:textId="77777777" w:rsidR="001F4306" w:rsidRDefault="001F4306" w:rsidP="00EE5A06">
            <w:pPr>
              <w:jc w:val="center"/>
            </w:pPr>
            <w:r>
              <w:t>52</w:t>
            </w:r>
          </w:p>
        </w:tc>
      </w:tr>
      <w:tr w:rsidR="001F4306" w14:paraId="1F361ABE" w14:textId="77777777" w:rsidTr="00EE5A06">
        <w:trPr>
          <w:trHeight w:val="454"/>
        </w:trPr>
        <w:tc>
          <w:tcPr>
            <w:tcW w:w="1701" w:type="dxa"/>
          </w:tcPr>
          <w:p w14:paraId="51E94AB1" w14:textId="77777777" w:rsidR="001F4306" w:rsidRDefault="001F4306" w:rsidP="00EE5A06">
            <w:pPr>
              <w:jc w:val="center"/>
            </w:pPr>
            <w:r>
              <w:t>4.1.15</w:t>
            </w:r>
          </w:p>
        </w:tc>
        <w:tc>
          <w:tcPr>
            <w:tcW w:w="6771" w:type="dxa"/>
          </w:tcPr>
          <w:p w14:paraId="7DE34D60" w14:textId="77777777" w:rsidR="001F4306" w:rsidRDefault="001F4306" w:rsidP="00EE5A06">
            <w:r>
              <w:t>HR Support for Personal Time, Leave &amp; Family Needs</w:t>
            </w:r>
          </w:p>
        </w:tc>
        <w:tc>
          <w:tcPr>
            <w:tcW w:w="1451" w:type="dxa"/>
          </w:tcPr>
          <w:p w14:paraId="141C5D5B" w14:textId="77777777" w:rsidR="001F4306" w:rsidRDefault="001F4306" w:rsidP="00EE5A06">
            <w:pPr>
              <w:jc w:val="center"/>
            </w:pPr>
            <w:r>
              <w:t>53</w:t>
            </w:r>
          </w:p>
        </w:tc>
      </w:tr>
      <w:tr w:rsidR="001F4306" w14:paraId="47A134E0" w14:textId="77777777" w:rsidTr="00EE5A06">
        <w:trPr>
          <w:trHeight w:val="454"/>
        </w:trPr>
        <w:tc>
          <w:tcPr>
            <w:tcW w:w="1701" w:type="dxa"/>
          </w:tcPr>
          <w:p w14:paraId="79ACA4B7" w14:textId="77777777" w:rsidR="001F4306" w:rsidRDefault="001F4306" w:rsidP="00EE5A06">
            <w:pPr>
              <w:jc w:val="center"/>
            </w:pPr>
            <w:r>
              <w:t>4.1.16</w:t>
            </w:r>
          </w:p>
        </w:tc>
        <w:tc>
          <w:tcPr>
            <w:tcW w:w="6771" w:type="dxa"/>
          </w:tcPr>
          <w:p w14:paraId="6F37FB6F" w14:textId="77777777" w:rsidR="001F4306" w:rsidRDefault="001F4306" w:rsidP="00EE5A06">
            <w:r>
              <w:t>Digital HR Tools Used for Monitoring WLB</w:t>
            </w:r>
          </w:p>
        </w:tc>
        <w:tc>
          <w:tcPr>
            <w:tcW w:w="1451" w:type="dxa"/>
          </w:tcPr>
          <w:p w14:paraId="51B5D460" w14:textId="77777777" w:rsidR="001F4306" w:rsidRDefault="001F4306" w:rsidP="00EE5A06">
            <w:pPr>
              <w:jc w:val="center"/>
            </w:pPr>
            <w:r>
              <w:t>54</w:t>
            </w:r>
          </w:p>
        </w:tc>
      </w:tr>
      <w:tr w:rsidR="001F4306" w14:paraId="7F1ED8F2" w14:textId="77777777" w:rsidTr="00EE5A06">
        <w:trPr>
          <w:trHeight w:val="454"/>
        </w:trPr>
        <w:tc>
          <w:tcPr>
            <w:tcW w:w="1701" w:type="dxa"/>
          </w:tcPr>
          <w:p w14:paraId="0E765297" w14:textId="77777777" w:rsidR="001F4306" w:rsidRDefault="001F4306" w:rsidP="00EE5A06">
            <w:pPr>
              <w:jc w:val="center"/>
            </w:pPr>
            <w:r>
              <w:t>4.1.17</w:t>
            </w:r>
          </w:p>
        </w:tc>
        <w:tc>
          <w:tcPr>
            <w:tcW w:w="6771" w:type="dxa"/>
          </w:tcPr>
          <w:p w14:paraId="6C4B1CD5" w14:textId="77777777" w:rsidR="001F4306" w:rsidRDefault="001F4306" w:rsidP="00EE5A06">
            <w:r>
              <w:t>Challenges HR Faces in Implementing Work-Life Balance</w:t>
            </w:r>
          </w:p>
        </w:tc>
        <w:tc>
          <w:tcPr>
            <w:tcW w:w="1451" w:type="dxa"/>
          </w:tcPr>
          <w:p w14:paraId="189DF724" w14:textId="77777777" w:rsidR="001F4306" w:rsidRDefault="001F4306" w:rsidP="00EE5A06">
            <w:pPr>
              <w:jc w:val="center"/>
            </w:pPr>
            <w:r>
              <w:t>55</w:t>
            </w:r>
          </w:p>
        </w:tc>
      </w:tr>
      <w:tr w:rsidR="001F4306" w14:paraId="12268DFB" w14:textId="77777777" w:rsidTr="00EE5A06">
        <w:trPr>
          <w:trHeight w:val="454"/>
        </w:trPr>
        <w:tc>
          <w:tcPr>
            <w:tcW w:w="1701" w:type="dxa"/>
          </w:tcPr>
          <w:p w14:paraId="5D75B6F2" w14:textId="77777777" w:rsidR="001F4306" w:rsidRDefault="001F4306" w:rsidP="00EE5A06">
            <w:pPr>
              <w:jc w:val="center"/>
            </w:pPr>
            <w:r>
              <w:t>4.1.18</w:t>
            </w:r>
          </w:p>
        </w:tc>
        <w:tc>
          <w:tcPr>
            <w:tcW w:w="6771" w:type="dxa"/>
          </w:tcPr>
          <w:p w14:paraId="07F845A6" w14:textId="77777777" w:rsidR="001F4306" w:rsidRDefault="001F4306" w:rsidP="00EE5A06">
            <w:r>
              <w:t>Comparison of Global and Indian WLB Trends</w:t>
            </w:r>
          </w:p>
        </w:tc>
        <w:tc>
          <w:tcPr>
            <w:tcW w:w="1451" w:type="dxa"/>
          </w:tcPr>
          <w:p w14:paraId="5A949BB6" w14:textId="77777777" w:rsidR="001F4306" w:rsidRDefault="001F4306" w:rsidP="00EE5A06">
            <w:pPr>
              <w:jc w:val="center"/>
            </w:pPr>
            <w:r>
              <w:t>56</w:t>
            </w:r>
          </w:p>
        </w:tc>
      </w:tr>
      <w:tr w:rsidR="001F4306" w14:paraId="7198A259" w14:textId="77777777" w:rsidTr="00EE5A06">
        <w:trPr>
          <w:trHeight w:val="454"/>
        </w:trPr>
        <w:tc>
          <w:tcPr>
            <w:tcW w:w="1701" w:type="dxa"/>
          </w:tcPr>
          <w:p w14:paraId="6C218922" w14:textId="77777777" w:rsidR="001F4306" w:rsidRDefault="001F4306" w:rsidP="00EE5A06">
            <w:pPr>
              <w:jc w:val="center"/>
            </w:pPr>
            <w:r>
              <w:t>4.1.19</w:t>
            </w:r>
          </w:p>
        </w:tc>
        <w:tc>
          <w:tcPr>
            <w:tcW w:w="6771" w:type="dxa"/>
          </w:tcPr>
          <w:p w14:paraId="5D96CAF8" w14:textId="77777777" w:rsidR="001F4306" w:rsidRDefault="001F4306" w:rsidP="00EE5A06">
            <w:r>
              <w:t>Employee Engagement Levels with Respect to WLB</w:t>
            </w:r>
          </w:p>
        </w:tc>
        <w:tc>
          <w:tcPr>
            <w:tcW w:w="1451" w:type="dxa"/>
          </w:tcPr>
          <w:p w14:paraId="7CF58267" w14:textId="77777777" w:rsidR="001F4306" w:rsidRDefault="001F4306" w:rsidP="00EE5A06">
            <w:pPr>
              <w:jc w:val="center"/>
            </w:pPr>
            <w:r>
              <w:t>57</w:t>
            </w:r>
          </w:p>
        </w:tc>
      </w:tr>
      <w:tr w:rsidR="001F4306" w14:paraId="27833203" w14:textId="77777777" w:rsidTr="00EE5A06">
        <w:trPr>
          <w:trHeight w:val="454"/>
        </w:trPr>
        <w:tc>
          <w:tcPr>
            <w:tcW w:w="1701" w:type="dxa"/>
          </w:tcPr>
          <w:p w14:paraId="07993722" w14:textId="77777777" w:rsidR="001F4306" w:rsidRDefault="001F4306" w:rsidP="00EE5A06">
            <w:pPr>
              <w:jc w:val="center"/>
            </w:pPr>
            <w:r>
              <w:t>4.1.20</w:t>
            </w:r>
          </w:p>
        </w:tc>
        <w:tc>
          <w:tcPr>
            <w:tcW w:w="6771" w:type="dxa"/>
          </w:tcPr>
          <w:p w14:paraId="1BE4BE23" w14:textId="77777777" w:rsidR="001F4306" w:rsidRDefault="001F4306" w:rsidP="00EE5A06">
            <w:r>
              <w:t>Effectiveness Rating of HR Work-Life Balance Strategies</w:t>
            </w:r>
          </w:p>
        </w:tc>
        <w:tc>
          <w:tcPr>
            <w:tcW w:w="1451" w:type="dxa"/>
          </w:tcPr>
          <w:p w14:paraId="315F13B1" w14:textId="77777777" w:rsidR="001F4306" w:rsidRDefault="001F4306" w:rsidP="00EE5A06">
            <w:pPr>
              <w:jc w:val="center"/>
            </w:pPr>
            <w:r>
              <w:t>58</w:t>
            </w:r>
          </w:p>
        </w:tc>
      </w:tr>
      <w:tr w:rsidR="001F4306" w14:paraId="3D7680E7" w14:textId="77777777" w:rsidTr="00EE5A06">
        <w:trPr>
          <w:trHeight w:val="454"/>
        </w:trPr>
        <w:tc>
          <w:tcPr>
            <w:tcW w:w="1701" w:type="dxa"/>
          </w:tcPr>
          <w:p w14:paraId="6F226638" w14:textId="77777777" w:rsidR="001F4306" w:rsidRDefault="001F4306" w:rsidP="00EE5A06">
            <w:pPr>
              <w:jc w:val="center"/>
            </w:pPr>
            <w:r>
              <w:t>4.1.21</w:t>
            </w:r>
          </w:p>
        </w:tc>
        <w:tc>
          <w:tcPr>
            <w:tcW w:w="6771" w:type="dxa"/>
          </w:tcPr>
          <w:p w14:paraId="15B856FA" w14:textId="77777777" w:rsidR="001F4306" w:rsidRDefault="001F4306" w:rsidP="00EE5A06">
            <w:r>
              <w:t>Perceived Organizational Support for Work-Life Balance</w:t>
            </w:r>
          </w:p>
        </w:tc>
        <w:tc>
          <w:tcPr>
            <w:tcW w:w="1451" w:type="dxa"/>
          </w:tcPr>
          <w:p w14:paraId="5BED6632" w14:textId="77777777" w:rsidR="001F4306" w:rsidRDefault="001F4306" w:rsidP="00EE5A06">
            <w:pPr>
              <w:jc w:val="center"/>
            </w:pPr>
            <w:r>
              <w:t>59</w:t>
            </w:r>
          </w:p>
        </w:tc>
      </w:tr>
      <w:tr w:rsidR="001F4306" w14:paraId="153601FD" w14:textId="77777777" w:rsidTr="00EE5A06">
        <w:trPr>
          <w:trHeight w:val="454"/>
        </w:trPr>
        <w:tc>
          <w:tcPr>
            <w:tcW w:w="1701" w:type="dxa"/>
          </w:tcPr>
          <w:p w14:paraId="063BF79C" w14:textId="77777777" w:rsidR="001F4306" w:rsidRDefault="001F4306" w:rsidP="00EE5A06">
            <w:pPr>
              <w:jc w:val="center"/>
            </w:pPr>
            <w:r>
              <w:t>4.1.22</w:t>
            </w:r>
          </w:p>
        </w:tc>
        <w:tc>
          <w:tcPr>
            <w:tcW w:w="6771" w:type="dxa"/>
          </w:tcPr>
          <w:p w14:paraId="4596DF68" w14:textId="77777777" w:rsidR="001F4306" w:rsidRDefault="001F4306" w:rsidP="00EE5A06">
            <w:r w:rsidRPr="004553AA">
              <w:t>Influence of Remote Work on Employee Well-Being</w:t>
            </w:r>
          </w:p>
        </w:tc>
        <w:tc>
          <w:tcPr>
            <w:tcW w:w="1451" w:type="dxa"/>
          </w:tcPr>
          <w:p w14:paraId="48057A6A" w14:textId="77777777" w:rsidR="001F4306" w:rsidRDefault="001F4306" w:rsidP="00EE5A06">
            <w:pPr>
              <w:jc w:val="center"/>
            </w:pPr>
            <w:r>
              <w:t>60</w:t>
            </w:r>
          </w:p>
        </w:tc>
      </w:tr>
      <w:tr w:rsidR="001F4306" w14:paraId="3B310479" w14:textId="77777777" w:rsidTr="00EE5A06">
        <w:trPr>
          <w:trHeight w:val="454"/>
        </w:trPr>
        <w:tc>
          <w:tcPr>
            <w:tcW w:w="1701" w:type="dxa"/>
          </w:tcPr>
          <w:p w14:paraId="53F6F357" w14:textId="77777777" w:rsidR="001F4306" w:rsidRDefault="001F4306" w:rsidP="00EE5A06">
            <w:pPr>
              <w:jc w:val="center"/>
            </w:pPr>
            <w:r>
              <w:t>4.1.23</w:t>
            </w:r>
          </w:p>
        </w:tc>
        <w:tc>
          <w:tcPr>
            <w:tcW w:w="6771" w:type="dxa"/>
          </w:tcPr>
          <w:p w14:paraId="43E245CB" w14:textId="77777777" w:rsidR="001F4306" w:rsidRDefault="001F4306" w:rsidP="00EE5A06">
            <w:r>
              <w:t xml:space="preserve">Overall Work-Life Balance Index </w:t>
            </w:r>
          </w:p>
        </w:tc>
        <w:tc>
          <w:tcPr>
            <w:tcW w:w="1451" w:type="dxa"/>
          </w:tcPr>
          <w:p w14:paraId="5A9C59E1" w14:textId="77777777" w:rsidR="001F4306" w:rsidRDefault="001F4306" w:rsidP="00EE5A06">
            <w:pPr>
              <w:jc w:val="center"/>
            </w:pPr>
            <w:r>
              <w:t>61</w:t>
            </w:r>
          </w:p>
        </w:tc>
      </w:tr>
    </w:tbl>
    <w:p w14:paraId="628579D6" w14:textId="77777777" w:rsidR="001F4306" w:rsidRDefault="001F4306" w:rsidP="001F4306">
      <w:pPr>
        <w:rPr>
          <w:b/>
          <w:bCs/>
        </w:rPr>
      </w:pPr>
      <w:r>
        <w:rPr>
          <w:b/>
          <w:bCs/>
        </w:rPr>
        <w:t xml:space="preserve"> </w:t>
      </w:r>
    </w:p>
    <w:p w14:paraId="359FE574" w14:textId="77777777" w:rsidR="001F4306" w:rsidRDefault="001F4306" w:rsidP="001F4306">
      <w:pPr>
        <w:jc w:val="center"/>
      </w:pPr>
    </w:p>
    <w:p w14:paraId="52325D65" w14:textId="77777777" w:rsidR="001F4306" w:rsidRDefault="001F4306" w:rsidP="001F4306">
      <w:pPr>
        <w:jc w:val="center"/>
      </w:pPr>
    </w:p>
    <w:p w14:paraId="7135C5C1" w14:textId="77777777" w:rsidR="001F4306" w:rsidRPr="00192EFB" w:rsidRDefault="001F4306" w:rsidP="001F4306">
      <w:pPr>
        <w:jc w:val="center"/>
      </w:pPr>
      <w:r w:rsidRPr="00192EFB">
        <w:t>ii</w:t>
      </w:r>
    </w:p>
    <w:p w14:paraId="36F063B1" w14:textId="77777777" w:rsidR="001F4306" w:rsidRDefault="001F4306" w:rsidP="001F4306">
      <w:pPr>
        <w:rPr>
          <w:b/>
          <w:bCs/>
          <w:sz w:val="32"/>
          <w:szCs w:val="32"/>
        </w:rPr>
      </w:pPr>
      <w:r w:rsidRPr="00192EFB">
        <w:br w:type="page"/>
      </w:r>
      <w:r>
        <w:rPr>
          <w:b/>
          <w:bCs/>
        </w:rPr>
        <w:lastRenderedPageBreak/>
        <w:t xml:space="preserve">                                                  </w:t>
      </w:r>
      <w:r w:rsidRPr="006511E8">
        <w:rPr>
          <w:b/>
          <w:bCs/>
          <w:sz w:val="32"/>
          <w:szCs w:val="32"/>
        </w:rPr>
        <w:t>LIST OF CHARTS</w:t>
      </w:r>
      <w:r>
        <w:rPr>
          <w:b/>
          <w:bCs/>
          <w:sz w:val="32"/>
          <w:szCs w:val="32"/>
        </w:rPr>
        <w:br/>
      </w:r>
    </w:p>
    <w:tbl>
      <w:tblPr>
        <w:tblpPr w:leftFromText="180" w:rightFromText="180" w:vertAnchor="page" w:horzAnchor="margin" w:tblpXSpec="center" w:tblpY="2561"/>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771"/>
        <w:gridCol w:w="1451"/>
      </w:tblGrid>
      <w:tr w:rsidR="001F4306" w:rsidRPr="006511E8" w14:paraId="5022CCD5" w14:textId="77777777" w:rsidTr="00EE5A06">
        <w:trPr>
          <w:trHeight w:val="454"/>
        </w:trPr>
        <w:tc>
          <w:tcPr>
            <w:tcW w:w="1701" w:type="dxa"/>
          </w:tcPr>
          <w:p w14:paraId="3F2D4A67" w14:textId="77777777" w:rsidR="001F4306" w:rsidRPr="006511E8" w:rsidRDefault="001F4306" w:rsidP="00EE5A06">
            <w:pPr>
              <w:jc w:val="center"/>
              <w:rPr>
                <w:b/>
                <w:bCs/>
                <w:sz w:val="28"/>
                <w:szCs w:val="28"/>
              </w:rPr>
            </w:pPr>
            <w:r w:rsidRPr="006511E8">
              <w:rPr>
                <w:b/>
                <w:bCs/>
                <w:sz w:val="28"/>
                <w:szCs w:val="28"/>
              </w:rPr>
              <w:t>TABLE NO</w:t>
            </w:r>
          </w:p>
        </w:tc>
        <w:tc>
          <w:tcPr>
            <w:tcW w:w="6771" w:type="dxa"/>
          </w:tcPr>
          <w:p w14:paraId="478C27BC" w14:textId="77777777" w:rsidR="001F4306" w:rsidRPr="006511E8" w:rsidRDefault="001F4306" w:rsidP="00EE5A06">
            <w:pPr>
              <w:jc w:val="center"/>
              <w:rPr>
                <w:b/>
                <w:bCs/>
                <w:sz w:val="28"/>
                <w:szCs w:val="28"/>
              </w:rPr>
            </w:pPr>
            <w:r w:rsidRPr="006511E8">
              <w:rPr>
                <w:b/>
                <w:bCs/>
                <w:sz w:val="28"/>
                <w:szCs w:val="28"/>
              </w:rPr>
              <w:t>PARTICULARS</w:t>
            </w:r>
          </w:p>
        </w:tc>
        <w:tc>
          <w:tcPr>
            <w:tcW w:w="1451" w:type="dxa"/>
          </w:tcPr>
          <w:p w14:paraId="66DD3ABA" w14:textId="77777777" w:rsidR="001F4306" w:rsidRPr="006511E8" w:rsidRDefault="001F4306" w:rsidP="00EE5A06">
            <w:pPr>
              <w:jc w:val="center"/>
              <w:rPr>
                <w:b/>
                <w:bCs/>
                <w:sz w:val="28"/>
                <w:szCs w:val="28"/>
              </w:rPr>
            </w:pPr>
            <w:r w:rsidRPr="006511E8">
              <w:rPr>
                <w:b/>
                <w:bCs/>
                <w:sz w:val="28"/>
                <w:szCs w:val="28"/>
              </w:rPr>
              <w:t>PAGE NO</w:t>
            </w:r>
          </w:p>
        </w:tc>
      </w:tr>
      <w:tr w:rsidR="001F4306" w14:paraId="04239A83" w14:textId="77777777" w:rsidTr="00EE5A06">
        <w:trPr>
          <w:trHeight w:val="454"/>
        </w:trPr>
        <w:tc>
          <w:tcPr>
            <w:tcW w:w="1701" w:type="dxa"/>
          </w:tcPr>
          <w:p w14:paraId="6218EA5C" w14:textId="77777777" w:rsidR="001F4306" w:rsidRDefault="001F4306" w:rsidP="00EE5A06">
            <w:pPr>
              <w:jc w:val="center"/>
            </w:pPr>
            <w:r>
              <w:t>4.1.1</w:t>
            </w:r>
          </w:p>
        </w:tc>
        <w:tc>
          <w:tcPr>
            <w:tcW w:w="6771" w:type="dxa"/>
          </w:tcPr>
          <w:p w14:paraId="70E3A33C" w14:textId="77777777" w:rsidR="001F4306" w:rsidRDefault="001F4306" w:rsidP="00EE5A06">
            <w:r>
              <w:t xml:space="preserve">Distribution of Employees by Age Group </w:t>
            </w:r>
          </w:p>
        </w:tc>
        <w:tc>
          <w:tcPr>
            <w:tcW w:w="1451" w:type="dxa"/>
          </w:tcPr>
          <w:p w14:paraId="67FA3080" w14:textId="77777777" w:rsidR="001F4306" w:rsidRDefault="001F4306" w:rsidP="00EE5A06">
            <w:pPr>
              <w:jc w:val="center"/>
            </w:pPr>
            <w:r>
              <w:t>39</w:t>
            </w:r>
          </w:p>
        </w:tc>
      </w:tr>
      <w:tr w:rsidR="001F4306" w14:paraId="73942EFC" w14:textId="77777777" w:rsidTr="00EE5A06">
        <w:trPr>
          <w:trHeight w:val="454"/>
        </w:trPr>
        <w:tc>
          <w:tcPr>
            <w:tcW w:w="1701" w:type="dxa"/>
          </w:tcPr>
          <w:p w14:paraId="64EB384E" w14:textId="77777777" w:rsidR="001F4306" w:rsidRDefault="001F4306" w:rsidP="00EE5A06">
            <w:pPr>
              <w:jc w:val="center"/>
            </w:pPr>
            <w:r>
              <w:t>4.1.2</w:t>
            </w:r>
          </w:p>
        </w:tc>
        <w:tc>
          <w:tcPr>
            <w:tcW w:w="6771" w:type="dxa"/>
          </w:tcPr>
          <w:p w14:paraId="2EDBE254" w14:textId="77777777" w:rsidR="001F4306" w:rsidRDefault="001F4306" w:rsidP="00EE5A06">
            <w:r>
              <w:t>Employment Status Distribution (Full-time, Hybrid, Remote)</w:t>
            </w:r>
          </w:p>
        </w:tc>
        <w:tc>
          <w:tcPr>
            <w:tcW w:w="1451" w:type="dxa"/>
          </w:tcPr>
          <w:p w14:paraId="448669C3" w14:textId="77777777" w:rsidR="001F4306" w:rsidRDefault="001F4306" w:rsidP="00EE5A06">
            <w:pPr>
              <w:jc w:val="center"/>
            </w:pPr>
            <w:r>
              <w:t>40</w:t>
            </w:r>
          </w:p>
        </w:tc>
      </w:tr>
      <w:tr w:rsidR="001F4306" w14:paraId="172802E2" w14:textId="77777777" w:rsidTr="00EE5A06">
        <w:trPr>
          <w:trHeight w:val="454"/>
        </w:trPr>
        <w:tc>
          <w:tcPr>
            <w:tcW w:w="1701" w:type="dxa"/>
          </w:tcPr>
          <w:p w14:paraId="16DB6EE3" w14:textId="77777777" w:rsidR="001F4306" w:rsidRDefault="001F4306" w:rsidP="00EE5A06">
            <w:pPr>
              <w:jc w:val="center"/>
            </w:pPr>
            <w:r>
              <w:t>4.1.3</w:t>
            </w:r>
          </w:p>
        </w:tc>
        <w:tc>
          <w:tcPr>
            <w:tcW w:w="6771" w:type="dxa"/>
          </w:tcPr>
          <w:p w14:paraId="7B39BF52" w14:textId="77777777" w:rsidR="001F4306" w:rsidRDefault="001F4306" w:rsidP="00EE5A06">
            <w:r>
              <w:t>Average Working Hours per Week by Industry</w:t>
            </w:r>
          </w:p>
        </w:tc>
        <w:tc>
          <w:tcPr>
            <w:tcW w:w="1451" w:type="dxa"/>
          </w:tcPr>
          <w:p w14:paraId="716DAA37" w14:textId="77777777" w:rsidR="001F4306" w:rsidRDefault="001F4306" w:rsidP="00EE5A06">
            <w:pPr>
              <w:jc w:val="center"/>
            </w:pPr>
            <w:r>
              <w:t>41</w:t>
            </w:r>
          </w:p>
        </w:tc>
      </w:tr>
      <w:tr w:rsidR="001F4306" w14:paraId="175FB74D" w14:textId="77777777" w:rsidTr="00EE5A06">
        <w:trPr>
          <w:trHeight w:val="454"/>
        </w:trPr>
        <w:tc>
          <w:tcPr>
            <w:tcW w:w="1701" w:type="dxa"/>
          </w:tcPr>
          <w:p w14:paraId="7503582A" w14:textId="77777777" w:rsidR="001F4306" w:rsidRDefault="001F4306" w:rsidP="00EE5A06">
            <w:pPr>
              <w:jc w:val="center"/>
            </w:pPr>
            <w:r>
              <w:t>4.1.4</w:t>
            </w:r>
          </w:p>
        </w:tc>
        <w:tc>
          <w:tcPr>
            <w:tcW w:w="6771" w:type="dxa"/>
          </w:tcPr>
          <w:p w14:paraId="1C5A28B7" w14:textId="77777777" w:rsidR="001F4306" w:rsidRDefault="001F4306" w:rsidP="00EE5A06">
            <w:r>
              <w:t>Sources of Work Stress Reported in Industry Surveys</w:t>
            </w:r>
          </w:p>
        </w:tc>
        <w:tc>
          <w:tcPr>
            <w:tcW w:w="1451" w:type="dxa"/>
          </w:tcPr>
          <w:p w14:paraId="49D8A5DC" w14:textId="77777777" w:rsidR="001F4306" w:rsidRDefault="001F4306" w:rsidP="00EE5A06">
            <w:pPr>
              <w:jc w:val="center"/>
            </w:pPr>
            <w:r>
              <w:t>42</w:t>
            </w:r>
          </w:p>
        </w:tc>
      </w:tr>
      <w:tr w:rsidR="001F4306" w14:paraId="489E0D71" w14:textId="77777777" w:rsidTr="00EE5A06">
        <w:trPr>
          <w:trHeight w:val="454"/>
        </w:trPr>
        <w:tc>
          <w:tcPr>
            <w:tcW w:w="1701" w:type="dxa"/>
          </w:tcPr>
          <w:p w14:paraId="4E07B84C" w14:textId="77777777" w:rsidR="001F4306" w:rsidRDefault="001F4306" w:rsidP="00EE5A06">
            <w:pPr>
              <w:jc w:val="center"/>
            </w:pPr>
            <w:r>
              <w:t>4.1.5</w:t>
            </w:r>
          </w:p>
        </w:tc>
        <w:tc>
          <w:tcPr>
            <w:tcW w:w="6771" w:type="dxa"/>
          </w:tcPr>
          <w:p w14:paraId="193625B6" w14:textId="77777777" w:rsidR="001F4306" w:rsidRDefault="001F4306" w:rsidP="00EE5A06">
            <w:r>
              <w:t>HR Initiatives for Work-Life Balance (Industry-Wise Comparison)</w:t>
            </w:r>
          </w:p>
        </w:tc>
        <w:tc>
          <w:tcPr>
            <w:tcW w:w="1451" w:type="dxa"/>
          </w:tcPr>
          <w:p w14:paraId="4D517263" w14:textId="77777777" w:rsidR="001F4306" w:rsidRDefault="001F4306" w:rsidP="00EE5A06">
            <w:pPr>
              <w:jc w:val="center"/>
            </w:pPr>
            <w:r>
              <w:t>43</w:t>
            </w:r>
          </w:p>
        </w:tc>
      </w:tr>
      <w:tr w:rsidR="001F4306" w14:paraId="30DE71FF" w14:textId="77777777" w:rsidTr="00EE5A06">
        <w:trPr>
          <w:trHeight w:val="454"/>
        </w:trPr>
        <w:tc>
          <w:tcPr>
            <w:tcW w:w="1701" w:type="dxa"/>
          </w:tcPr>
          <w:p w14:paraId="72767AD8" w14:textId="77777777" w:rsidR="001F4306" w:rsidRDefault="001F4306" w:rsidP="00EE5A06">
            <w:pPr>
              <w:jc w:val="center"/>
            </w:pPr>
            <w:r>
              <w:t>4.1.6</w:t>
            </w:r>
          </w:p>
        </w:tc>
        <w:tc>
          <w:tcPr>
            <w:tcW w:w="6771" w:type="dxa"/>
          </w:tcPr>
          <w:p w14:paraId="4653A5A8" w14:textId="77777777" w:rsidR="001F4306" w:rsidRDefault="001F4306" w:rsidP="00EE5A06">
            <w:r>
              <w:t>Employee Awareness of Work-Life Balance Policies</w:t>
            </w:r>
          </w:p>
        </w:tc>
        <w:tc>
          <w:tcPr>
            <w:tcW w:w="1451" w:type="dxa"/>
          </w:tcPr>
          <w:p w14:paraId="1206FB2C" w14:textId="77777777" w:rsidR="001F4306" w:rsidRDefault="001F4306" w:rsidP="00EE5A06">
            <w:pPr>
              <w:jc w:val="center"/>
            </w:pPr>
            <w:r>
              <w:t>44</w:t>
            </w:r>
          </w:p>
        </w:tc>
      </w:tr>
      <w:tr w:rsidR="001F4306" w14:paraId="35FCB26A" w14:textId="77777777" w:rsidTr="00EE5A06">
        <w:trPr>
          <w:trHeight w:val="454"/>
        </w:trPr>
        <w:tc>
          <w:tcPr>
            <w:tcW w:w="1701" w:type="dxa"/>
          </w:tcPr>
          <w:p w14:paraId="60C80127" w14:textId="77777777" w:rsidR="001F4306" w:rsidRDefault="001F4306" w:rsidP="00EE5A06">
            <w:pPr>
              <w:jc w:val="center"/>
            </w:pPr>
            <w:r>
              <w:t>4.1.7</w:t>
            </w:r>
          </w:p>
        </w:tc>
        <w:tc>
          <w:tcPr>
            <w:tcW w:w="6771" w:type="dxa"/>
          </w:tcPr>
          <w:p w14:paraId="73E113E0" w14:textId="77777777" w:rsidR="001F4306" w:rsidRDefault="001F4306" w:rsidP="00EE5A06">
            <w:r>
              <w:t>Participation Rate in HR Wellness and WLB Programs</w:t>
            </w:r>
          </w:p>
        </w:tc>
        <w:tc>
          <w:tcPr>
            <w:tcW w:w="1451" w:type="dxa"/>
          </w:tcPr>
          <w:p w14:paraId="1CC468FF" w14:textId="77777777" w:rsidR="001F4306" w:rsidRDefault="001F4306" w:rsidP="00EE5A06">
            <w:pPr>
              <w:jc w:val="center"/>
            </w:pPr>
            <w:r>
              <w:t>45</w:t>
            </w:r>
          </w:p>
        </w:tc>
      </w:tr>
      <w:tr w:rsidR="001F4306" w14:paraId="03EEC0DB" w14:textId="77777777" w:rsidTr="00EE5A06">
        <w:trPr>
          <w:trHeight w:val="454"/>
        </w:trPr>
        <w:tc>
          <w:tcPr>
            <w:tcW w:w="1701" w:type="dxa"/>
          </w:tcPr>
          <w:p w14:paraId="3A5553B1" w14:textId="77777777" w:rsidR="001F4306" w:rsidRDefault="001F4306" w:rsidP="00EE5A06">
            <w:pPr>
              <w:jc w:val="center"/>
            </w:pPr>
            <w:r>
              <w:t>4.1.8</w:t>
            </w:r>
          </w:p>
        </w:tc>
        <w:tc>
          <w:tcPr>
            <w:tcW w:w="6771" w:type="dxa"/>
          </w:tcPr>
          <w:p w14:paraId="76787634" w14:textId="77777777" w:rsidR="001F4306" w:rsidRDefault="001F4306" w:rsidP="00EE5A06">
            <w:r>
              <w:t>Satisfaction Levels with Work-Life Balance Initiatives</w:t>
            </w:r>
          </w:p>
        </w:tc>
        <w:tc>
          <w:tcPr>
            <w:tcW w:w="1451" w:type="dxa"/>
          </w:tcPr>
          <w:p w14:paraId="065B9EFB" w14:textId="77777777" w:rsidR="001F4306" w:rsidRDefault="001F4306" w:rsidP="00EE5A06">
            <w:pPr>
              <w:jc w:val="center"/>
            </w:pPr>
            <w:r>
              <w:t>46</w:t>
            </w:r>
          </w:p>
        </w:tc>
      </w:tr>
      <w:tr w:rsidR="001F4306" w14:paraId="68CAB7B9" w14:textId="77777777" w:rsidTr="00EE5A06">
        <w:trPr>
          <w:trHeight w:val="454"/>
        </w:trPr>
        <w:tc>
          <w:tcPr>
            <w:tcW w:w="1701" w:type="dxa"/>
          </w:tcPr>
          <w:p w14:paraId="7969317A" w14:textId="77777777" w:rsidR="001F4306" w:rsidRDefault="001F4306" w:rsidP="00EE5A06">
            <w:pPr>
              <w:jc w:val="center"/>
            </w:pPr>
            <w:r>
              <w:t>4.1.9</w:t>
            </w:r>
          </w:p>
        </w:tc>
        <w:tc>
          <w:tcPr>
            <w:tcW w:w="6771" w:type="dxa"/>
          </w:tcPr>
          <w:p w14:paraId="539BFDB2" w14:textId="77777777" w:rsidR="001F4306" w:rsidRDefault="001F4306" w:rsidP="00EE5A06">
            <w:r>
              <w:t>Impact of HR Policies on Employee Job Satisfaction</w:t>
            </w:r>
          </w:p>
        </w:tc>
        <w:tc>
          <w:tcPr>
            <w:tcW w:w="1451" w:type="dxa"/>
          </w:tcPr>
          <w:p w14:paraId="2260708E" w14:textId="77777777" w:rsidR="001F4306" w:rsidRDefault="001F4306" w:rsidP="00EE5A06">
            <w:pPr>
              <w:jc w:val="center"/>
            </w:pPr>
            <w:r>
              <w:t>47</w:t>
            </w:r>
          </w:p>
        </w:tc>
      </w:tr>
      <w:tr w:rsidR="001F4306" w14:paraId="02CB9433" w14:textId="77777777" w:rsidTr="00EE5A06">
        <w:trPr>
          <w:trHeight w:val="454"/>
        </w:trPr>
        <w:tc>
          <w:tcPr>
            <w:tcW w:w="1701" w:type="dxa"/>
          </w:tcPr>
          <w:p w14:paraId="43F720A1" w14:textId="77777777" w:rsidR="001F4306" w:rsidRDefault="001F4306" w:rsidP="00EE5A06">
            <w:pPr>
              <w:jc w:val="center"/>
            </w:pPr>
            <w:r>
              <w:t>4.1.10</w:t>
            </w:r>
          </w:p>
        </w:tc>
        <w:tc>
          <w:tcPr>
            <w:tcW w:w="6771" w:type="dxa"/>
          </w:tcPr>
          <w:p w14:paraId="7AAB93F5" w14:textId="77777777" w:rsidR="001F4306" w:rsidRDefault="001F4306" w:rsidP="00EE5A06">
            <w:r w:rsidRPr="00B769CB">
              <w:t>Key Factors Influencing Employee Productivity</w:t>
            </w:r>
          </w:p>
        </w:tc>
        <w:tc>
          <w:tcPr>
            <w:tcW w:w="1451" w:type="dxa"/>
          </w:tcPr>
          <w:p w14:paraId="2358052F" w14:textId="77777777" w:rsidR="001F4306" w:rsidRDefault="001F4306" w:rsidP="00EE5A06">
            <w:pPr>
              <w:jc w:val="center"/>
            </w:pPr>
            <w:r>
              <w:t>48</w:t>
            </w:r>
          </w:p>
        </w:tc>
      </w:tr>
      <w:tr w:rsidR="001F4306" w14:paraId="5DCCDCFC" w14:textId="77777777" w:rsidTr="00EE5A06">
        <w:trPr>
          <w:trHeight w:val="454"/>
        </w:trPr>
        <w:tc>
          <w:tcPr>
            <w:tcW w:w="1701" w:type="dxa"/>
          </w:tcPr>
          <w:p w14:paraId="57011DE0" w14:textId="77777777" w:rsidR="001F4306" w:rsidRDefault="001F4306" w:rsidP="00EE5A06">
            <w:pPr>
              <w:jc w:val="center"/>
            </w:pPr>
            <w:r>
              <w:t>4.1.11</w:t>
            </w:r>
          </w:p>
        </w:tc>
        <w:tc>
          <w:tcPr>
            <w:tcW w:w="6771" w:type="dxa"/>
          </w:tcPr>
          <w:p w14:paraId="60E400CD" w14:textId="77777777" w:rsidR="001F4306" w:rsidRDefault="001F4306" w:rsidP="00EE5A06">
            <w:r w:rsidRPr="00B769CB">
              <w:t>Work–Life Balance Differences Across Industries</w:t>
            </w:r>
          </w:p>
        </w:tc>
        <w:tc>
          <w:tcPr>
            <w:tcW w:w="1451" w:type="dxa"/>
          </w:tcPr>
          <w:p w14:paraId="25FFB4EE" w14:textId="77777777" w:rsidR="001F4306" w:rsidRDefault="001F4306" w:rsidP="00EE5A06">
            <w:pPr>
              <w:jc w:val="center"/>
            </w:pPr>
            <w:r>
              <w:t>49</w:t>
            </w:r>
          </w:p>
        </w:tc>
      </w:tr>
      <w:tr w:rsidR="001F4306" w14:paraId="2555E7D8" w14:textId="77777777" w:rsidTr="00EE5A06">
        <w:trPr>
          <w:trHeight w:val="454"/>
        </w:trPr>
        <w:tc>
          <w:tcPr>
            <w:tcW w:w="1701" w:type="dxa"/>
          </w:tcPr>
          <w:p w14:paraId="1746972D" w14:textId="77777777" w:rsidR="001F4306" w:rsidRDefault="001F4306" w:rsidP="00EE5A06">
            <w:pPr>
              <w:jc w:val="center"/>
            </w:pPr>
            <w:r>
              <w:t>4.1.12</w:t>
            </w:r>
          </w:p>
        </w:tc>
        <w:tc>
          <w:tcPr>
            <w:tcW w:w="6771" w:type="dxa"/>
          </w:tcPr>
          <w:p w14:paraId="0A2254D8" w14:textId="77777777" w:rsidR="001F4306" w:rsidRDefault="001F4306" w:rsidP="00EE5A06">
            <w:r w:rsidRPr="00B769CB">
              <w:t>Reported Stress Levels in Flexible vs Non-Flexible Work Settings</w:t>
            </w:r>
          </w:p>
        </w:tc>
        <w:tc>
          <w:tcPr>
            <w:tcW w:w="1451" w:type="dxa"/>
          </w:tcPr>
          <w:p w14:paraId="621D9E7C" w14:textId="77777777" w:rsidR="001F4306" w:rsidRDefault="001F4306" w:rsidP="00EE5A06">
            <w:pPr>
              <w:jc w:val="center"/>
            </w:pPr>
            <w:r>
              <w:t>50</w:t>
            </w:r>
          </w:p>
        </w:tc>
      </w:tr>
      <w:tr w:rsidR="001F4306" w14:paraId="06E90920" w14:textId="77777777" w:rsidTr="00EE5A06">
        <w:trPr>
          <w:trHeight w:val="454"/>
        </w:trPr>
        <w:tc>
          <w:tcPr>
            <w:tcW w:w="1701" w:type="dxa"/>
          </w:tcPr>
          <w:p w14:paraId="6BAC196A" w14:textId="77777777" w:rsidR="001F4306" w:rsidRDefault="001F4306" w:rsidP="00EE5A06">
            <w:pPr>
              <w:jc w:val="center"/>
            </w:pPr>
            <w:r>
              <w:t>4.1.13</w:t>
            </w:r>
          </w:p>
        </w:tc>
        <w:tc>
          <w:tcPr>
            <w:tcW w:w="6771" w:type="dxa"/>
          </w:tcPr>
          <w:p w14:paraId="4457F071" w14:textId="77777777" w:rsidR="001F4306" w:rsidRDefault="001F4306" w:rsidP="00EE5A06">
            <w:r>
              <w:t>Availability of Mental Health Support Across Industries</w:t>
            </w:r>
          </w:p>
        </w:tc>
        <w:tc>
          <w:tcPr>
            <w:tcW w:w="1451" w:type="dxa"/>
          </w:tcPr>
          <w:p w14:paraId="7CAFFF7B" w14:textId="77777777" w:rsidR="001F4306" w:rsidRDefault="001F4306" w:rsidP="00EE5A06">
            <w:pPr>
              <w:jc w:val="center"/>
            </w:pPr>
            <w:r>
              <w:t>51</w:t>
            </w:r>
          </w:p>
        </w:tc>
      </w:tr>
      <w:tr w:rsidR="001F4306" w14:paraId="7FC47040" w14:textId="77777777" w:rsidTr="00EE5A06">
        <w:trPr>
          <w:trHeight w:val="454"/>
        </w:trPr>
        <w:tc>
          <w:tcPr>
            <w:tcW w:w="1701" w:type="dxa"/>
          </w:tcPr>
          <w:p w14:paraId="350FB26B" w14:textId="77777777" w:rsidR="001F4306" w:rsidRDefault="001F4306" w:rsidP="00EE5A06">
            <w:pPr>
              <w:jc w:val="center"/>
            </w:pPr>
            <w:r>
              <w:t>4.1.14</w:t>
            </w:r>
          </w:p>
        </w:tc>
        <w:tc>
          <w:tcPr>
            <w:tcW w:w="6771" w:type="dxa"/>
          </w:tcPr>
          <w:p w14:paraId="363C89A4" w14:textId="77777777" w:rsidR="001F4306" w:rsidRDefault="001F4306" w:rsidP="00EE5A06">
            <w:r w:rsidRPr="004553AA">
              <w:t>Turnover Trends in Organisations With and Without WLB Policies</w:t>
            </w:r>
          </w:p>
        </w:tc>
        <w:tc>
          <w:tcPr>
            <w:tcW w:w="1451" w:type="dxa"/>
          </w:tcPr>
          <w:p w14:paraId="4B791917" w14:textId="77777777" w:rsidR="001F4306" w:rsidRDefault="001F4306" w:rsidP="00EE5A06">
            <w:pPr>
              <w:jc w:val="center"/>
            </w:pPr>
            <w:r>
              <w:t>52</w:t>
            </w:r>
          </w:p>
        </w:tc>
      </w:tr>
      <w:tr w:rsidR="001F4306" w14:paraId="04924995" w14:textId="77777777" w:rsidTr="00EE5A06">
        <w:trPr>
          <w:trHeight w:val="454"/>
        </w:trPr>
        <w:tc>
          <w:tcPr>
            <w:tcW w:w="1701" w:type="dxa"/>
          </w:tcPr>
          <w:p w14:paraId="2E1352D8" w14:textId="77777777" w:rsidR="001F4306" w:rsidRDefault="001F4306" w:rsidP="00EE5A06">
            <w:pPr>
              <w:jc w:val="center"/>
            </w:pPr>
            <w:r>
              <w:t>4.1.15</w:t>
            </w:r>
          </w:p>
        </w:tc>
        <w:tc>
          <w:tcPr>
            <w:tcW w:w="6771" w:type="dxa"/>
          </w:tcPr>
          <w:p w14:paraId="365DEB3B" w14:textId="77777777" w:rsidR="001F4306" w:rsidRDefault="001F4306" w:rsidP="00EE5A06">
            <w:r>
              <w:t>HR Support for Personal Time, Leave &amp; Family Needs</w:t>
            </w:r>
          </w:p>
        </w:tc>
        <w:tc>
          <w:tcPr>
            <w:tcW w:w="1451" w:type="dxa"/>
          </w:tcPr>
          <w:p w14:paraId="4C160A34" w14:textId="77777777" w:rsidR="001F4306" w:rsidRDefault="001F4306" w:rsidP="00EE5A06">
            <w:pPr>
              <w:jc w:val="center"/>
            </w:pPr>
            <w:r>
              <w:t>53</w:t>
            </w:r>
          </w:p>
        </w:tc>
      </w:tr>
      <w:tr w:rsidR="001F4306" w14:paraId="6EF82241" w14:textId="77777777" w:rsidTr="00EE5A06">
        <w:trPr>
          <w:trHeight w:val="454"/>
        </w:trPr>
        <w:tc>
          <w:tcPr>
            <w:tcW w:w="1701" w:type="dxa"/>
          </w:tcPr>
          <w:p w14:paraId="7B1D80B0" w14:textId="77777777" w:rsidR="001F4306" w:rsidRDefault="001F4306" w:rsidP="00EE5A06">
            <w:pPr>
              <w:jc w:val="center"/>
            </w:pPr>
            <w:r>
              <w:t>4.1.16</w:t>
            </w:r>
          </w:p>
        </w:tc>
        <w:tc>
          <w:tcPr>
            <w:tcW w:w="6771" w:type="dxa"/>
          </w:tcPr>
          <w:p w14:paraId="35DEDC8B" w14:textId="77777777" w:rsidR="001F4306" w:rsidRDefault="001F4306" w:rsidP="00EE5A06">
            <w:r>
              <w:t>Digital HR Tools Used for Monitoring WLB</w:t>
            </w:r>
          </w:p>
        </w:tc>
        <w:tc>
          <w:tcPr>
            <w:tcW w:w="1451" w:type="dxa"/>
          </w:tcPr>
          <w:p w14:paraId="41BF9D08" w14:textId="77777777" w:rsidR="001F4306" w:rsidRDefault="001F4306" w:rsidP="00EE5A06">
            <w:pPr>
              <w:jc w:val="center"/>
            </w:pPr>
            <w:r>
              <w:t>54</w:t>
            </w:r>
          </w:p>
        </w:tc>
      </w:tr>
      <w:tr w:rsidR="001F4306" w14:paraId="4A30D125" w14:textId="77777777" w:rsidTr="00EE5A06">
        <w:trPr>
          <w:trHeight w:val="454"/>
        </w:trPr>
        <w:tc>
          <w:tcPr>
            <w:tcW w:w="1701" w:type="dxa"/>
          </w:tcPr>
          <w:p w14:paraId="40471C76" w14:textId="77777777" w:rsidR="001F4306" w:rsidRDefault="001F4306" w:rsidP="00EE5A06">
            <w:pPr>
              <w:jc w:val="center"/>
            </w:pPr>
            <w:r>
              <w:t>4.1.17</w:t>
            </w:r>
          </w:p>
        </w:tc>
        <w:tc>
          <w:tcPr>
            <w:tcW w:w="6771" w:type="dxa"/>
          </w:tcPr>
          <w:p w14:paraId="031BB6A9" w14:textId="77777777" w:rsidR="001F4306" w:rsidRDefault="001F4306" w:rsidP="00EE5A06">
            <w:r>
              <w:t>Challenges HR Faces in Implementing Work-Life Balance</w:t>
            </w:r>
          </w:p>
        </w:tc>
        <w:tc>
          <w:tcPr>
            <w:tcW w:w="1451" w:type="dxa"/>
          </w:tcPr>
          <w:p w14:paraId="593B1210" w14:textId="77777777" w:rsidR="001F4306" w:rsidRDefault="001F4306" w:rsidP="00EE5A06">
            <w:pPr>
              <w:jc w:val="center"/>
            </w:pPr>
            <w:r>
              <w:t>55</w:t>
            </w:r>
          </w:p>
        </w:tc>
      </w:tr>
      <w:tr w:rsidR="001F4306" w14:paraId="0F037031" w14:textId="77777777" w:rsidTr="00EE5A06">
        <w:trPr>
          <w:trHeight w:val="454"/>
        </w:trPr>
        <w:tc>
          <w:tcPr>
            <w:tcW w:w="1701" w:type="dxa"/>
          </w:tcPr>
          <w:p w14:paraId="4DD46769" w14:textId="77777777" w:rsidR="001F4306" w:rsidRDefault="001F4306" w:rsidP="00EE5A06">
            <w:pPr>
              <w:jc w:val="center"/>
            </w:pPr>
            <w:r>
              <w:t>4.1.18</w:t>
            </w:r>
          </w:p>
        </w:tc>
        <w:tc>
          <w:tcPr>
            <w:tcW w:w="6771" w:type="dxa"/>
          </w:tcPr>
          <w:p w14:paraId="6890015B" w14:textId="77777777" w:rsidR="001F4306" w:rsidRDefault="001F4306" w:rsidP="00EE5A06">
            <w:r>
              <w:t>Comparison of Global and Indian WLB Trends</w:t>
            </w:r>
          </w:p>
        </w:tc>
        <w:tc>
          <w:tcPr>
            <w:tcW w:w="1451" w:type="dxa"/>
          </w:tcPr>
          <w:p w14:paraId="7790F492" w14:textId="77777777" w:rsidR="001F4306" w:rsidRDefault="001F4306" w:rsidP="00EE5A06">
            <w:pPr>
              <w:jc w:val="center"/>
            </w:pPr>
            <w:r>
              <w:t>56</w:t>
            </w:r>
          </w:p>
        </w:tc>
      </w:tr>
      <w:tr w:rsidR="001F4306" w14:paraId="239C4209" w14:textId="77777777" w:rsidTr="00EE5A06">
        <w:trPr>
          <w:trHeight w:val="454"/>
        </w:trPr>
        <w:tc>
          <w:tcPr>
            <w:tcW w:w="1701" w:type="dxa"/>
          </w:tcPr>
          <w:p w14:paraId="11F3B1B0" w14:textId="77777777" w:rsidR="001F4306" w:rsidRDefault="001F4306" w:rsidP="00EE5A06">
            <w:pPr>
              <w:jc w:val="center"/>
            </w:pPr>
            <w:r>
              <w:t>4.1.19</w:t>
            </w:r>
          </w:p>
        </w:tc>
        <w:tc>
          <w:tcPr>
            <w:tcW w:w="6771" w:type="dxa"/>
          </w:tcPr>
          <w:p w14:paraId="4CF47505" w14:textId="77777777" w:rsidR="001F4306" w:rsidRDefault="001F4306" w:rsidP="00EE5A06">
            <w:r>
              <w:t>Employee Engagement Levels with Respect to WLB</w:t>
            </w:r>
          </w:p>
        </w:tc>
        <w:tc>
          <w:tcPr>
            <w:tcW w:w="1451" w:type="dxa"/>
          </w:tcPr>
          <w:p w14:paraId="593A109D" w14:textId="77777777" w:rsidR="001F4306" w:rsidRDefault="001F4306" w:rsidP="00EE5A06">
            <w:pPr>
              <w:jc w:val="center"/>
            </w:pPr>
            <w:r>
              <w:t>57</w:t>
            </w:r>
          </w:p>
        </w:tc>
      </w:tr>
      <w:tr w:rsidR="001F4306" w14:paraId="0462FD14" w14:textId="77777777" w:rsidTr="00EE5A06">
        <w:trPr>
          <w:trHeight w:val="454"/>
        </w:trPr>
        <w:tc>
          <w:tcPr>
            <w:tcW w:w="1701" w:type="dxa"/>
          </w:tcPr>
          <w:p w14:paraId="3C9E156F" w14:textId="77777777" w:rsidR="001F4306" w:rsidRDefault="001F4306" w:rsidP="00EE5A06">
            <w:pPr>
              <w:jc w:val="center"/>
            </w:pPr>
            <w:r>
              <w:t>4.1.20</w:t>
            </w:r>
          </w:p>
        </w:tc>
        <w:tc>
          <w:tcPr>
            <w:tcW w:w="6771" w:type="dxa"/>
          </w:tcPr>
          <w:p w14:paraId="17A905B7" w14:textId="77777777" w:rsidR="001F4306" w:rsidRDefault="001F4306" w:rsidP="00EE5A06">
            <w:r>
              <w:t>Effectiveness Rating of HR Work-Life Balance Strategies</w:t>
            </w:r>
          </w:p>
        </w:tc>
        <w:tc>
          <w:tcPr>
            <w:tcW w:w="1451" w:type="dxa"/>
          </w:tcPr>
          <w:p w14:paraId="4A4CEE69" w14:textId="77777777" w:rsidR="001F4306" w:rsidRDefault="001F4306" w:rsidP="00EE5A06">
            <w:pPr>
              <w:jc w:val="center"/>
            </w:pPr>
            <w:r>
              <w:t>58</w:t>
            </w:r>
          </w:p>
        </w:tc>
      </w:tr>
      <w:tr w:rsidR="001F4306" w14:paraId="057C1102" w14:textId="77777777" w:rsidTr="00EE5A06">
        <w:trPr>
          <w:trHeight w:val="454"/>
        </w:trPr>
        <w:tc>
          <w:tcPr>
            <w:tcW w:w="1701" w:type="dxa"/>
          </w:tcPr>
          <w:p w14:paraId="64938DF4" w14:textId="77777777" w:rsidR="001F4306" w:rsidRDefault="001F4306" w:rsidP="00EE5A06">
            <w:pPr>
              <w:jc w:val="center"/>
            </w:pPr>
            <w:r>
              <w:t>4.1.21</w:t>
            </w:r>
          </w:p>
        </w:tc>
        <w:tc>
          <w:tcPr>
            <w:tcW w:w="6771" w:type="dxa"/>
          </w:tcPr>
          <w:p w14:paraId="0BB9B17F" w14:textId="77777777" w:rsidR="001F4306" w:rsidRDefault="001F4306" w:rsidP="00EE5A06">
            <w:r>
              <w:t>Perceived Organizational Support for Work-Life Balance</w:t>
            </w:r>
          </w:p>
        </w:tc>
        <w:tc>
          <w:tcPr>
            <w:tcW w:w="1451" w:type="dxa"/>
          </w:tcPr>
          <w:p w14:paraId="6DDAFF2B" w14:textId="77777777" w:rsidR="001F4306" w:rsidRDefault="001F4306" w:rsidP="00EE5A06">
            <w:pPr>
              <w:jc w:val="center"/>
            </w:pPr>
            <w:r>
              <w:t>59</w:t>
            </w:r>
          </w:p>
        </w:tc>
      </w:tr>
      <w:tr w:rsidR="001F4306" w14:paraId="00D74C38" w14:textId="77777777" w:rsidTr="00EE5A06">
        <w:trPr>
          <w:trHeight w:val="454"/>
        </w:trPr>
        <w:tc>
          <w:tcPr>
            <w:tcW w:w="1701" w:type="dxa"/>
          </w:tcPr>
          <w:p w14:paraId="03A51AEC" w14:textId="77777777" w:rsidR="001F4306" w:rsidRDefault="001F4306" w:rsidP="00EE5A06">
            <w:pPr>
              <w:jc w:val="center"/>
            </w:pPr>
            <w:r>
              <w:t>4.1.22</w:t>
            </w:r>
          </w:p>
        </w:tc>
        <w:tc>
          <w:tcPr>
            <w:tcW w:w="6771" w:type="dxa"/>
          </w:tcPr>
          <w:p w14:paraId="7006951E" w14:textId="77777777" w:rsidR="001F4306" w:rsidRDefault="001F4306" w:rsidP="00EE5A06">
            <w:r w:rsidRPr="004553AA">
              <w:t>Influence of Remote Work on Employee Well-Being</w:t>
            </w:r>
          </w:p>
        </w:tc>
        <w:tc>
          <w:tcPr>
            <w:tcW w:w="1451" w:type="dxa"/>
          </w:tcPr>
          <w:p w14:paraId="47938161" w14:textId="77777777" w:rsidR="001F4306" w:rsidRDefault="001F4306" w:rsidP="00EE5A06">
            <w:pPr>
              <w:jc w:val="center"/>
            </w:pPr>
            <w:r>
              <w:t>60</w:t>
            </w:r>
          </w:p>
        </w:tc>
      </w:tr>
      <w:tr w:rsidR="001F4306" w14:paraId="0AD7C105" w14:textId="77777777" w:rsidTr="00EE5A06">
        <w:trPr>
          <w:trHeight w:val="454"/>
        </w:trPr>
        <w:tc>
          <w:tcPr>
            <w:tcW w:w="1701" w:type="dxa"/>
          </w:tcPr>
          <w:p w14:paraId="5E93BBFC" w14:textId="77777777" w:rsidR="001F4306" w:rsidRDefault="001F4306" w:rsidP="00EE5A06">
            <w:pPr>
              <w:jc w:val="center"/>
            </w:pPr>
            <w:r>
              <w:t>4.1.23</w:t>
            </w:r>
          </w:p>
        </w:tc>
        <w:tc>
          <w:tcPr>
            <w:tcW w:w="6771" w:type="dxa"/>
          </w:tcPr>
          <w:p w14:paraId="649FA2DD" w14:textId="77777777" w:rsidR="001F4306" w:rsidRDefault="001F4306" w:rsidP="00EE5A06">
            <w:r>
              <w:t xml:space="preserve">Overall Work-Life Balance Index </w:t>
            </w:r>
          </w:p>
        </w:tc>
        <w:tc>
          <w:tcPr>
            <w:tcW w:w="1451" w:type="dxa"/>
          </w:tcPr>
          <w:p w14:paraId="5B37E84D" w14:textId="77777777" w:rsidR="001F4306" w:rsidRDefault="001F4306" w:rsidP="00EE5A06">
            <w:pPr>
              <w:jc w:val="center"/>
            </w:pPr>
            <w:r>
              <w:t>61</w:t>
            </w:r>
          </w:p>
        </w:tc>
      </w:tr>
    </w:tbl>
    <w:p w14:paraId="121497A3" w14:textId="77777777" w:rsidR="001F4306" w:rsidRDefault="001F4306" w:rsidP="001F4306">
      <w:pPr>
        <w:rPr>
          <w:b/>
          <w:bCs/>
          <w:sz w:val="32"/>
          <w:szCs w:val="32"/>
        </w:rPr>
      </w:pPr>
    </w:p>
    <w:p w14:paraId="3B0A123F" w14:textId="77777777" w:rsidR="001F4306" w:rsidRDefault="001F4306" w:rsidP="001F4306">
      <w:pPr>
        <w:rPr>
          <w:b/>
          <w:bCs/>
          <w:sz w:val="32"/>
          <w:szCs w:val="32"/>
        </w:rPr>
      </w:pPr>
    </w:p>
    <w:p w14:paraId="0C6AC00D" w14:textId="77777777" w:rsidR="001F4306" w:rsidRDefault="001F4306" w:rsidP="001F4306">
      <w:pPr>
        <w:jc w:val="center"/>
        <w:sectPr w:rsidR="001F4306" w:rsidSect="001F4306">
          <w:pgSz w:w="11906" w:h="16838" w:code="9"/>
          <w:pgMar w:top="1440" w:right="1800" w:bottom="1440" w:left="1800" w:header="720" w:footer="720" w:gutter="0"/>
          <w:cols w:space="720"/>
          <w:docGrid w:linePitch="360"/>
        </w:sectPr>
      </w:pPr>
      <w:r>
        <w:t>iii</w:t>
      </w:r>
    </w:p>
    <w:p w14:paraId="765658EF" w14:textId="77777777" w:rsidR="001F4306" w:rsidRDefault="001F4306" w:rsidP="001F4306">
      <w:pPr>
        <w:jc w:val="center"/>
      </w:pPr>
    </w:p>
    <w:p w14:paraId="699EBB16" w14:textId="77777777" w:rsidR="001F4306" w:rsidRDefault="001F4306" w:rsidP="001F4306">
      <w:pPr>
        <w:jc w:val="center"/>
        <w:rPr>
          <w:b/>
          <w:bCs/>
        </w:rPr>
      </w:pPr>
    </w:p>
    <w:p w14:paraId="097C3B59" w14:textId="77777777" w:rsidR="001F4306" w:rsidRPr="003A7BD1" w:rsidRDefault="001F4306" w:rsidP="001F4306">
      <w:pPr>
        <w:spacing w:after="160" w:line="259" w:lineRule="auto"/>
        <w:jc w:val="center"/>
        <w:rPr>
          <w:b/>
          <w:bCs/>
          <w:sz w:val="32"/>
          <w:szCs w:val="32"/>
        </w:rPr>
      </w:pPr>
      <w:r w:rsidRPr="003A7BD1">
        <w:rPr>
          <w:b/>
          <w:bCs/>
          <w:sz w:val="32"/>
          <w:szCs w:val="32"/>
        </w:rPr>
        <w:t>CHAPTER – 1</w:t>
      </w:r>
    </w:p>
    <w:p w14:paraId="7DFD7E93" w14:textId="77777777" w:rsidR="001F4306" w:rsidRPr="003A7BD1" w:rsidRDefault="001F4306" w:rsidP="001F4306">
      <w:pPr>
        <w:rPr>
          <w:b/>
          <w:bCs/>
          <w:sz w:val="32"/>
          <w:szCs w:val="32"/>
        </w:rPr>
      </w:pPr>
    </w:p>
    <w:p w14:paraId="00EDC4EB" w14:textId="77777777" w:rsidR="001F4306" w:rsidRDefault="001F4306" w:rsidP="001F4306">
      <w:pPr>
        <w:jc w:val="center"/>
        <w:rPr>
          <w:b/>
          <w:bCs/>
          <w:sz w:val="32"/>
          <w:szCs w:val="32"/>
        </w:rPr>
      </w:pPr>
      <w:r w:rsidRPr="003A7BD1">
        <w:rPr>
          <w:b/>
          <w:bCs/>
          <w:sz w:val="32"/>
          <w:szCs w:val="32"/>
        </w:rPr>
        <w:t>INTRODUCTION</w:t>
      </w:r>
    </w:p>
    <w:p w14:paraId="3CA8140F" w14:textId="77777777" w:rsidR="001F4306" w:rsidRDefault="001F4306" w:rsidP="001F4306">
      <w:pPr>
        <w:rPr>
          <w:b/>
          <w:bCs/>
          <w:sz w:val="32"/>
          <w:szCs w:val="32"/>
        </w:rPr>
      </w:pPr>
    </w:p>
    <w:p w14:paraId="17164F21" w14:textId="77777777" w:rsidR="001F4306" w:rsidRDefault="001F4306" w:rsidP="001F4306">
      <w:pPr>
        <w:numPr>
          <w:ilvl w:val="1"/>
          <w:numId w:val="17"/>
        </w:numPr>
        <w:rPr>
          <w:b/>
          <w:bCs/>
          <w:sz w:val="32"/>
          <w:szCs w:val="32"/>
        </w:rPr>
      </w:pPr>
      <w:r>
        <w:rPr>
          <w:b/>
          <w:bCs/>
          <w:sz w:val="32"/>
          <w:szCs w:val="32"/>
        </w:rPr>
        <w:t>INTRODUCTION</w:t>
      </w:r>
      <w:r>
        <w:rPr>
          <w:b/>
          <w:bCs/>
          <w:sz w:val="32"/>
          <w:szCs w:val="32"/>
        </w:rPr>
        <w:br/>
      </w:r>
    </w:p>
    <w:p w14:paraId="4DE67576" w14:textId="77777777" w:rsidR="001F4306" w:rsidRDefault="001F4306" w:rsidP="001F4306">
      <w:pPr>
        <w:rPr>
          <w:sz w:val="25"/>
          <w:szCs w:val="25"/>
        </w:rPr>
      </w:pPr>
      <w:r>
        <w:rPr>
          <w:b/>
          <w:bCs/>
          <w:sz w:val="32"/>
          <w:szCs w:val="32"/>
        </w:rPr>
        <w:br/>
      </w:r>
      <w:r>
        <w:rPr>
          <w:b/>
          <w:bCs/>
          <w:sz w:val="32"/>
          <w:szCs w:val="32"/>
        </w:rPr>
        <w:tab/>
      </w:r>
      <w:r w:rsidRPr="003A7BD1">
        <w:rPr>
          <w:sz w:val="25"/>
          <w:szCs w:val="25"/>
        </w:rPr>
        <w:t>The hybrid work model has become a widely adopted structure in modern organizations, combining both remote and on-site work environments. As companies shift from traditional office-based systems to flexible working patterns, communication between employees has become a crucial factor influencing organizational efficiency. Hybrid work functions as a link that connects physically present employees with those working remotely, ensuring that information, expectations, and tasks flow smoothly across locations. It is designed to balance employee convenience with organizational productivity, but the nature of hybrid setups also introduces new complexities in daily communication.</w:t>
      </w:r>
    </w:p>
    <w:p w14:paraId="1D350CDB" w14:textId="77777777" w:rsidR="001F4306" w:rsidRPr="003A7BD1" w:rsidRDefault="001F4306" w:rsidP="001F4306">
      <w:pPr>
        <w:rPr>
          <w:sz w:val="25"/>
          <w:szCs w:val="25"/>
        </w:rPr>
      </w:pPr>
    </w:p>
    <w:p w14:paraId="173AF0FF" w14:textId="77777777" w:rsidR="001F4306" w:rsidRDefault="001F4306" w:rsidP="001F4306">
      <w:pPr>
        <w:rPr>
          <w:sz w:val="25"/>
          <w:szCs w:val="25"/>
          <w:lang w:val="en-IN"/>
        </w:rPr>
      </w:pPr>
      <w:r w:rsidRPr="003A7BD1">
        <w:rPr>
          <w:sz w:val="25"/>
          <w:szCs w:val="25"/>
          <w:lang w:val="en-IN"/>
        </w:rPr>
        <w:t>Communication in hybrid work involves multiple channels such as email, messaging platforms, virtual meetings, and face-to-face interactions. Unlike earlier workplace models that depended heavily on physical presence, hybrid teams rely on digital tools to bridge gaps in distance and time. This shift demands a more structured and technology-driven approach to workplace communication. Remote employees depend on virtual communication for updates and collaboration, while on-site employees often benefit from spontaneous discussions and quicker information flow. When these patterns do not align, differences in communication access and visibility begin to emerge.</w:t>
      </w:r>
    </w:p>
    <w:p w14:paraId="4B3C2C65" w14:textId="77777777" w:rsidR="001F4306" w:rsidRPr="003A7BD1" w:rsidRDefault="001F4306" w:rsidP="001F4306">
      <w:pPr>
        <w:rPr>
          <w:sz w:val="25"/>
          <w:szCs w:val="25"/>
          <w:lang w:val="en-IN"/>
        </w:rPr>
      </w:pPr>
    </w:p>
    <w:p w14:paraId="5E7FFCA6" w14:textId="77777777" w:rsidR="001F4306" w:rsidRPr="003A7BD1" w:rsidRDefault="001F4306" w:rsidP="001F4306">
      <w:pPr>
        <w:rPr>
          <w:sz w:val="25"/>
          <w:szCs w:val="25"/>
          <w:lang w:val="en-IN"/>
        </w:rPr>
      </w:pPr>
      <w:r w:rsidRPr="003A7BD1">
        <w:rPr>
          <w:sz w:val="25"/>
          <w:szCs w:val="25"/>
          <w:lang w:val="en-IN"/>
        </w:rPr>
        <w:t>Hybrid work has now become deeply integrated into corporate culture across industries, but many organizations face challenges in ensuring equal communication opportunities for all employees. Companies with strong communication systems tend to experience better employee engagement, collaboration, and decision-making. However, communication gaps—if not addressed—can lead to reduced team cohesion, misunderstandings, delays, and uneven access to information. The rising dependence on digital platforms, variations in work timing, and limited informal interactions also contribute to this divide.</w:t>
      </w:r>
    </w:p>
    <w:p w14:paraId="6F0C63F6" w14:textId="77777777" w:rsidR="001F4306" w:rsidRDefault="001F4306" w:rsidP="001F4306">
      <w:pPr>
        <w:rPr>
          <w:sz w:val="25"/>
          <w:szCs w:val="25"/>
        </w:rPr>
      </w:pPr>
    </w:p>
    <w:p w14:paraId="4963D7A4" w14:textId="77777777" w:rsidR="001F4306" w:rsidRPr="006E4195" w:rsidRDefault="001F4306" w:rsidP="001F4306">
      <w:pPr>
        <w:rPr>
          <w:b/>
          <w:bCs/>
          <w:sz w:val="25"/>
          <w:szCs w:val="25"/>
          <w:lang w:val="en-IN"/>
        </w:rPr>
      </w:pPr>
      <w:r>
        <w:rPr>
          <w:sz w:val="25"/>
          <w:szCs w:val="25"/>
        </w:rPr>
        <w:br w:type="page"/>
      </w:r>
      <w:r w:rsidRPr="006E4195">
        <w:rPr>
          <w:b/>
          <w:bCs/>
          <w:sz w:val="25"/>
          <w:szCs w:val="25"/>
          <w:lang w:val="en-IN"/>
        </w:rPr>
        <w:lastRenderedPageBreak/>
        <w:t>Challenges in Hybrid Work Communication</w:t>
      </w:r>
    </w:p>
    <w:p w14:paraId="16549169" w14:textId="77777777" w:rsidR="001F4306" w:rsidRPr="006E4195" w:rsidRDefault="001F4306" w:rsidP="001F4306">
      <w:pPr>
        <w:rPr>
          <w:b/>
          <w:bCs/>
          <w:sz w:val="25"/>
          <w:szCs w:val="25"/>
          <w:lang w:val="en-IN"/>
        </w:rPr>
      </w:pPr>
    </w:p>
    <w:p w14:paraId="455B3306" w14:textId="77777777" w:rsidR="001F4306" w:rsidRPr="006E4195" w:rsidRDefault="001F4306" w:rsidP="001F4306">
      <w:pPr>
        <w:rPr>
          <w:sz w:val="25"/>
          <w:szCs w:val="25"/>
          <w:lang w:val="en-IN"/>
        </w:rPr>
      </w:pPr>
      <w:r w:rsidRPr="003A7BD1">
        <w:rPr>
          <w:sz w:val="25"/>
          <w:szCs w:val="25"/>
          <w:lang w:val="en-IN"/>
        </w:rPr>
        <w:t>Hybrid work environments bring many benefits like flexibility and better work-life balance, but they also create several communication challenges that organizations must handle. Some of the major challenges include</w:t>
      </w:r>
    </w:p>
    <w:p w14:paraId="56C14AC4" w14:textId="77777777" w:rsidR="001F4306" w:rsidRPr="006E4195" w:rsidRDefault="001F4306" w:rsidP="001F4306">
      <w:pPr>
        <w:rPr>
          <w:sz w:val="25"/>
          <w:szCs w:val="25"/>
          <w:lang w:val="en-IN"/>
        </w:rPr>
      </w:pPr>
    </w:p>
    <w:p w14:paraId="505E1605" w14:textId="77777777" w:rsidR="001F4306" w:rsidRPr="006E4195" w:rsidRDefault="001F4306" w:rsidP="001F4306">
      <w:pPr>
        <w:rPr>
          <w:b/>
          <w:bCs/>
          <w:sz w:val="25"/>
          <w:szCs w:val="25"/>
          <w:lang w:val="en-IN"/>
        </w:rPr>
      </w:pPr>
      <w:r w:rsidRPr="006E4195">
        <w:rPr>
          <w:b/>
          <w:bCs/>
          <w:sz w:val="25"/>
          <w:szCs w:val="25"/>
          <w:lang w:val="en-IN"/>
        </w:rPr>
        <w:t>1.</w:t>
      </w:r>
      <w:r w:rsidRPr="003A7BD1">
        <w:rPr>
          <w:rFonts w:eastAsiaTheme="majorEastAsia"/>
          <w:b/>
          <w:bCs/>
          <w:sz w:val="25"/>
          <w:szCs w:val="25"/>
          <w:lang w:val="en-IN"/>
        </w:rPr>
        <w:t>Unequal Access to Information</w:t>
      </w:r>
    </w:p>
    <w:p w14:paraId="447FAF55" w14:textId="77777777" w:rsidR="001F4306" w:rsidRPr="003A7BD1" w:rsidRDefault="001F4306" w:rsidP="001F4306">
      <w:pPr>
        <w:rPr>
          <w:b/>
          <w:bCs/>
          <w:sz w:val="25"/>
          <w:szCs w:val="25"/>
          <w:lang w:val="en-IN"/>
        </w:rPr>
      </w:pPr>
    </w:p>
    <w:p w14:paraId="717630D5" w14:textId="77777777" w:rsidR="001F4306" w:rsidRPr="003A7BD1" w:rsidRDefault="001F4306" w:rsidP="001F4306">
      <w:pPr>
        <w:rPr>
          <w:sz w:val="25"/>
          <w:szCs w:val="25"/>
          <w:lang w:val="en-IN"/>
        </w:rPr>
      </w:pPr>
      <w:r w:rsidRPr="003A7BD1">
        <w:rPr>
          <w:sz w:val="25"/>
          <w:szCs w:val="25"/>
          <w:lang w:val="en-IN"/>
        </w:rPr>
        <w:t>In hybrid setups, employees working on-site often receive updates immediately through informal conversations, quick desk discussions, or team huddles. Remote employees, however, depend solely on digital communication channels. If information is not documented and shared properly, remote workers may feel left out or may receive important updates late. This imbalance creates confusion, slows decision-making, and reduces teamwork efficiency.</w:t>
      </w:r>
    </w:p>
    <w:p w14:paraId="5E3C5D3A" w14:textId="77777777" w:rsidR="001F4306" w:rsidRPr="006E4195" w:rsidRDefault="001F4306" w:rsidP="001F4306">
      <w:pPr>
        <w:rPr>
          <w:b/>
          <w:bCs/>
          <w:sz w:val="25"/>
          <w:szCs w:val="25"/>
          <w:lang w:val="en-IN"/>
        </w:rPr>
      </w:pPr>
    </w:p>
    <w:p w14:paraId="4CD17208" w14:textId="77777777" w:rsidR="001F4306" w:rsidRPr="006E4195" w:rsidRDefault="001F4306" w:rsidP="001F4306">
      <w:pPr>
        <w:rPr>
          <w:b/>
          <w:bCs/>
          <w:sz w:val="25"/>
          <w:szCs w:val="25"/>
          <w:lang w:val="en-IN"/>
        </w:rPr>
      </w:pPr>
      <w:r w:rsidRPr="003A7BD1">
        <w:rPr>
          <w:rFonts w:eastAsiaTheme="majorEastAsia"/>
          <w:b/>
          <w:bCs/>
          <w:sz w:val="25"/>
          <w:szCs w:val="25"/>
          <w:lang w:val="en-IN"/>
        </w:rPr>
        <w:t>2. Coordination and Scheduling Difficulties</w:t>
      </w:r>
    </w:p>
    <w:p w14:paraId="1A106F54" w14:textId="77777777" w:rsidR="001F4306" w:rsidRPr="003A7BD1" w:rsidRDefault="001F4306" w:rsidP="001F4306">
      <w:pPr>
        <w:rPr>
          <w:b/>
          <w:bCs/>
          <w:sz w:val="25"/>
          <w:szCs w:val="25"/>
          <w:lang w:val="en-IN"/>
        </w:rPr>
      </w:pPr>
    </w:p>
    <w:p w14:paraId="038BBBDE" w14:textId="77777777" w:rsidR="001F4306" w:rsidRPr="003A7BD1" w:rsidRDefault="001F4306" w:rsidP="001F4306">
      <w:pPr>
        <w:rPr>
          <w:sz w:val="25"/>
          <w:szCs w:val="25"/>
          <w:lang w:val="en-IN"/>
        </w:rPr>
      </w:pPr>
      <w:r w:rsidRPr="003A7BD1">
        <w:rPr>
          <w:sz w:val="25"/>
          <w:szCs w:val="25"/>
          <w:lang w:val="en-IN"/>
        </w:rPr>
        <w:t>Hybrid teams usually work across different timings, work styles, and sometimes even different locations. Scheduling meetings that suit everyone becomes difficult, leading to delays in communication and longer turnaround times. Tasks that require continuous interaction may face interruptions, and team members may struggle to maintain a consistent workflow.</w:t>
      </w:r>
    </w:p>
    <w:p w14:paraId="22B2D8AA" w14:textId="77777777" w:rsidR="001F4306" w:rsidRPr="003A7BD1" w:rsidRDefault="001F4306" w:rsidP="001F4306">
      <w:pPr>
        <w:rPr>
          <w:sz w:val="25"/>
          <w:szCs w:val="25"/>
          <w:lang w:val="en-IN"/>
        </w:rPr>
      </w:pPr>
    </w:p>
    <w:p w14:paraId="422EC142" w14:textId="77777777" w:rsidR="001F4306" w:rsidRPr="006E4195" w:rsidRDefault="001F4306" w:rsidP="001F4306">
      <w:pPr>
        <w:rPr>
          <w:b/>
          <w:bCs/>
          <w:sz w:val="25"/>
          <w:szCs w:val="25"/>
          <w:lang w:val="en-IN"/>
        </w:rPr>
      </w:pPr>
      <w:r w:rsidRPr="003A7BD1">
        <w:rPr>
          <w:rFonts w:eastAsiaTheme="majorEastAsia"/>
          <w:b/>
          <w:bCs/>
          <w:sz w:val="25"/>
          <w:szCs w:val="25"/>
          <w:lang w:val="en-IN"/>
        </w:rPr>
        <w:t>3. Reduced Team Bonding and Informal Interaction</w:t>
      </w:r>
    </w:p>
    <w:p w14:paraId="16B8D01B" w14:textId="77777777" w:rsidR="001F4306" w:rsidRPr="003A7BD1" w:rsidRDefault="001F4306" w:rsidP="001F4306">
      <w:pPr>
        <w:rPr>
          <w:b/>
          <w:bCs/>
          <w:sz w:val="25"/>
          <w:szCs w:val="25"/>
          <w:lang w:val="en-IN"/>
        </w:rPr>
      </w:pPr>
    </w:p>
    <w:p w14:paraId="4B144817" w14:textId="77777777" w:rsidR="001F4306" w:rsidRPr="003A7BD1" w:rsidRDefault="001F4306" w:rsidP="001F4306">
      <w:pPr>
        <w:rPr>
          <w:sz w:val="25"/>
          <w:szCs w:val="25"/>
          <w:lang w:val="en-IN"/>
        </w:rPr>
      </w:pPr>
      <w:r w:rsidRPr="003A7BD1">
        <w:rPr>
          <w:sz w:val="25"/>
          <w:szCs w:val="25"/>
          <w:lang w:val="en-IN"/>
        </w:rPr>
        <w:t>In traditional workplaces, employees build relationships and trust through casual conversations, lunch breaks, and spontaneous interactions. Remote employees miss out on these natural bonding opportunities, resulting in weaker team connections. This communication gap often affects collaboration, lowers engagement, and creates a sense of disconnect between remote and on-site staff.</w:t>
      </w:r>
    </w:p>
    <w:p w14:paraId="641E819B" w14:textId="77777777" w:rsidR="001F4306" w:rsidRPr="003A7BD1" w:rsidRDefault="001F4306" w:rsidP="001F4306">
      <w:pPr>
        <w:rPr>
          <w:sz w:val="25"/>
          <w:szCs w:val="25"/>
          <w:lang w:val="en-IN"/>
        </w:rPr>
      </w:pPr>
    </w:p>
    <w:p w14:paraId="015EFCB1" w14:textId="77777777" w:rsidR="001F4306" w:rsidRPr="006E4195" w:rsidRDefault="001F4306" w:rsidP="001F4306">
      <w:pPr>
        <w:rPr>
          <w:b/>
          <w:bCs/>
          <w:sz w:val="25"/>
          <w:szCs w:val="25"/>
          <w:lang w:val="en-IN"/>
        </w:rPr>
      </w:pPr>
      <w:r w:rsidRPr="003A7BD1">
        <w:rPr>
          <w:rFonts w:eastAsiaTheme="majorEastAsia"/>
          <w:b/>
          <w:bCs/>
          <w:sz w:val="25"/>
          <w:szCs w:val="25"/>
          <w:lang w:val="en-IN"/>
        </w:rPr>
        <w:t>4. Technology Barriers and Digital Fatigue</w:t>
      </w:r>
    </w:p>
    <w:p w14:paraId="3410BC90" w14:textId="77777777" w:rsidR="001F4306" w:rsidRPr="003A7BD1" w:rsidRDefault="001F4306" w:rsidP="001F4306">
      <w:pPr>
        <w:rPr>
          <w:b/>
          <w:bCs/>
          <w:sz w:val="25"/>
          <w:szCs w:val="25"/>
          <w:lang w:val="en-IN"/>
        </w:rPr>
      </w:pPr>
    </w:p>
    <w:p w14:paraId="011EA4E1" w14:textId="77777777" w:rsidR="001F4306" w:rsidRPr="003A7BD1" w:rsidRDefault="001F4306" w:rsidP="001F4306">
      <w:pPr>
        <w:rPr>
          <w:sz w:val="25"/>
          <w:szCs w:val="25"/>
          <w:lang w:val="en-IN"/>
        </w:rPr>
      </w:pPr>
      <w:r w:rsidRPr="003A7BD1">
        <w:rPr>
          <w:sz w:val="25"/>
          <w:szCs w:val="25"/>
          <w:lang w:val="en-IN"/>
        </w:rPr>
        <w:t>Hybrid work heavily depends on technology for communication—video calls, messaging apps, digital documents, and project management tools. Technical issues like poor internet, system failures, or lack of knowledge about tools can interrupt work. Additionally, too many virtual meetings lead to digital fatigue, making communication less effective and reducing employee attention and energy.</w:t>
      </w:r>
    </w:p>
    <w:p w14:paraId="0FA7EC13" w14:textId="77777777" w:rsidR="001F4306" w:rsidRPr="003A7BD1" w:rsidRDefault="001F4306" w:rsidP="001F4306">
      <w:pPr>
        <w:rPr>
          <w:sz w:val="25"/>
          <w:szCs w:val="25"/>
          <w:lang w:val="en-IN"/>
        </w:rPr>
      </w:pPr>
    </w:p>
    <w:p w14:paraId="381843B2" w14:textId="77777777" w:rsidR="001F4306" w:rsidRPr="006E4195" w:rsidRDefault="001F4306" w:rsidP="001F4306">
      <w:pPr>
        <w:rPr>
          <w:b/>
          <w:bCs/>
          <w:sz w:val="25"/>
          <w:szCs w:val="25"/>
          <w:lang w:val="en-IN"/>
        </w:rPr>
      </w:pPr>
      <w:r w:rsidRPr="003A7BD1">
        <w:rPr>
          <w:rFonts w:eastAsiaTheme="majorEastAsia"/>
          <w:b/>
          <w:bCs/>
          <w:sz w:val="25"/>
          <w:szCs w:val="25"/>
          <w:lang w:val="en-IN"/>
        </w:rPr>
        <w:t>5. Inconsistent Communication Practices</w:t>
      </w:r>
    </w:p>
    <w:p w14:paraId="15E9E67F" w14:textId="77777777" w:rsidR="001F4306" w:rsidRPr="003A7BD1" w:rsidRDefault="001F4306" w:rsidP="001F4306">
      <w:pPr>
        <w:rPr>
          <w:b/>
          <w:bCs/>
          <w:sz w:val="25"/>
          <w:szCs w:val="25"/>
          <w:lang w:val="en-IN"/>
        </w:rPr>
      </w:pPr>
    </w:p>
    <w:p w14:paraId="493C6004" w14:textId="77777777" w:rsidR="001F4306" w:rsidRPr="006E4195" w:rsidRDefault="001F4306" w:rsidP="001F4306">
      <w:pPr>
        <w:rPr>
          <w:sz w:val="25"/>
          <w:szCs w:val="25"/>
          <w:lang w:val="en-IN"/>
        </w:rPr>
      </w:pPr>
      <w:r w:rsidRPr="003A7BD1">
        <w:rPr>
          <w:sz w:val="25"/>
          <w:szCs w:val="25"/>
          <w:lang w:val="en-IN"/>
        </w:rPr>
        <w:t>Employees in hybrid teams often use different tools and different communication methods. Some prefer emails, others rely on chats or calls, and on-site team members may depend on face-to-face discussions. When communication styles differ widely, messages get lost, misunderstood, or delayed. This inconsistency becomes a major obstacle to smooth teamwork.</w:t>
      </w:r>
    </w:p>
    <w:p w14:paraId="2C3C570A" w14:textId="77777777" w:rsidR="001F4306" w:rsidRDefault="001F4306" w:rsidP="001F4306">
      <w:pPr>
        <w:rPr>
          <w:sz w:val="25"/>
          <w:szCs w:val="25"/>
          <w:lang w:val="en-IN"/>
        </w:rPr>
      </w:pPr>
    </w:p>
    <w:p w14:paraId="21E3EF74" w14:textId="77777777" w:rsidR="001F4306" w:rsidRPr="003A7BD1" w:rsidRDefault="001F4306" w:rsidP="001F4306">
      <w:pPr>
        <w:rPr>
          <w:sz w:val="25"/>
          <w:szCs w:val="25"/>
          <w:lang w:val="en-IN"/>
        </w:rPr>
      </w:pPr>
    </w:p>
    <w:p w14:paraId="4066004B" w14:textId="77777777" w:rsidR="001F4306" w:rsidRPr="006E4195" w:rsidRDefault="001F4306" w:rsidP="001F4306">
      <w:pPr>
        <w:rPr>
          <w:b/>
          <w:bCs/>
          <w:sz w:val="25"/>
          <w:szCs w:val="25"/>
          <w:lang w:val="en-IN"/>
        </w:rPr>
      </w:pPr>
      <w:r w:rsidRPr="003A7BD1">
        <w:rPr>
          <w:rFonts w:eastAsiaTheme="majorEastAsia"/>
          <w:b/>
          <w:bCs/>
          <w:sz w:val="25"/>
          <w:szCs w:val="25"/>
          <w:lang w:val="en-IN"/>
        </w:rPr>
        <w:lastRenderedPageBreak/>
        <w:t>6. Engagement and Participation Gaps</w:t>
      </w:r>
    </w:p>
    <w:p w14:paraId="24261E35" w14:textId="77777777" w:rsidR="001F4306" w:rsidRPr="003A7BD1" w:rsidRDefault="001F4306" w:rsidP="001F4306">
      <w:pPr>
        <w:rPr>
          <w:b/>
          <w:bCs/>
          <w:sz w:val="25"/>
          <w:szCs w:val="25"/>
          <w:lang w:val="en-IN"/>
        </w:rPr>
      </w:pPr>
    </w:p>
    <w:p w14:paraId="65618C60" w14:textId="77777777" w:rsidR="001F4306" w:rsidRPr="003A7BD1" w:rsidRDefault="001F4306" w:rsidP="001F4306">
      <w:pPr>
        <w:rPr>
          <w:sz w:val="25"/>
          <w:szCs w:val="25"/>
          <w:lang w:val="en-IN"/>
        </w:rPr>
      </w:pPr>
      <w:r w:rsidRPr="003A7BD1">
        <w:rPr>
          <w:sz w:val="25"/>
          <w:szCs w:val="25"/>
          <w:lang w:val="en-IN"/>
        </w:rPr>
        <w:t>Remote employees may hesitate to speak up in virtual meetings or may feel overshadowed by on-site participants who have more physical presence. This leads to unequal participation, reduced confidence, and limited contribution. Over time, remote employees may feel unheard or undervalued, which affects motivation and performance.</w:t>
      </w:r>
    </w:p>
    <w:p w14:paraId="6A5336C2" w14:textId="77777777" w:rsidR="001F4306" w:rsidRPr="003A7BD1" w:rsidRDefault="001F4306" w:rsidP="001F4306">
      <w:pPr>
        <w:rPr>
          <w:sz w:val="25"/>
          <w:szCs w:val="25"/>
          <w:lang w:val="en-IN"/>
        </w:rPr>
      </w:pPr>
    </w:p>
    <w:p w14:paraId="1568A24C" w14:textId="77777777" w:rsidR="001F4306" w:rsidRPr="006E4195" w:rsidRDefault="001F4306" w:rsidP="001F4306">
      <w:pPr>
        <w:rPr>
          <w:b/>
          <w:bCs/>
          <w:sz w:val="25"/>
          <w:szCs w:val="25"/>
          <w:lang w:val="en-IN"/>
        </w:rPr>
      </w:pPr>
      <w:r w:rsidRPr="003A7BD1">
        <w:rPr>
          <w:rFonts w:eastAsiaTheme="majorEastAsia"/>
          <w:b/>
          <w:bCs/>
          <w:sz w:val="25"/>
          <w:szCs w:val="25"/>
          <w:lang w:val="en-IN"/>
        </w:rPr>
        <w:t>7. Difficulty in Monitoring Work and Performance</w:t>
      </w:r>
    </w:p>
    <w:p w14:paraId="6A26EDB6" w14:textId="77777777" w:rsidR="001F4306" w:rsidRPr="003A7BD1" w:rsidRDefault="001F4306" w:rsidP="001F4306">
      <w:pPr>
        <w:rPr>
          <w:b/>
          <w:bCs/>
          <w:sz w:val="25"/>
          <w:szCs w:val="25"/>
          <w:lang w:val="en-IN"/>
        </w:rPr>
      </w:pPr>
    </w:p>
    <w:p w14:paraId="727A507B" w14:textId="77777777" w:rsidR="001F4306" w:rsidRPr="003A7BD1" w:rsidRDefault="001F4306" w:rsidP="001F4306">
      <w:pPr>
        <w:rPr>
          <w:sz w:val="25"/>
          <w:szCs w:val="25"/>
          <w:lang w:val="en-IN"/>
        </w:rPr>
      </w:pPr>
      <w:r w:rsidRPr="003A7BD1">
        <w:rPr>
          <w:sz w:val="25"/>
          <w:szCs w:val="25"/>
          <w:lang w:val="en-IN"/>
        </w:rPr>
        <w:t>Managers often find it easier to monitor and communicate with employees who work in the office. Remote employees may feel micromanaged or disconnected due to excessive check-ins or lack of clarity in expectations. This imbalance can lead to frustration, reduced trust, and communication breakdown between managers and team members.</w:t>
      </w:r>
    </w:p>
    <w:p w14:paraId="596E7811" w14:textId="77777777" w:rsidR="001F4306" w:rsidRPr="003A7BD1" w:rsidRDefault="001F4306" w:rsidP="001F4306">
      <w:pPr>
        <w:rPr>
          <w:sz w:val="25"/>
          <w:szCs w:val="25"/>
          <w:lang w:val="en-IN"/>
        </w:rPr>
      </w:pPr>
    </w:p>
    <w:p w14:paraId="7E0107E7" w14:textId="77777777" w:rsidR="001F4306" w:rsidRPr="006E4195" w:rsidRDefault="001F4306" w:rsidP="001F4306">
      <w:pPr>
        <w:rPr>
          <w:b/>
          <w:bCs/>
          <w:sz w:val="25"/>
          <w:szCs w:val="25"/>
          <w:lang w:val="en-IN"/>
        </w:rPr>
      </w:pPr>
      <w:r w:rsidRPr="003A7BD1">
        <w:rPr>
          <w:rFonts w:eastAsiaTheme="majorEastAsia"/>
          <w:b/>
          <w:bCs/>
          <w:sz w:val="25"/>
          <w:szCs w:val="25"/>
          <w:lang w:val="en-IN"/>
        </w:rPr>
        <w:t>8. Cultural and Workstyle Differences</w:t>
      </w:r>
    </w:p>
    <w:p w14:paraId="0899200F" w14:textId="77777777" w:rsidR="001F4306" w:rsidRPr="003A7BD1" w:rsidRDefault="001F4306" w:rsidP="001F4306">
      <w:pPr>
        <w:rPr>
          <w:b/>
          <w:bCs/>
          <w:sz w:val="25"/>
          <w:szCs w:val="25"/>
          <w:lang w:val="en-IN"/>
        </w:rPr>
      </w:pPr>
    </w:p>
    <w:p w14:paraId="756F8BBB" w14:textId="77777777" w:rsidR="001F4306" w:rsidRPr="003A7BD1" w:rsidRDefault="001F4306" w:rsidP="001F4306">
      <w:pPr>
        <w:rPr>
          <w:sz w:val="25"/>
          <w:szCs w:val="25"/>
          <w:lang w:val="en-IN"/>
        </w:rPr>
      </w:pPr>
      <w:r w:rsidRPr="003A7BD1">
        <w:rPr>
          <w:sz w:val="25"/>
          <w:szCs w:val="25"/>
          <w:lang w:val="en-IN"/>
        </w:rPr>
        <w:t>Hybrid teams bring together employees with different communication preferences—some prefer quick chats, while others prefer structured written communication. Misunderstandings can arise from differences in tone, timing, clarity, and interpretation. If not managed well, these differences can create confusion and reduce communication effectiveness.</w:t>
      </w:r>
    </w:p>
    <w:p w14:paraId="53506C2F" w14:textId="77777777" w:rsidR="001F4306" w:rsidRPr="003A7BD1" w:rsidRDefault="001F4306" w:rsidP="001F4306">
      <w:pPr>
        <w:rPr>
          <w:sz w:val="25"/>
          <w:szCs w:val="25"/>
          <w:lang w:val="en-IN"/>
        </w:rPr>
      </w:pPr>
    </w:p>
    <w:p w14:paraId="4F532C9A" w14:textId="77777777" w:rsidR="001F4306" w:rsidRPr="006E4195" w:rsidRDefault="001F4306" w:rsidP="001F4306">
      <w:pPr>
        <w:rPr>
          <w:b/>
          <w:bCs/>
          <w:sz w:val="25"/>
          <w:szCs w:val="25"/>
          <w:lang w:val="en-IN"/>
        </w:rPr>
      </w:pPr>
      <w:r w:rsidRPr="003A7BD1">
        <w:rPr>
          <w:rFonts w:eastAsiaTheme="majorEastAsia"/>
          <w:b/>
          <w:bCs/>
          <w:sz w:val="25"/>
          <w:szCs w:val="25"/>
          <w:lang w:val="en-IN"/>
        </w:rPr>
        <w:t>9. Limited Opportunities for Real-Time Feedback</w:t>
      </w:r>
    </w:p>
    <w:p w14:paraId="44E2EE81" w14:textId="77777777" w:rsidR="001F4306" w:rsidRPr="003A7BD1" w:rsidRDefault="001F4306" w:rsidP="001F4306">
      <w:pPr>
        <w:rPr>
          <w:b/>
          <w:bCs/>
          <w:sz w:val="25"/>
          <w:szCs w:val="25"/>
          <w:lang w:val="en-IN"/>
        </w:rPr>
      </w:pPr>
    </w:p>
    <w:p w14:paraId="50E4AD8B" w14:textId="77777777" w:rsidR="001F4306" w:rsidRPr="003A7BD1" w:rsidRDefault="001F4306" w:rsidP="001F4306">
      <w:pPr>
        <w:rPr>
          <w:sz w:val="25"/>
          <w:szCs w:val="25"/>
          <w:lang w:val="en-IN"/>
        </w:rPr>
      </w:pPr>
      <w:r w:rsidRPr="003A7BD1">
        <w:rPr>
          <w:sz w:val="25"/>
          <w:szCs w:val="25"/>
          <w:lang w:val="en-IN"/>
        </w:rPr>
        <w:t>Immediate feedback happens naturally in an office setting, but in hybrid settings, feedback may be delayed due to distance or lack of face-to-face interaction. Without timely communication, employees may continue working with errors or unclear instructions, affecting productivity and quality of work.</w:t>
      </w:r>
    </w:p>
    <w:p w14:paraId="6FE28FCD" w14:textId="77777777" w:rsidR="001F4306" w:rsidRPr="003A7BD1" w:rsidRDefault="001F4306" w:rsidP="001F4306">
      <w:pPr>
        <w:rPr>
          <w:sz w:val="25"/>
          <w:szCs w:val="25"/>
          <w:lang w:val="en-IN"/>
        </w:rPr>
      </w:pPr>
    </w:p>
    <w:p w14:paraId="61B3914C" w14:textId="77777777" w:rsidR="001F4306" w:rsidRPr="003A7BD1" w:rsidRDefault="001F4306" w:rsidP="001F4306">
      <w:pPr>
        <w:rPr>
          <w:b/>
          <w:bCs/>
          <w:sz w:val="25"/>
          <w:szCs w:val="25"/>
          <w:lang w:val="en-IN"/>
        </w:rPr>
      </w:pPr>
      <w:r w:rsidRPr="003A7BD1">
        <w:rPr>
          <w:rFonts w:eastAsiaTheme="majorEastAsia"/>
          <w:b/>
          <w:bCs/>
          <w:sz w:val="25"/>
          <w:szCs w:val="25"/>
          <w:lang w:val="en-IN"/>
        </w:rPr>
        <w:t>10. Security and Confidentiality Concerns</w:t>
      </w:r>
      <w:r w:rsidRPr="006E4195">
        <w:rPr>
          <w:b/>
          <w:bCs/>
          <w:sz w:val="25"/>
          <w:szCs w:val="25"/>
          <w:lang w:val="en-IN"/>
        </w:rPr>
        <w:br/>
      </w:r>
    </w:p>
    <w:p w14:paraId="40DA0B1E" w14:textId="77777777" w:rsidR="001F4306" w:rsidRPr="003A7BD1" w:rsidRDefault="001F4306" w:rsidP="001F4306">
      <w:pPr>
        <w:rPr>
          <w:sz w:val="25"/>
          <w:szCs w:val="25"/>
          <w:lang w:val="en-IN"/>
        </w:rPr>
      </w:pPr>
      <w:r w:rsidRPr="003A7BD1">
        <w:rPr>
          <w:sz w:val="25"/>
          <w:szCs w:val="25"/>
          <w:lang w:val="en-IN"/>
        </w:rPr>
        <w:t>Sharing sensitive information online requires strict security measures. In hybrid environments, employees may use public networks or personal devices, increasing the risk of data leaks. This forces companies to manage communication carefully while maintaining confidentiality.</w:t>
      </w:r>
    </w:p>
    <w:p w14:paraId="07E95711" w14:textId="77777777" w:rsidR="001F4306" w:rsidRPr="003A7BD1" w:rsidRDefault="001F4306" w:rsidP="001F4306">
      <w:pPr>
        <w:rPr>
          <w:sz w:val="25"/>
          <w:szCs w:val="25"/>
          <w:lang w:val="en-IN"/>
        </w:rPr>
      </w:pPr>
    </w:p>
    <w:p w14:paraId="1DBDE080" w14:textId="77777777" w:rsidR="001F4306" w:rsidRPr="006E4195" w:rsidRDefault="001F4306" w:rsidP="001F4306">
      <w:pPr>
        <w:rPr>
          <w:sz w:val="25"/>
          <w:szCs w:val="25"/>
        </w:rPr>
      </w:pPr>
    </w:p>
    <w:p w14:paraId="185A4041" w14:textId="77777777" w:rsidR="001F4306" w:rsidRDefault="001F4306" w:rsidP="001F4306">
      <w:pPr>
        <w:rPr>
          <w:sz w:val="25"/>
          <w:szCs w:val="25"/>
        </w:rPr>
      </w:pPr>
      <w:r w:rsidRPr="006E4195">
        <w:rPr>
          <w:sz w:val="25"/>
          <w:szCs w:val="25"/>
        </w:rPr>
        <w:br w:type="page"/>
      </w:r>
    </w:p>
    <w:p w14:paraId="595FC877" w14:textId="77777777" w:rsidR="001F4306" w:rsidRDefault="001F4306" w:rsidP="001F4306">
      <w:pPr>
        <w:rPr>
          <w:b/>
          <w:bCs/>
          <w:sz w:val="25"/>
          <w:szCs w:val="25"/>
          <w:lang w:val="en-IN"/>
        </w:rPr>
      </w:pPr>
      <w:r w:rsidRPr="003D1DE2">
        <w:rPr>
          <w:b/>
          <w:bCs/>
          <w:sz w:val="25"/>
          <w:szCs w:val="25"/>
          <w:lang w:val="en-IN"/>
        </w:rPr>
        <w:lastRenderedPageBreak/>
        <w:t xml:space="preserve">Overview of the Hybrid Work Environment </w:t>
      </w:r>
    </w:p>
    <w:p w14:paraId="4A9A68AD" w14:textId="77777777" w:rsidR="001F4306" w:rsidRPr="003D1DE2" w:rsidRDefault="001F4306" w:rsidP="001F4306">
      <w:pPr>
        <w:rPr>
          <w:b/>
          <w:bCs/>
          <w:sz w:val="25"/>
          <w:szCs w:val="25"/>
          <w:lang w:val="en-IN"/>
        </w:rPr>
      </w:pPr>
    </w:p>
    <w:p w14:paraId="20AEA0D2" w14:textId="77777777" w:rsidR="001F4306" w:rsidRPr="003D1DE2" w:rsidRDefault="001F4306" w:rsidP="001F4306">
      <w:pPr>
        <w:rPr>
          <w:sz w:val="25"/>
          <w:szCs w:val="25"/>
          <w:lang w:val="en-IN"/>
        </w:rPr>
      </w:pPr>
      <w:r w:rsidRPr="003D1DE2">
        <w:rPr>
          <w:sz w:val="25"/>
          <w:szCs w:val="25"/>
          <w:lang w:val="en-IN"/>
        </w:rPr>
        <w:t>The hybrid work environment represents a modern organizational model that integrates both remote and on-site work. It has emerged as a strategic response to evolving business needs, employee expectations, and technological advancements. What began as a pandemic-driven adjustment has now become a sustainable long-term framework many organizations view as essential for productivity and employee satisfaction.</w:t>
      </w:r>
    </w:p>
    <w:p w14:paraId="665C684F" w14:textId="77777777" w:rsidR="001F4306" w:rsidRDefault="001F4306" w:rsidP="001F4306">
      <w:pPr>
        <w:rPr>
          <w:b/>
          <w:bCs/>
          <w:sz w:val="25"/>
          <w:szCs w:val="25"/>
          <w:lang w:val="en-IN"/>
        </w:rPr>
      </w:pPr>
    </w:p>
    <w:p w14:paraId="021A9E9B" w14:textId="77777777" w:rsidR="001F4306" w:rsidRDefault="001F4306" w:rsidP="001F4306">
      <w:pPr>
        <w:rPr>
          <w:b/>
          <w:bCs/>
          <w:sz w:val="25"/>
          <w:szCs w:val="25"/>
          <w:lang w:val="en-IN"/>
        </w:rPr>
      </w:pPr>
    </w:p>
    <w:p w14:paraId="5243561B" w14:textId="77777777" w:rsidR="001F4306" w:rsidRDefault="001F4306" w:rsidP="001F4306">
      <w:pPr>
        <w:rPr>
          <w:b/>
          <w:bCs/>
          <w:sz w:val="25"/>
          <w:szCs w:val="25"/>
          <w:lang w:val="en-IN"/>
        </w:rPr>
      </w:pPr>
      <w:r>
        <w:rPr>
          <w:b/>
          <w:bCs/>
          <w:sz w:val="25"/>
          <w:szCs w:val="25"/>
          <w:lang w:val="en-IN"/>
        </w:rPr>
        <w:t>1.</w:t>
      </w:r>
      <w:r w:rsidRPr="003D1DE2">
        <w:rPr>
          <w:rFonts w:eastAsiaTheme="majorEastAsia"/>
          <w:b/>
          <w:bCs/>
          <w:sz w:val="25"/>
          <w:szCs w:val="25"/>
          <w:lang w:val="en-IN"/>
        </w:rPr>
        <w:t>Flexible Work Structure</w:t>
      </w:r>
    </w:p>
    <w:p w14:paraId="7C4B33AE" w14:textId="77777777" w:rsidR="001F4306" w:rsidRPr="003D1DE2" w:rsidRDefault="001F4306" w:rsidP="001F4306">
      <w:pPr>
        <w:ind w:left="720"/>
        <w:rPr>
          <w:b/>
          <w:bCs/>
          <w:sz w:val="25"/>
          <w:szCs w:val="25"/>
          <w:lang w:val="en-IN"/>
        </w:rPr>
      </w:pPr>
    </w:p>
    <w:p w14:paraId="6C0AA44D" w14:textId="77777777" w:rsidR="001F4306" w:rsidRPr="003D1DE2" w:rsidRDefault="001F4306" w:rsidP="001F4306">
      <w:pPr>
        <w:rPr>
          <w:sz w:val="25"/>
          <w:szCs w:val="25"/>
          <w:lang w:val="en-IN"/>
        </w:rPr>
      </w:pPr>
      <w:r w:rsidRPr="003D1DE2">
        <w:rPr>
          <w:sz w:val="25"/>
          <w:szCs w:val="25"/>
          <w:lang w:val="en-IN"/>
        </w:rPr>
        <w:t>Flexibility is the defining characteristic of hybrid work. Employees perform tasks from different locations based on job requirements or schedules, improving work-life balance while maintaining professional efficiency. For organizations, it optimizes space usage and enhances operational agility. Flexible structures also help teams remain functional during disruptions without major workflow delays.</w:t>
      </w:r>
    </w:p>
    <w:p w14:paraId="6F4E152E" w14:textId="77777777" w:rsidR="001F4306" w:rsidRDefault="001F4306" w:rsidP="001F4306">
      <w:pPr>
        <w:rPr>
          <w:b/>
          <w:bCs/>
          <w:sz w:val="25"/>
          <w:szCs w:val="25"/>
          <w:lang w:val="en-IN"/>
        </w:rPr>
      </w:pPr>
    </w:p>
    <w:p w14:paraId="218F859E" w14:textId="77777777" w:rsidR="001F4306" w:rsidRPr="003D1DE2" w:rsidRDefault="001F4306" w:rsidP="001F4306">
      <w:pPr>
        <w:rPr>
          <w:b/>
          <w:bCs/>
          <w:sz w:val="25"/>
          <w:szCs w:val="25"/>
          <w:lang w:val="en-IN"/>
        </w:rPr>
      </w:pPr>
      <w:r w:rsidRPr="003D1DE2">
        <w:rPr>
          <w:rFonts w:eastAsiaTheme="majorEastAsia"/>
          <w:b/>
          <w:bCs/>
          <w:sz w:val="25"/>
          <w:szCs w:val="25"/>
          <w:lang w:val="en-IN"/>
        </w:rPr>
        <w:t>2. Dependence on Technology</w:t>
      </w:r>
    </w:p>
    <w:p w14:paraId="1A05B446" w14:textId="77777777" w:rsidR="001F4306" w:rsidRDefault="001F4306" w:rsidP="001F4306">
      <w:pPr>
        <w:rPr>
          <w:sz w:val="25"/>
          <w:szCs w:val="25"/>
          <w:lang w:val="en-IN"/>
        </w:rPr>
      </w:pPr>
    </w:p>
    <w:p w14:paraId="67E1ABE8" w14:textId="77777777" w:rsidR="001F4306" w:rsidRPr="003D1DE2" w:rsidRDefault="001F4306" w:rsidP="001F4306">
      <w:pPr>
        <w:rPr>
          <w:sz w:val="25"/>
          <w:szCs w:val="25"/>
          <w:lang w:val="en-IN"/>
        </w:rPr>
      </w:pPr>
      <w:r w:rsidRPr="003D1DE2">
        <w:rPr>
          <w:sz w:val="25"/>
          <w:szCs w:val="25"/>
          <w:lang w:val="en-IN"/>
        </w:rPr>
        <w:t>Technology acts as the backbone of hybrid operations. Digital tools such as video conferencing platforms, cloud storage, and project management systems support collaboration and coordination across locations. Reliable technological infrastructure ensures smooth communication, secure data handling, and consistent workflow, directly influencing team performance.</w:t>
      </w:r>
    </w:p>
    <w:p w14:paraId="578CD240" w14:textId="77777777" w:rsidR="001F4306" w:rsidRDefault="001F4306" w:rsidP="001F4306">
      <w:pPr>
        <w:rPr>
          <w:b/>
          <w:bCs/>
          <w:sz w:val="25"/>
          <w:szCs w:val="25"/>
          <w:lang w:val="en-IN"/>
        </w:rPr>
      </w:pPr>
    </w:p>
    <w:p w14:paraId="506ABB77" w14:textId="77777777" w:rsidR="001F4306" w:rsidRPr="003D1DE2" w:rsidRDefault="001F4306" w:rsidP="001F4306">
      <w:pPr>
        <w:rPr>
          <w:b/>
          <w:bCs/>
          <w:sz w:val="25"/>
          <w:szCs w:val="25"/>
          <w:lang w:val="en-IN"/>
        </w:rPr>
      </w:pPr>
      <w:r w:rsidRPr="003D1DE2">
        <w:rPr>
          <w:rFonts w:eastAsiaTheme="majorEastAsia"/>
          <w:b/>
          <w:bCs/>
          <w:sz w:val="25"/>
          <w:szCs w:val="25"/>
          <w:lang w:val="en-IN"/>
        </w:rPr>
        <w:t>3. Distributed Teams</w:t>
      </w:r>
    </w:p>
    <w:p w14:paraId="29A69262" w14:textId="77777777" w:rsidR="001F4306" w:rsidRDefault="001F4306" w:rsidP="001F4306">
      <w:pPr>
        <w:rPr>
          <w:sz w:val="25"/>
          <w:szCs w:val="25"/>
          <w:lang w:val="en-IN"/>
        </w:rPr>
      </w:pPr>
    </w:p>
    <w:p w14:paraId="764A7E62" w14:textId="77777777" w:rsidR="001F4306" w:rsidRPr="003D1DE2" w:rsidRDefault="001F4306" w:rsidP="001F4306">
      <w:pPr>
        <w:rPr>
          <w:sz w:val="25"/>
          <w:szCs w:val="25"/>
          <w:lang w:val="en-IN"/>
        </w:rPr>
      </w:pPr>
      <w:r w:rsidRPr="003D1DE2">
        <w:rPr>
          <w:sz w:val="25"/>
          <w:szCs w:val="25"/>
          <w:lang w:val="en-IN"/>
        </w:rPr>
        <w:t>Hybrid models often involve teams spread across different regions or time zones. This distribution requires clear communication protocols, standardized documentation, and regular updates to avoid miscommunication. When properly managed, distributed teams benefit from diverse perspectives and improved productivity, though they require stronger coordination practices.</w:t>
      </w:r>
    </w:p>
    <w:p w14:paraId="22DF6C11" w14:textId="77777777" w:rsidR="001F4306" w:rsidRDefault="001F4306" w:rsidP="001F4306">
      <w:pPr>
        <w:rPr>
          <w:b/>
          <w:bCs/>
          <w:sz w:val="25"/>
          <w:szCs w:val="25"/>
          <w:lang w:val="en-IN"/>
        </w:rPr>
      </w:pPr>
    </w:p>
    <w:p w14:paraId="70418264" w14:textId="77777777" w:rsidR="001F4306" w:rsidRPr="003D1DE2" w:rsidRDefault="001F4306" w:rsidP="001F4306">
      <w:pPr>
        <w:rPr>
          <w:b/>
          <w:bCs/>
          <w:sz w:val="25"/>
          <w:szCs w:val="25"/>
          <w:lang w:val="en-IN"/>
        </w:rPr>
      </w:pPr>
      <w:r w:rsidRPr="003D1DE2">
        <w:rPr>
          <w:rFonts w:eastAsiaTheme="majorEastAsia"/>
          <w:b/>
          <w:bCs/>
          <w:sz w:val="25"/>
          <w:szCs w:val="25"/>
          <w:lang w:val="en-IN"/>
        </w:rPr>
        <w:t>4. Shift Toward Digital Collaboration</w:t>
      </w:r>
    </w:p>
    <w:p w14:paraId="1C343BB4" w14:textId="77777777" w:rsidR="001F4306" w:rsidRDefault="001F4306" w:rsidP="001F4306">
      <w:pPr>
        <w:rPr>
          <w:sz w:val="25"/>
          <w:szCs w:val="25"/>
          <w:lang w:val="en-IN"/>
        </w:rPr>
      </w:pPr>
    </w:p>
    <w:p w14:paraId="1AE32828" w14:textId="77777777" w:rsidR="001F4306" w:rsidRDefault="001F4306" w:rsidP="001F4306">
      <w:pPr>
        <w:rPr>
          <w:sz w:val="25"/>
          <w:szCs w:val="25"/>
          <w:lang w:val="en-IN"/>
        </w:rPr>
      </w:pPr>
      <w:r w:rsidRPr="003D1DE2">
        <w:rPr>
          <w:sz w:val="25"/>
          <w:szCs w:val="25"/>
          <w:lang w:val="en-IN"/>
        </w:rPr>
        <w:t>Organizations have increasingly transitioned to cloud-based tools and digital workflows. These platforms enable real-time file sharing, virtual meetings, and collaborative editing, reducing the need for physical presence. Digital collaboration also pushes employees to adopt new skills and adapt to technology-driven work processes.</w:t>
      </w:r>
    </w:p>
    <w:p w14:paraId="1788501D" w14:textId="77777777" w:rsidR="001F4306" w:rsidRDefault="001F4306" w:rsidP="001F4306">
      <w:pPr>
        <w:rPr>
          <w:sz w:val="25"/>
          <w:szCs w:val="25"/>
          <w:lang w:val="en-IN"/>
        </w:rPr>
      </w:pPr>
    </w:p>
    <w:p w14:paraId="63762A3F" w14:textId="77777777" w:rsidR="001F4306" w:rsidRDefault="001F4306" w:rsidP="001F4306">
      <w:pPr>
        <w:rPr>
          <w:sz w:val="25"/>
          <w:szCs w:val="25"/>
          <w:lang w:val="en-IN"/>
        </w:rPr>
      </w:pPr>
    </w:p>
    <w:p w14:paraId="473F9831" w14:textId="77777777" w:rsidR="001F4306" w:rsidRDefault="001F4306" w:rsidP="001F4306">
      <w:pPr>
        <w:rPr>
          <w:sz w:val="25"/>
          <w:szCs w:val="25"/>
          <w:lang w:val="en-IN"/>
        </w:rPr>
      </w:pPr>
    </w:p>
    <w:p w14:paraId="6DBE5974" w14:textId="77777777" w:rsidR="001F4306" w:rsidRDefault="001F4306" w:rsidP="001F4306">
      <w:pPr>
        <w:rPr>
          <w:sz w:val="25"/>
          <w:szCs w:val="25"/>
          <w:lang w:val="en-IN"/>
        </w:rPr>
      </w:pPr>
    </w:p>
    <w:p w14:paraId="3A7AA62F" w14:textId="77777777" w:rsidR="001F4306" w:rsidRDefault="001F4306" w:rsidP="001F4306">
      <w:pPr>
        <w:rPr>
          <w:sz w:val="25"/>
          <w:szCs w:val="25"/>
          <w:lang w:val="en-IN"/>
        </w:rPr>
      </w:pPr>
    </w:p>
    <w:p w14:paraId="0E463A69" w14:textId="77777777" w:rsidR="001F4306" w:rsidRPr="003D1DE2" w:rsidRDefault="001F4306" w:rsidP="001F4306">
      <w:pPr>
        <w:rPr>
          <w:sz w:val="25"/>
          <w:szCs w:val="25"/>
          <w:lang w:val="en-IN"/>
        </w:rPr>
      </w:pPr>
    </w:p>
    <w:p w14:paraId="373B7FBF" w14:textId="77777777" w:rsidR="001F4306" w:rsidRDefault="001F4306" w:rsidP="001F4306">
      <w:pPr>
        <w:rPr>
          <w:b/>
          <w:bCs/>
          <w:sz w:val="25"/>
          <w:szCs w:val="25"/>
          <w:lang w:val="en-IN"/>
        </w:rPr>
      </w:pPr>
    </w:p>
    <w:p w14:paraId="00A0A5AC" w14:textId="77777777" w:rsidR="001F4306" w:rsidRDefault="001F4306" w:rsidP="001F4306">
      <w:pPr>
        <w:rPr>
          <w:b/>
          <w:bCs/>
          <w:sz w:val="25"/>
          <w:szCs w:val="25"/>
          <w:lang w:val="en-IN"/>
        </w:rPr>
      </w:pPr>
    </w:p>
    <w:p w14:paraId="2E005E73" w14:textId="77777777" w:rsidR="001F4306" w:rsidRDefault="001F4306" w:rsidP="001F4306">
      <w:pPr>
        <w:rPr>
          <w:b/>
          <w:bCs/>
          <w:sz w:val="25"/>
          <w:szCs w:val="25"/>
          <w:lang w:val="en-IN"/>
        </w:rPr>
      </w:pPr>
      <w:r w:rsidRPr="003D1DE2">
        <w:rPr>
          <w:rFonts w:eastAsiaTheme="majorEastAsia"/>
          <w:b/>
          <w:bCs/>
          <w:sz w:val="25"/>
          <w:szCs w:val="25"/>
          <w:lang w:val="en-IN"/>
        </w:rPr>
        <w:t>5. Changing Employee Expectations</w:t>
      </w:r>
    </w:p>
    <w:p w14:paraId="5F3426A3" w14:textId="77777777" w:rsidR="001F4306" w:rsidRPr="003D1DE2" w:rsidRDefault="001F4306" w:rsidP="001F4306">
      <w:pPr>
        <w:rPr>
          <w:b/>
          <w:bCs/>
          <w:sz w:val="25"/>
          <w:szCs w:val="25"/>
          <w:lang w:val="en-IN"/>
        </w:rPr>
      </w:pPr>
    </w:p>
    <w:p w14:paraId="6EBB1DC8" w14:textId="77777777" w:rsidR="001F4306" w:rsidRPr="003D1DE2" w:rsidRDefault="001F4306" w:rsidP="001F4306">
      <w:pPr>
        <w:rPr>
          <w:sz w:val="25"/>
          <w:szCs w:val="25"/>
          <w:lang w:val="en-IN"/>
        </w:rPr>
      </w:pPr>
      <w:r w:rsidRPr="003D1DE2">
        <w:rPr>
          <w:sz w:val="25"/>
          <w:szCs w:val="25"/>
          <w:lang w:val="en-IN"/>
        </w:rPr>
        <w:t>Hybrid work has reshaped employee expectations regarding flexibility, support, and transparency. Workers now value inclusive cultures, mental-health support, and equal access to opportunities regardless of work location. Organizations must respond to these expectations to maintain engagement and retain talent.</w:t>
      </w:r>
    </w:p>
    <w:p w14:paraId="1B726CA8" w14:textId="77777777" w:rsidR="001F4306" w:rsidRDefault="001F4306" w:rsidP="001F4306">
      <w:pPr>
        <w:rPr>
          <w:b/>
          <w:bCs/>
          <w:sz w:val="25"/>
          <w:szCs w:val="25"/>
          <w:lang w:val="en-IN"/>
        </w:rPr>
      </w:pPr>
    </w:p>
    <w:p w14:paraId="0FBF2B32" w14:textId="77777777" w:rsidR="001F4306" w:rsidRDefault="001F4306" w:rsidP="001F4306">
      <w:pPr>
        <w:rPr>
          <w:b/>
          <w:bCs/>
          <w:sz w:val="25"/>
          <w:szCs w:val="25"/>
          <w:lang w:val="en-IN"/>
        </w:rPr>
      </w:pPr>
      <w:r w:rsidRPr="003D1DE2">
        <w:rPr>
          <w:rFonts w:eastAsiaTheme="majorEastAsia"/>
          <w:b/>
          <w:bCs/>
          <w:sz w:val="25"/>
          <w:szCs w:val="25"/>
          <w:lang w:val="en-IN"/>
        </w:rPr>
        <w:t>6. Evolving Organizational Practices</w:t>
      </w:r>
    </w:p>
    <w:p w14:paraId="33E8DF8D" w14:textId="77777777" w:rsidR="001F4306" w:rsidRPr="003D1DE2" w:rsidRDefault="001F4306" w:rsidP="001F4306">
      <w:pPr>
        <w:rPr>
          <w:b/>
          <w:bCs/>
          <w:sz w:val="25"/>
          <w:szCs w:val="25"/>
          <w:lang w:val="en-IN"/>
        </w:rPr>
      </w:pPr>
    </w:p>
    <w:p w14:paraId="07D4FB85" w14:textId="77777777" w:rsidR="001F4306" w:rsidRPr="003D1DE2" w:rsidRDefault="001F4306" w:rsidP="001F4306">
      <w:pPr>
        <w:rPr>
          <w:sz w:val="25"/>
          <w:szCs w:val="25"/>
          <w:lang w:val="en-IN"/>
        </w:rPr>
      </w:pPr>
      <w:r w:rsidRPr="003D1DE2">
        <w:rPr>
          <w:sz w:val="25"/>
          <w:szCs w:val="25"/>
          <w:lang w:val="en-IN"/>
        </w:rPr>
        <w:t>HR policies, performance evaluations, and leadership approaches are continuously evolving to fit hybrid models. Companies are refining onboarding, communication strategies, and team-management methods to ensure consistency between remote and in-office employees. Effective organizations prioritize outcome-based management over physical supervision.</w:t>
      </w:r>
    </w:p>
    <w:p w14:paraId="10C1C1E2" w14:textId="77777777" w:rsidR="001F4306" w:rsidRDefault="001F4306" w:rsidP="001F4306">
      <w:pPr>
        <w:rPr>
          <w:b/>
          <w:bCs/>
          <w:sz w:val="25"/>
          <w:szCs w:val="25"/>
          <w:lang w:val="en-IN"/>
        </w:rPr>
      </w:pPr>
    </w:p>
    <w:p w14:paraId="7437C727" w14:textId="77777777" w:rsidR="001F4306" w:rsidRPr="003D1DE2" w:rsidRDefault="001F4306" w:rsidP="001F4306">
      <w:pPr>
        <w:rPr>
          <w:b/>
          <w:bCs/>
          <w:sz w:val="25"/>
          <w:szCs w:val="25"/>
          <w:lang w:val="en-IN"/>
        </w:rPr>
      </w:pPr>
      <w:r w:rsidRPr="003D1DE2">
        <w:rPr>
          <w:rFonts w:eastAsiaTheme="majorEastAsia"/>
          <w:b/>
          <w:bCs/>
          <w:sz w:val="25"/>
          <w:szCs w:val="25"/>
          <w:lang w:val="en-IN"/>
        </w:rPr>
        <w:t>7. Growing Importance of Communication Skills</w:t>
      </w:r>
    </w:p>
    <w:p w14:paraId="1AE00B05" w14:textId="77777777" w:rsidR="001F4306" w:rsidRDefault="001F4306" w:rsidP="001F4306">
      <w:pPr>
        <w:rPr>
          <w:sz w:val="25"/>
          <w:szCs w:val="25"/>
          <w:lang w:val="en-IN"/>
        </w:rPr>
      </w:pPr>
    </w:p>
    <w:p w14:paraId="20138F5E" w14:textId="77777777" w:rsidR="001F4306" w:rsidRPr="003D1DE2" w:rsidRDefault="001F4306" w:rsidP="001F4306">
      <w:pPr>
        <w:rPr>
          <w:sz w:val="25"/>
          <w:szCs w:val="25"/>
          <w:lang w:val="en-IN"/>
        </w:rPr>
      </w:pPr>
      <w:r w:rsidRPr="003D1DE2">
        <w:rPr>
          <w:sz w:val="25"/>
          <w:szCs w:val="25"/>
          <w:lang w:val="en-IN"/>
        </w:rPr>
        <w:t>In hybrid workplaces, clear and intentional communication is crucial. Employees must excel in written, virtual, and collaborative communication, while managers must lead teams they may not meet daily. Strong communication builds trust, reduces misunderstandings, and ensures that all team members remain connected and informed.</w:t>
      </w:r>
    </w:p>
    <w:p w14:paraId="296FC6BE" w14:textId="77777777" w:rsidR="001F4306" w:rsidRPr="006E4195" w:rsidRDefault="001F4306" w:rsidP="001F4306">
      <w:pPr>
        <w:rPr>
          <w:sz w:val="25"/>
          <w:szCs w:val="25"/>
          <w:lang w:val="en-IN"/>
        </w:rPr>
      </w:pPr>
    </w:p>
    <w:p w14:paraId="40282657" w14:textId="77777777" w:rsidR="001F4306" w:rsidRDefault="001F4306" w:rsidP="001F4306">
      <w:pPr>
        <w:rPr>
          <w:sz w:val="25"/>
          <w:szCs w:val="25"/>
        </w:rPr>
      </w:pPr>
    </w:p>
    <w:p w14:paraId="5F539DBD" w14:textId="77777777" w:rsidR="001F4306" w:rsidRDefault="001F4306" w:rsidP="001F4306">
      <w:pPr>
        <w:rPr>
          <w:sz w:val="25"/>
          <w:szCs w:val="25"/>
        </w:rPr>
      </w:pPr>
    </w:p>
    <w:p w14:paraId="25D7361A" w14:textId="77777777" w:rsidR="001F4306" w:rsidRDefault="001F4306" w:rsidP="001F4306">
      <w:pPr>
        <w:rPr>
          <w:sz w:val="25"/>
          <w:szCs w:val="25"/>
        </w:rPr>
      </w:pPr>
    </w:p>
    <w:p w14:paraId="4C434023" w14:textId="77777777" w:rsidR="001F4306" w:rsidRDefault="001F4306" w:rsidP="001F4306">
      <w:pPr>
        <w:rPr>
          <w:sz w:val="25"/>
          <w:szCs w:val="25"/>
        </w:rPr>
      </w:pPr>
    </w:p>
    <w:p w14:paraId="4B005D80" w14:textId="77777777" w:rsidR="001F4306" w:rsidRDefault="001F4306" w:rsidP="001F4306">
      <w:pPr>
        <w:rPr>
          <w:sz w:val="25"/>
          <w:szCs w:val="25"/>
        </w:rPr>
      </w:pPr>
    </w:p>
    <w:p w14:paraId="680FC8B8" w14:textId="77777777" w:rsidR="001F4306" w:rsidRDefault="001F4306" w:rsidP="001F4306">
      <w:pPr>
        <w:rPr>
          <w:sz w:val="25"/>
          <w:szCs w:val="25"/>
        </w:rPr>
      </w:pPr>
    </w:p>
    <w:p w14:paraId="40943726" w14:textId="77777777" w:rsidR="001F4306" w:rsidRDefault="001F4306" w:rsidP="001F4306">
      <w:pPr>
        <w:rPr>
          <w:sz w:val="25"/>
          <w:szCs w:val="25"/>
        </w:rPr>
      </w:pPr>
    </w:p>
    <w:p w14:paraId="111493C2" w14:textId="77777777" w:rsidR="001F4306" w:rsidRDefault="001F4306" w:rsidP="001F4306">
      <w:pPr>
        <w:rPr>
          <w:sz w:val="25"/>
          <w:szCs w:val="25"/>
        </w:rPr>
      </w:pPr>
    </w:p>
    <w:p w14:paraId="5D7542FB" w14:textId="77777777" w:rsidR="001F4306" w:rsidRDefault="001F4306" w:rsidP="001F4306">
      <w:pPr>
        <w:rPr>
          <w:sz w:val="25"/>
          <w:szCs w:val="25"/>
        </w:rPr>
      </w:pPr>
    </w:p>
    <w:p w14:paraId="7697784A" w14:textId="77777777" w:rsidR="001F4306" w:rsidRDefault="001F4306" w:rsidP="001F4306">
      <w:pPr>
        <w:rPr>
          <w:sz w:val="25"/>
          <w:szCs w:val="25"/>
        </w:rPr>
      </w:pPr>
    </w:p>
    <w:p w14:paraId="2BEE984F" w14:textId="77777777" w:rsidR="001F4306" w:rsidRDefault="001F4306" w:rsidP="001F4306">
      <w:pPr>
        <w:rPr>
          <w:sz w:val="25"/>
          <w:szCs w:val="25"/>
        </w:rPr>
      </w:pPr>
    </w:p>
    <w:p w14:paraId="7B55D80D" w14:textId="77777777" w:rsidR="001F4306" w:rsidRDefault="001F4306" w:rsidP="001F4306">
      <w:pPr>
        <w:rPr>
          <w:sz w:val="25"/>
          <w:szCs w:val="25"/>
        </w:rPr>
      </w:pPr>
    </w:p>
    <w:p w14:paraId="274E6442" w14:textId="77777777" w:rsidR="001F4306" w:rsidRDefault="001F4306" w:rsidP="001F4306">
      <w:pPr>
        <w:rPr>
          <w:sz w:val="25"/>
          <w:szCs w:val="25"/>
        </w:rPr>
      </w:pPr>
    </w:p>
    <w:p w14:paraId="0569036F" w14:textId="77777777" w:rsidR="001F4306" w:rsidRDefault="001F4306" w:rsidP="001F4306">
      <w:pPr>
        <w:rPr>
          <w:sz w:val="25"/>
          <w:szCs w:val="25"/>
        </w:rPr>
      </w:pPr>
    </w:p>
    <w:p w14:paraId="28B5696E" w14:textId="77777777" w:rsidR="001F4306" w:rsidRDefault="001F4306" w:rsidP="001F4306">
      <w:pPr>
        <w:rPr>
          <w:sz w:val="25"/>
          <w:szCs w:val="25"/>
        </w:rPr>
      </w:pPr>
    </w:p>
    <w:p w14:paraId="529A6BF7" w14:textId="77777777" w:rsidR="001F4306" w:rsidRDefault="001F4306" w:rsidP="001F4306">
      <w:pPr>
        <w:rPr>
          <w:sz w:val="25"/>
          <w:szCs w:val="25"/>
        </w:rPr>
      </w:pPr>
    </w:p>
    <w:p w14:paraId="092CB5C1" w14:textId="77777777" w:rsidR="001F4306" w:rsidRDefault="001F4306" w:rsidP="001F4306">
      <w:pPr>
        <w:rPr>
          <w:sz w:val="25"/>
          <w:szCs w:val="25"/>
        </w:rPr>
      </w:pPr>
    </w:p>
    <w:p w14:paraId="13456A7C" w14:textId="77777777" w:rsidR="001F4306" w:rsidRDefault="001F4306" w:rsidP="001F4306">
      <w:pPr>
        <w:rPr>
          <w:sz w:val="25"/>
          <w:szCs w:val="25"/>
        </w:rPr>
      </w:pPr>
    </w:p>
    <w:p w14:paraId="6912C174" w14:textId="77777777" w:rsidR="001F4306" w:rsidRDefault="001F4306" w:rsidP="001F4306">
      <w:pPr>
        <w:rPr>
          <w:sz w:val="25"/>
          <w:szCs w:val="25"/>
        </w:rPr>
      </w:pPr>
    </w:p>
    <w:p w14:paraId="0F947801" w14:textId="77777777" w:rsidR="001F4306" w:rsidRDefault="001F4306" w:rsidP="001F4306">
      <w:pPr>
        <w:rPr>
          <w:sz w:val="25"/>
          <w:szCs w:val="25"/>
        </w:rPr>
      </w:pPr>
    </w:p>
    <w:p w14:paraId="4DCC7150" w14:textId="77777777" w:rsidR="001F4306" w:rsidRDefault="001F4306" w:rsidP="001F4306">
      <w:pPr>
        <w:rPr>
          <w:sz w:val="25"/>
          <w:szCs w:val="25"/>
        </w:rPr>
      </w:pPr>
    </w:p>
    <w:p w14:paraId="3723F7AF" w14:textId="77777777" w:rsidR="001F4306" w:rsidRDefault="001F4306" w:rsidP="001F4306">
      <w:pPr>
        <w:rPr>
          <w:sz w:val="25"/>
          <w:szCs w:val="25"/>
        </w:rPr>
      </w:pPr>
    </w:p>
    <w:p w14:paraId="79E1C472" w14:textId="77777777" w:rsidR="001F4306" w:rsidRPr="006E4195" w:rsidRDefault="001F4306" w:rsidP="001F4306">
      <w:pPr>
        <w:rPr>
          <w:sz w:val="25"/>
          <w:szCs w:val="25"/>
        </w:rPr>
      </w:pPr>
    </w:p>
    <w:p w14:paraId="653A3B61" w14:textId="77777777" w:rsidR="001F4306" w:rsidRDefault="001F4306" w:rsidP="001F4306">
      <w:pPr>
        <w:rPr>
          <w:sz w:val="25"/>
          <w:szCs w:val="25"/>
        </w:rPr>
      </w:pPr>
    </w:p>
    <w:p w14:paraId="0604DCB9" w14:textId="77777777" w:rsidR="001F4306" w:rsidRPr="00761846" w:rsidRDefault="001F4306" w:rsidP="001F4306">
      <w:pPr>
        <w:rPr>
          <w:sz w:val="28"/>
          <w:szCs w:val="28"/>
        </w:rPr>
      </w:pPr>
      <w:r w:rsidRPr="00761846">
        <w:rPr>
          <w:b/>
          <w:bCs/>
          <w:sz w:val="28"/>
          <w:szCs w:val="28"/>
          <w:lang w:val="en-IN"/>
        </w:rPr>
        <w:lastRenderedPageBreak/>
        <w:t xml:space="preserve">Importance of Hybrid Work Environment </w:t>
      </w:r>
    </w:p>
    <w:p w14:paraId="03944894" w14:textId="77777777" w:rsidR="001F4306" w:rsidRPr="00847550" w:rsidRDefault="001F4306" w:rsidP="001F4306">
      <w:pPr>
        <w:rPr>
          <w:b/>
          <w:bCs/>
          <w:sz w:val="25"/>
          <w:szCs w:val="25"/>
          <w:lang w:val="en-IN"/>
        </w:rPr>
      </w:pPr>
    </w:p>
    <w:p w14:paraId="6AB0FF0D" w14:textId="77777777" w:rsidR="001F4306" w:rsidRPr="00847550" w:rsidRDefault="001F4306" w:rsidP="001F4306">
      <w:pPr>
        <w:rPr>
          <w:sz w:val="25"/>
          <w:szCs w:val="25"/>
          <w:lang w:val="en-IN"/>
        </w:rPr>
      </w:pPr>
      <w:r w:rsidRPr="00847550">
        <w:rPr>
          <w:sz w:val="25"/>
          <w:szCs w:val="25"/>
          <w:lang w:val="en-IN"/>
        </w:rPr>
        <w:t>The hybrid work model has become an essential part of modern organizational practices. It combines the advantages of both remote and on-site work, making it an effective structure for improving employee satisfaction and operational efficiency. Its importance in today’s workplaces can be explained through the following points:</w:t>
      </w:r>
    </w:p>
    <w:p w14:paraId="233572C9" w14:textId="77777777" w:rsidR="001F4306" w:rsidRDefault="001F4306" w:rsidP="001F4306">
      <w:pPr>
        <w:rPr>
          <w:sz w:val="25"/>
          <w:szCs w:val="25"/>
          <w:lang w:val="en-IN"/>
        </w:rPr>
      </w:pPr>
    </w:p>
    <w:p w14:paraId="5481536C" w14:textId="77777777" w:rsidR="001F4306" w:rsidRPr="00847550" w:rsidRDefault="001F4306" w:rsidP="001F4306">
      <w:pPr>
        <w:rPr>
          <w:sz w:val="25"/>
          <w:szCs w:val="25"/>
          <w:lang w:val="en-IN"/>
        </w:rPr>
      </w:pPr>
    </w:p>
    <w:p w14:paraId="006A3E3D" w14:textId="77777777" w:rsidR="001F4306" w:rsidRDefault="001F4306" w:rsidP="001F4306">
      <w:pPr>
        <w:rPr>
          <w:b/>
          <w:bCs/>
          <w:sz w:val="25"/>
          <w:szCs w:val="25"/>
          <w:lang w:val="en-IN"/>
        </w:rPr>
      </w:pPr>
      <w:r>
        <w:rPr>
          <w:b/>
          <w:bCs/>
          <w:sz w:val="25"/>
          <w:szCs w:val="25"/>
          <w:lang w:val="en-IN"/>
        </w:rPr>
        <w:t>1.</w:t>
      </w:r>
      <w:r w:rsidRPr="00847550">
        <w:rPr>
          <w:rFonts w:eastAsiaTheme="majorEastAsia"/>
          <w:b/>
          <w:bCs/>
          <w:sz w:val="25"/>
          <w:szCs w:val="25"/>
          <w:lang w:val="en-IN"/>
        </w:rPr>
        <w:t>Better Work–Life Balance</w:t>
      </w:r>
    </w:p>
    <w:p w14:paraId="06E26223" w14:textId="77777777" w:rsidR="001F4306" w:rsidRPr="00847550" w:rsidRDefault="001F4306" w:rsidP="001F4306">
      <w:pPr>
        <w:ind w:left="360"/>
        <w:rPr>
          <w:b/>
          <w:bCs/>
          <w:sz w:val="25"/>
          <w:szCs w:val="25"/>
          <w:lang w:val="en-IN"/>
        </w:rPr>
      </w:pPr>
    </w:p>
    <w:p w14:paraId="35DB8021" w14:textId="77777777" w:rsidR="001F4306" w:rsidRPr="00847550" w:rsidRDefault="001F4306" w:rsidP="001F4306">
      <w:pPr>
        <w:rPr>
          <w:sz w:val="25"/>
          <w:szCs w:val="25"/>
          <w:lang w:val="en-IN"/>
        </w:rPr>
      </w:pPr>
      <w:r w:rsidRPr="00847550">
        <w:rPr>
          <w:sz w:val="25"/>
          <w:szCs w:val="25"/>
          <w:lang w:val="en-IN"/>
        </w:rPr>
        <w:t>Hybrid work helps employees manage their personal and professional responsibilities more comfortably. By allowing people to choose when to work from home and when to come to the office, organizations support healthier routines and reduced stress levels. This flexibility strengthens employee well-being and builds a more positive work atmosphere.</w:t>
      </w:r>
    </w:p>
    <w:p w14:paraId="40CF45CC" w14:textId="77777777" w:rsidR="001F4306" w:rsidRPr="00847550" w:rsidRDefault="001F4306" w:rsidP="001F4306">
      <w:pPr>
        <w:rPr>
          <w:sz w:val="25"/>
          <w:szCs w:val="25"/>
          <w:lang w:val="en-IN"/>
        </w:rPr>
      </w:pPr>
    </w:p>
    <w:p w14:paraId="6AB57022" w14:textId="77777777" w:rsidR="001F4306" w:rsidRDefault="001F4306" w:rsidP="001F4306">
      <w:pPr>
        <w:rPr>
          <w:b/>
          <w:bCs/>
          <w:sz w:val="25"/>
          <w:szCs w:val="25"/>
          <w:lang w:val="en-IN"/>
        </w:rPr>
      </w:pPr>
      <w:r w:rsidRPr="00847550">
        <w:rPr>
          <w:rFonts w:eastAsiaTheme="majorEastAsia"/>
          <w:b/>
          <w:bCs/>
          <w:sz w:val="25"/>
          <w:szCs w:val="25"/>
          <w:lang w:val="en-IN"/>
        </w:rPr>
        <w:t>2. Increased Productivity</w:t>
      </w:r>
    </w:p>
    <w:p w14:paraId="4D9BBE10" w14:textId="77777777" w:rsidR="001F4306" w:rsidRPr="00847550" w:rsidRDefault="001F4306" w:rsidP="001F4306">
      <w:pPr>
        <w:rPr>
          <w:b/>
          <w:bCs/>
          <w:sz w:val="25"/>
          <w:szCs w:val="25"/>
          <w:lang w:val="en-IN"/>
        </w:rPr>
      </w:pPr>
    </w:p>
    <w:p w14:paraId="6AD7535C" w14:textId="77777777" w:rsidR="001F4306" w:rsidRPr="00847550" w:rsidRDefault="001F4306" w:rsidP="001F4306">
      <w:pPr>
        <w:rPr>
          <w:sz w:val="25"/>
          <w:szCs w:val="25"/>
          <w:lang w:val="en-IN"/>
        </w:rPr>
      </w:pPr>
      <w:r w:rsidRPr="00847550">
        <w:rPr>
          <w:sz w:val="25"/>
          <w:szCs w:val="25"/>
          <w:lang w:val="en-IN"/>
        </w:rPr>
        <w:t>Many employees experience higher focus and efficiency when they have control over their work environment. With fewer office distractions and no daily commute on remote days, employees can complete tasks faster and with better quality. As a result, organizations benefit from improved overall productivity and smoother workflows.</w:t>
      </w:r>
    </w:p>
    <w:p w14:paraId="61A5F1AC" w14:textId="77777777" w:rsidR="001F4306" w:rsidRPr="00847550" w:rsidRDefault="001F4306" w:rsidP="001F4306">
      <w:pPr>
        <w:rPr>
          <w:sz w:val="25"/>
          <w:szCs w:val="25"/>
          <w:lang w:val="en-IN"/>
        </w:rPr>
      </w:pPr>
    </w:p>
    <w:p w14:paraId="36353A10" w14:textId="77777777" w:rsidR="001F4306" w:rsidRDefault="001F4306" w:rsidP="001F4306">
      <w:pPr>
        <w:rPr>
          <w:b/>
          <w:bCs/>
          <w:sz w:val="25"/>
          <w:szCs w:val="25"/>
          <w:lang w:val="en-IN"/>
        </w:rPr>
      </w:pPr>
      <w:r w:rsidRPr="00847550">
        <w:rPr>
          <w:rFonts w:eastAsiaTheme="majorEastAsia"/>
          <w:b/>
          <w:bCs/>
          <w:sz w:val="25"/>
          <w:szCs w:val="25"/>
          <w:lang w:val="en-IN"/>
        </w:rPr>
        <w:t>3. Cost Savings for Companies</w:t>
      </w:r>
    </w:p>
    <w:p w14:paraId="330144D7" w14:textId="77777777" w:rsidR="001F4306" w:rsidRPr="00847550" w:rsidRDefault="001F4306" w:rsidP="001F4306">
      <w:pPr>
        <w:rPr>
          <w:b/>
          <w:bCs/>
          <w:sz w:val="25"/>
          <w:szCs w:val="25"/>
          <w:lang w:val="en-IN"/>
        </w:rPr>
      </w:pPr>
    </w:p>
    <w:p w14:paraId="52BABB74" w14:textId="77777777" w:rsidR="001F4306" w:rsidRPr="00847550" w:rsidRDefault="001F4306" w:rsidP="001F4306">
      <w:pPr>
        <w:rPr>
          <w:sz w:val="25"/>
          <w:szCs w:val="25"/>
          <w:lang w:val="en-IN"/>
        </w:rPr>
      </w:pPr>
      <w:r w:rsidRPr="00847550">
        <w:rPr>
          <w:sz w:val="25"/>
          <w:szCs w:val="25"/>
          <w:lang w:val="en-IN"/>
        </w:rPr>
        <w:t>Hybrid models reduce the need for large office spaces, additional utilities, and high maintenance costs. Companies can operate with smaller physical infrastructures and shift their savings towards technology upgrades, employee training, and welfare initiatives. This makes hybrid work financially beneficial for long-term sustainability.</w:t>
      </w:r>
    </w:p>
    <w:p w14:paraId="60B638B1" w14:textId="77777777" w:rsidR="001F4306" w:rsidRPr="00847550" w:rsidRDefault="001F4306" w:rsidP="001F4306">
      <w:pPr>
        <w:rPr>
          <w:sz w:val="25"/>
          <w:szCs w:val="25"/>
          <w:lang w:val="en-IN"/>
        </w:rPr>
      </w:pPr>
    </w:p>
    <w:p w14:paraId="49A9B930" w14:textId="77777777" w:rsidR="001F4306" w:rsidRDefault="001F4306" w:rsidP="001F4306">
      <w:pPr>
        <w:rPr>
          <w:b/>
          <w:bCs/>
          <w:sz w:val="25"/>
          <w:szCs w:val="25"/>
          <w:lang w:val="en-IN"/>
        </w:rPr>
      </w:pPr>
      <w:r w:rsidRPr="00847550">
        <w:rPr>
          <w:rFonts w:eastAsiaTheme="majorEastAsia"/>
          <w:b/>
          <w:bCs/>
          <w:sz w:val="25"/>
          <w:szCs w:val="25"/>
          <w:lang w:val="en-IN"/>
        </w:rPr>
        <w:t>4. Wider Talent Access</w:t>
      </w:r>
    </w:p>
    <w:p w14:paraId="0F324CF1" w14:textId="77777777" w:rsidR="001F4306" w:rsidRPr="00847550" w:rsidRDefault="001F4306" w:rsidP="001F4306">
      <w:pPr>
        <w:rPr>
          <w:b/>
          <w:bCs/>
          <w:sz w:val="25"/>
          <w:szCs w:val="25"/>
          <w:lang w:val="en-IN"/>
        </w:rPr>
      </w:pPr>
    </w:p>
    <w:p w14:paraId="17BE7F9D" w14:textId="77777777" w:rsidR="001F4306" w:rsidRPr="00847550" w:rsidRDefault="001F4306" w:rsidP="001F4306">
      <w:pPr>
        <w:rPr>
          <w:sz w:val="25"/>
          <w:szCs w:val="25"/>
          <w:lang w:val="en-IN"/>
        </w:rPr>
      </w:pPr>
      <w:r w:rsidRPr="00847550">
        <w:rPr>
          <w:sz w:val="25"/>
          <w:szCs w:val="25"/>
          <w:lang w:val="en-IN"/>
        </w:rPr>
        <w:t>One of the biggest advantages of hybrid work is the ability to hire talent from different regions. Companies are no longer restricted to hiring only local employees. By opening doors to remote applicants, organizations can access a broader range of skills, increase diversity, and bring fresh perspectives into the workplace.</w:t>
      </w:r>
    </w:p>
    <w:p w14:paraId="02325725" w14:textId="77777777" w:rsidR="001F4306" w:rsidRDefault="001F4306" w:rsidP="001F4306">
      <w:pPr>
        <w:rPr>
          <w:b/>
          <w:bCs/>
          <w:sz w:val="25"/>
          <w:szCs w:val="25"/>
          <w:lang w:val="en-IN"/>
        </w:rPr>
      </w:pPr>
    </w:p>
    <w:p w14:paraId="6045E741" w14:textId="77777777" w:rsidR="001F4306" w:rsidRDefault="001F4306" w:rsidP="001F4306">
      <w:pPr>
        <w:rPr>
          <w:b/>
          <w:bCs/>
          <w:sz w:val="25"/>
          <w:szCs w:val="25"/>
          <w:lang w:val="en-IN"/>
        </w:rPr>
      </w:pPr>
      <w:r w:rsidRPr="00847550">
        <w:rPr>
          <w:rFonts w:eastAsiaTheme="majorEastAsia"/>
          <w:b/>
          <w:bCs/>
          <w:sz w:val="25"/>
          <w:szCs w:val="25"/>
          <w:lang w:val="en-IN"/>
        </w:rPr>
        <w:t>5. Improved Employee Satisfaction</w:t>
      </w:r>
    </w:p>
    <w:p w14:paraId="74C58706" w14:textId="77777777" w:rsidR="001F4306" w:rsidRPr="00847550" w:rsidRDefault="001F4306" w:rsidP="001F4306">
      <w:pPr>
        <w:rPr>
          <w:b/>
          <w:bCs/>
          <w:sz w:val="25"/>
          <w:szCs w:val="25"/>
          <w:lang w:val="en-IN"/>
        </w:rPr>
      </w:pPr>
    </w:p>
    <w:p w14:paraId="58D9DCED" w14:textId="77777777" w:rsidR="001F4306" w:rsidRPr="00847550" w:rsidRDefault="001F4306" w:rsidP="001F4306">
      <w:pPr>
        <w:rPr>
          <w:sz w:val="25"/>
          <w:szCs w:val="25"/>
          <w:lang w:val="en-IN"/>
        </w:rPr>
      </w:pPr>
      <w:r w:rsidRPr="00847550">
        <w:rPr>
          <w:sz w:val="25"/>
          <w:szCs w:val="25"/>
          <w:lang w:val="en-IN"/>
        </w:rPr>
        <w:t>Flexibility has become a major expectation in modern workplaces. Hybrid work gives employees a sense of freedom and trust, which increases job satisfaction and loyalty. When people feel supported and respected, they are more likely to stay engaged, motivated, and committed to the organization for a longer period.</w:t>
      </w:r>
    </w:p>
    <w:p w14:paraId="38FD51BB" w14:textId="77777777" w:rsidR="001F4306" w:rsidRPr="00847550" w:rsidRDefault="001F4306" w:rsidP="001F4306">
      <w:pPr>
        <w:rPr>
          <w:sz w:val="25"/>
          <w:szCs w:val="25"/>
          <w:lang w:val="en-IN"/>
        </w:rPr>
      </w:pPr>
    </w:p>
    <w:p w14:paraId="69354068" w14:textId="77777777" w:rsidR="001F4306" w:rsidRDefault="001F4306" w:rsidP="001F4306">
      <w:pPr>
        <w:rPr>
          <w:b/>
          <w:bCs/>
          <w:sz w:val="25"/>
          <w:szCs w:val="25"/>
          <w:lang w:val="en-IN"/>
        </w:rPr>
      </w:pPr>
      <w:r w:rsidRPr="00847550">
        <w:rPr>
          <w:rFonts w:eastAsiaTheme="majorEastAsia"/>
          <w:b/>
          <w:bCs/>
          <w:sz w:val="25"/>
          <w:szCs w:val="25"/>
          <w:lang w:val="en-IN"/>
        </w:rPr>
        <w:lastRenderedPageBreak/>
        <w:t>6. Continuity During Disruptions</w:t>
      </w:r>
    </w:p>
    <w:p w14:paraId="3AF4CEF1" w14:textId="77777777" w:rsidR="001F4306" w:rsidRPr="00847550" w:rsidRDefault="001F4306" w:rsidP="001F4306">
      <w:pPr>
        <w:rPr>
          <w:b/>
          <w:bCs/>
          <w:sz w:val="25"/>
          <w:szCs w:val="25"/>
          <w:lang w:val="en-IN"/>
        </w:rPr>
      </w:pPr>
    </w:p>
    <w:p w14:paraId="5CB3C260" w14:textId="77777777" w:rsidR="001F4306" w:rsidRPr="00847550" w:rsidRDefault="001F4306" w:rsidP="001F4306">
      <w:pPr>
        <w:rPr>
          <w:sz w:val="25"/>
          <w:szCs w:val="25"/>
          <w:lang w:val="en-IN"/>
        </w:rPr>
      </w:pPr>
      <w:r w:rsidRPr="00847550">
        <w:rPr>
          <w:sz w:val="25"/>
          <w:szCs w:val="25"/>
          <w:lang w:val="en-IN"/>
        </w:rPr>
        <w:t>A hybrid setup helps organizations continue operations even during unexpected events such as health crises, transport strikes, or natural disasters. Since employees already have remote systems in place, work does not come to a halt. This makes the company more resilient and better prepared for unpredictable situations.</w:t>
      </w:r>
    </w:p>
    <w:p w14:paraId="7734BA02" w14:textId="77777777" w:rsidR="001F4306" w:rsidRPr="00847550" w:rsidRDefault="001F4306" w:rsidP="001F4306">
      <w:pPr>
        <w:rPr>
          <w:sz w:val="25"/>
          <w:szCs w:val="25"/>
          <w:lang w:val="en-IN"/>
        </w:rPr>
      </w:pPr>
    </w:p>
    <w:p w14:paraId="3CD0D676" w14:textId="77777777" w:rsidR="001F4306" w:rsidRDefault="001F4306" w:rsidP="001F4306">
      <w:pPr>
        <w:rPr>
          <w:b/>
          <w:bCs/>
          <w:sz w:val="25"/>
          <w:szCs w:val="25"/>
          <w:lang w:val="en-IN"/>
        </w:rPr>
      </w:pPr>
      <w:r w:rsidRPr="00847550">
        <w:rPr>
          <w:rFonts w:eastAsiaTheme="majorEastAsia"/>
          <w:b/>
          <w:bCs/>
          <w:sz w:val="25"/>
          <w:szCs w:val="25"/>
          <w:lang w:val="en-IN"/>
        </w:rPr>
        <w:t>7. Encourages Digital Skills and Innovation</w:t>
      </w:r>
    </w:p>
    <w:p w14:paraId="32C050E6" w14:textId="77777777" w:rsidR="001F4306" w:rsidRPr="00847550" w:rsidRDefault="001F4306" w:rsidP="001F4306">
      <w:pPr>
        <w:rPr>
          <w:b/>
          <w:bCs/>
          <w:sz w:val="25"/>
          <w:szCs w:val="25"/>
          <w:lang w:val="en-IN"/>
        </w:rPr>
      </w:pPr>
    </w:p>
    <w:p w14:paraId="16EC4DD7" w14:textId="77777777" w:rsidR="001F4306" w:rsidRPr="00847550" w:rsidRDefault="001F4306" w:rsidP="001F4306">
      <w:pPr>
        <w:rPr>
          <w:sz w:val="25"/>
          <w:szCs w:val="25"/>
          <w:lang w:val="en-IN"/>
        </w:rPr>
      </w:pPr>
      <w:r w:rsidRPr="00847550">
        <w:rPr>
          <w:sz w:val="25"/>
          <w:szCs w:val="25"/>
          <w:lang w:val="en-IN"/>
        </w:rPr>
        <w:t>Hybrid work naturally encourages employees to use digital tools for communication, scheduling, collaboration, and project tracking. This increases overall technological awareness and helps teams become more adaptable and innovative. As the world moves towards automation and digital transformation, these skills are becoming extremely valuable.</w:t>
      </w:r>
    </w:p>
    <w:p w14:paraId="0272F31F" w14:textId="77777777" w:rsidR="001F4306" w:rsidRPr="006E4195" w:rsidRDefault="001F4306" w:rsidP="001F4306">
      <w:pPr>
        <w:rPr>
          <w:sz w:val="25"/>
          <w:szCs w:val="25"/>
        </w:rPr>
      </w:pPr>
    </w:p>
    <w:p w14:paraId="0EE5A0B7" w14:textId="77777777" w:rsidR="001F4306" w:rsidRDefault="001F4306" w:rsidP="001F4306">
      <w:pPr>
        <w:rPr>
          <w:b/>
          <w:bCs/>
          <w:sz w:val="25"/>
          <w:szCs w:val="25"/>
          <w:lang w:val="en-IN"/>
        </w:rPr>
      </w:pPr>
      <w:r>
        <w:rPr>
          <w:sz w:val="25"/>
          <w:szCs w:val="25"/>
        </w:rPr>
        <w:br w:type="page"/>
      </w:r>
      <w:r w:rsidRPr="00FA0787">
        <w:rPr>
          <w:b/>
          <w:bCs/>
          <w:sz w:val="25"/>
          <w:szCs w:val="25"/>
          <w:lang w:val="en-IN"/>
        </w:rPr>
        <w:lastRenderedPageBreak/>
        <w:t>DECISION-MAKING PROCESS IN WORK-LIFE BALANCE MANAGEMENT</w:t>
      </w:r>
    </w:p>
    <w:p w14:paraId="1A5345A8" w14:textId="77777777" w:rsidR="001F4306" w:rsidRDefault="001F4306" w:rsidP="001F4306">
      <w:pPr>
        <w:rPr>
          <w:b/>
          <w:bCs/>
          <w:sz w:val="25"/>
          <w:szCs w:val="25"/>
          <w:lang w:val="en-IN"/>
        </w:rPr>
      </w:pPr>
    </w:p>
    <w:p w14:paraId="07A3F8DB" w14:textId="77777777" w:rsidR="001F4306" w:rsidRPr="00FA0787" w:rsidRDefault="001F4306" w:rsidP="001F4306">
      <w:pPr>
        <w:rPr>
          <w:b/>
          <w:bCs/>
          <w:sz w:val="25"/>
          <w:szCs w:val="25"/>
          <w:lang w:val="en-IN"/>
        </w:rPr>
      </w:pPr>
    </w:p>
    <w:p w14:paraId="388E8D3A" w14:textId="77777777" w:rsidR="001F4306" w:rsidRDefault="001F4306" w:rsidP="001F4306">
      <w:pPr>
        <w:rPr>
          <w:sz w:val="25"/>
          <w:szCs w:val="25"/>
          <w:lang w:val="en-IN"/>
        </w:rPr>
      </w:pPr>
      <w:r w:rsidRPr="00FA0787">
        <w:rPr>
          <w:sz w:val="25"/>
          <w:szCs w:val="25"/>
          <w:lang w:val="en-IN"/>
        </w:rPr>
        <w:t>The decision-making process related to work-life balance begins with identifying the challenges or opportunities affecting employees’ well-being and productivity. HR teams carefully analyse employee feedback, workload patterns, absenteeism rates, and performance reports to pinpoint areas of concern. With a clear understanding of these issues, HR moves forward to gather relevant information that will help them understand the causes and needs more accurately. This includes employee surveys, manager discussions, focus groups, and observation of daily work routines.</w:t>
      </w:r>
    </w:p>
    <w:p w14:paraId="4FCCAF3A" w14:textId="77777777" w:rsidR="001F4306" w:rsidRPr="00FA0787" w:rsidRDefault="001F4306" w:rsidP="001F4306">
      <w:pPr>
        <w:rPr>
          <w:sz w:val="25"/>
          <w:szCs w:val="25"/>
          <w:lang w:val="en-IN"/>
        </w:rPr>
      </w:pPr>
    </w:p>
    <w:p w14:paraId="7A6B3702" w14:textId="77777777" w:rsidR="001F4306" w:rsidRDefault="001F4306" w:rsidP="001F4306">
      <w:pPr>
        <w:rPr>
          <w:sz w:val="25"/>
          <w:szCs w:val="25"/>
          <w:lang w:val="en-IN"/>
        </w:rPr>
      </w:pPr>
      <w:r w:rsidRPr="00FA0787">
        <w:rPr>
          <w:sz w:val="25"/>
          <w:szCs w:val="25"/>
          <w:lang w:val="en-IN"/>
        </w:rPr>
        <w:t>Armed with this information, HR proceeds to analyse the different options or strategies available to address the identified concerns. This stage involves evaluating potential initiatives such as flexible work hours, hybrid work models, workload adjustments, wellness programs, and support policies. HR evaluates the possible benefits, risks, costs, and resources required for each option. These factors are carefully weighed against organisational goals and employee expectations to ensure strategic alignment and long-term effectiveness.</w:t>
      </w:r>
    </w:p>
    <w:p w14:paraId="7E2A39FD" w14:textId="77777777" w:rsidR="001F4306" w:rsidRPr="00FA0787" w:rsidRDefault="001F4306" w:rsidP="001F4306">
      <w:pPr>
        <w:rPr>
          <w:sz w:val="25"/>
          <w:szCs w:val="25"/>
          <w:lang w:val="en-IN"/>
        </w:rPr>
      </w:pPr>
    </w:p>
    <w:p w14:paraId="34FF9F43" w14:textId="77777777" w:rsidR="001F4306" w:rsidRDefault="001F4306" w:rsidP="001F4306">
      <w:pPr>
        <w:rPr>
          <w:sz w:val="25"/>
          <w:szCs w:val="25"/>
          <w:lang w:val="en-IN"/>
        </w:rPr>
      </w:pPr>
      <w:r w:rsidRPr="00FA0787">
        <w:rPr>
          <w:sz w:val="25"/>
          <w:szCs w:val="25"/>
          <w:lang w:val="en-IN"/>
        </w:rPr>
        <w:t>After evaluating all alternatives, HR moves forward to make informed decisions. This stage may involve consulting with senior management, department heads, or external HR advisors to gain additional perspectives. Once a final decision is made, HR begins implementing the selected work-life balance initiatives. This includes preparing clear guidelines, allocating necessary resources, communicating updates to employees, and ensuring that managers are trained to support the new practices effectively.</w:t>
      </w:r>
    </w:p>
    <w:p w14:paraId="4D8DAD06" w14:textId="77777777" w:rsidR="001F4306" w:rsidRPr="00FA0787" w:rsidRDefault="001F4306" w:rsidP="001F4306">
      <w:pPr>
        <w:rPr>
          <w:sz w:val="25"/>
          <w:szCs w:val="25"/>
          <w:lang w:val="en-IN"/>
        </w:rPr>
      </w:pPr>
    </w:p>
    <w:p w14:paraId="4F33974B" w14:textId="77777777" w:rsidR="001F4306" w:rsidRPr="00FA0787" w:rsidRDefault="001F4306" w:rsidP="001F4306">
      <w:pPr>
        <w:rPr>
          <w:sz w:val="25"/>
          <w:szCs w:val="25"/>
          <w:lang w:val="en-IN"/>
        </w:rPr>
      </w:pPr>
      <w:r w:rsidRPr="00FA0787">
        <w:rPr>
          <w:sz w:val="25"/>
          <w:szCs w:val="25"/>
          <w:lang w:val="en-IN"/>
        </w:rPr>
        <w:t>Following implementation, HR enters the monitoring and evaluation phase. They review key indicators such as employee satisfaction, retention rates, productivity levels, and feedback from teams to assess the impact of the decision. This helps identify whether the changes are effective or if further adjustments are necessary. Finally, HR encourages continuous improvement by analysing what worked well and what needs refinement. Insights gained from this process help strengthen work-life balance strategies and improve the overall employee experience in a dynamic work environment.</w:t>
      </w:r>
    </w:p>
    <w:p w14:paraId="09400977" w14:textId="77777777" w:rsidR="001F4306" w:rsidRDefault="001F4306" w:rsidP="001F4306">
      <w:pPr>
        <w:rPr>
          <w:sz w:val="25"/>
          <w:szCs w:val="25"/>
        </w:rPr>
      </w:pPr>
    </w:p>
    <w:p w14:paraId="78B7DF50" w14:textId="77777777" w:rsidR="001F4306" w:rsidRDefault="001F4306" w:rsidP="001F4306">
      <w:pPr>
        <w:rPr>
          <w:b/>
          <w:bCs/>
          <w:sz w:val="25"/>
          <w:szCs w:val="25"/>
          <w:lang w:val="en-IN"/>
        </w:rPr>
      </w:pPr>
      <w:r>
        <w:rPr>
          <w:sz w:val="25"/>
          <w:szCs w:val="25"/>
        </w:rPr>
        <w:br w:type="page"/>
      </w:r>
      <w:r w:rsidRPr="006A11CA">
        <w:rPr>
          <w:b/>
          <w:bCs/>
          <w:sz w:val="25"/>
          <w:szCs w:val="25"/>
          <w:lang w:val="en-IN"/>
        </w:rPr>
        <w:lastRenderedPageBreak/>
        <w:t>HOW THINGS ARE DECIDED IN RELATION WITH WORK-LIFE BALANCE POLICIES</w:t>
      </w:r>
    </w:p>
    <w:p w14:paraId="40FEEC09" w14:textId="77777777" w:rsidR="001F4306" w:rsidRPr="006A11CA" w:rsidRDefault="001F4306" w:rsidP="001F4306">
      <w:pPr>
        <w:rPr>
          <w:b/>
          <w:bCs/>
          <w:sz w:val="25"/>
          <w:szCs w:val="25"/>
          <w:lang w:val="en-IN"/>
        </w:rPr>
      </w:pPr>
    </w:p>
    <w:p w14:paraId="0EB1E55F" w14:textId="77777777" w:rsidR="001F4306" w:rsidRDefault="001F4306" w:rsidP="001F4306">
      <w:pPr>
        <w:rPr>
          <w:b/>
          <w:bCs/>
          <w:sz w:val="25"/>
          <w:szCs w:val="25"/>
          <w:lang w:val="en-IN"/>
        </w:rPr>
      </w:pPr>
      <w:r w:rsidRPr="006A11CA">
        <w:rPr>
          <w:rFonts w:eastAsiaTheme="majorEastAsia"/>
          <w:b/>
          <w:bCs/>
          <w:sz w:val="25"/>
          <w:szCs w:val="25"/>
          <w:lang w:val="en-IN"/>
        </w:rPr>
        <w:t>Identifying Employee Needs and Work Patterns:</w:t>
      </w:r>
    </w:p>
    <w:p w14:paraId="59B927A8" w14:textId="77777777" w:rsidR="001F4306" w:rsidRDefault="001F4306" w:rsidP="001F4306">
      <w:pPr>
        <w:rPr>
          <w:sz w:val="25"/>
          <w:szCs w:val="25"/>
          <w:lang w:val="en-IN"/>
        </w:rPr>
      </w:pPr>
      <w:r w:rsidRPr="006A11CA">
        <w:rPr>
          <w:sz w:val="25"/>
          <w:szCs w:val="25"/>
          <w:lang w:val="en-IN"/>
        </w:rPr>
        <w:br/>
        <w:t>Organizations begin by understanding the needs and expectations of employees regarding work-life balance. This includes observing workload patterns, stress levels, absenteeism trends, and feedback collected through surveys or informal discussions. These insights help identify where employees are struggling and what changes may improve their overall well-being.</w:t>
      </w:r>
    </w:p>
    <w:p w14:paraId="2F333013" w14:textId="77777777" w:rsidR="001F4306" w:rsidRPr="006A11CA" w:rsidRDefault="001F4306" w:rsidP="001F4306">
      <w:pPr>
        <w:rPr>
          <w:sz w:val="25"/>
          <w:szCs w:val="25"/>
          <w:lang w:val="en-IN"/>
        </w:rPr>
      </w:pPr>
    </w:p>
    <w:p w14:paraId="59C80CC9" w14:textId="77777777" w:rsidR="001F4306" w:rsidRDefault="001F4306" w:rsidP="001F4306">
      <w:pPr>
        <w:rPr>
          <w:b/>
          <w:bCs/>
          <w:sz w:val="25"/>
          <w:szCs w:val="25"/>
          <w:lang w:val="en-IN"/>
        </w:rPr>
      </w:pPr>
      <w:r w:rsidRPr="006A11CA">
        <w:rPr>
          <w:rFonts w:eastAsiaTheme="majorEastAsia"/>
          <w:b/>
          <w:bCs/>
          <w:sz w:val="25"/>
          <w:szCs w:val="25"/>
          <w:lang w:val="en-IN"/>
        </w:rPr>
        <w:t>Gathering Information on Current Workplace Practices:</w:t>
      </w:r>
    </w:p>
    <w:p w14:paraId="6A9F6A96" w14:textId="77777777" w:rsidR="001F4306" w:rsidRDefault="001F4306" w:rsidP="001F4306">
      <w:pPr>
        <w:rPr>
          <w:sz w:val="25"/>
          <w:szCs w:val="25"/>
          <w:lang w:val="en-IN"/>
        </w:rPr>
      </w:pPr>
      <w:r w:rsidRPr="006A11CA">
        <w:rPr>
          <w:sz w:val="25"/>
          <w:szCs w:val="25"/>
          <w:lang w:val="en-IN"/>
        </w:rPr>
        <w:br/>
        <w:t>HR teams collect data on existing policies such as working hours, leave usage, remote work options, and employee satisfaction levels. They also study team productivity, turnover rates, and employee grievances. This information helps HR understand which practices are effective, which are outdated, and where improvements are required.</w:t>
      </w:r>
    </w:p>
    <w:p w14:paraId="00C8E818" w14:textId="77777777" w:rsidR="001F4306" w:rsidRPr="006A11CA" w:rsidRDefault="001F4306" w:rsidP="001F4306">
      <w:pPr>
        <w:rPr>
          <w:sz w:val="25"/>
          <w:szCs w:val="25"/>
          <w:lang w:val="en-IN"/>
        </w:rPr>
      </w:pPr>
    </w:p>
    <w:p w14:paraId="367C8DE7" w14:textId="77777777" w:rsidR="001F4306" w:rsidRDefault="001F4306" w:rsidP="001F4306">
      <w:pPr>
        <w:rPr>
          <w:b/>
          <w:bCs/>
          <w:sz w:val="25"/>
          <w:szCs w:val="25"/>
          <w:lang w:val="en-IN"/>
        </w:rPr>
      </w:pPr>
      <w:r w:rsidRPr="006A11CA">
        <w:rPr>
          <w:rFonts w:eastAsiaTheme="majorEastAsia"/>
          <w:b/>
          <w:bCs/>
          <w:sz w:val="25"/>
          <w:szCs w:val="25"/>
          <w:lang w:val="en-IN"/>
        </w:rPr>
        <w:t>Analysing Options for Work-Life Balance Strategies:</w:t>
      </w:r>
    </w:p>
    <w:p w14:paraId="635C9EB3" w14:textId="77777777" w:rsidR="001F4306" w:rsidRDefault="001F4306" w:rsidP="001F4306">
      <w:pPr>
        <w:rPr>
          <w:sz w:val="25"/>
          <w:szCs w:val="25"/>
          <w:lang w:val="en-IN"/>
        </w:rPr>
      </w:pPr>
      <w:r w:rsidRPr="006A11CA">
        <w:rPr>
          <w:sz w:val="25"/>
          <w:szCs w:val="25"/>
          <w:lang w:val="en-IN"/>
        </w:rPr>
        <w:br/>
        <w:t>Based on employee feedback and organizational data, HR reviews different options to support work-life balance. This may include flexible working hours, hybrid work models, wellness programs, workload adjustments, or supportive leadership practices. HR evaluates how each option would impact productivity, employee morale, and organizational goals.</w:t>
      </w:r>
    </w:p>
    <w:p w14:paraId="73411EC7" w14:textId="77777777" w:rsidR="001F4306" w:rsidRPr="006A11CA" w:rsidRDefault="001F4306" w:rsidP="001F4306">
      <w:pPr>
        <w:rPr>
          <w:sz w:val="25"/>
          <w:szCs w:val="25"/>
          <w:lang w:val="en-IN"/>
        </w:rPr>
      </w:pPr>
    </w:p>
    <w:p w14:paraId="2446ABC2" w14:textId="77777777" w:rsidR="001F4306" w:rsidRDefault="001F4306" w:rsidP="001F4306">
      <w:pPr>
        <w:rPr>
          <w:b/>
          <w:bCs/>
          <w:sz w:val="25"/>
          <w:szCs w:val="25"/>
          <w:lang w:val="en-IN"/>
        </w:rPr>
      </w:pPr>
      <w:r w:rsidRPr="006A11CA">
        <w:rPr>
          <w:rFonts w:eastAsiaTheme="majorEastAsia"/>
          <w:b/>
          <w:bCs/>
          <w:sz w:val="25"/>
          <w:szCs w:val="25"/>
          <w:lang w:val="en-IN"/>
        </w:rPr>
        <w:t>Evaluating Feasibility with Management and Departments:</w:t>
      </w:r>
    </w:p>
    <w:p w14:paraId="463807DE" w14:textId="77777777" w:rsidR="001F4306" w:rsidRDefault="001F4306" w:rsidP="001F4306">
      <w:pPr>
        <w:rPr>
          <w:sz w:val="25"/>
          <w:szCs w:val="25"/>
          <w:lang w:val="en-IN"/>
        </w:rPr>
      </w:pPr>
      <w:r w:rsidRPr="006A11CA">
        <w:rPr>
          <w:sz w:val="25"/>
          <w:szCs w:val="25"/>
          <w:lang w:val="en-IN"/>
        </w:rPr>
        <w:br/>
        <w:t>Before implementing new work-life balance measures, HR works closely with managers and department heads to understand operational challenges. They assess whether teams can manage flexible schedules, remote work, or reduced workloads without affecting performance. HR also considers the organization’s resources, culture, and management readiness to support these changes.</w:t>
      </w:r>
    </w:p>
    <w:p w14:paraId="6E92BA0B" w14:textId="77777777" w:rsidR="001F4306" w:rsidRDefault="001F4306" w:rsidP="001F4306">
      <w:pPr>
        <w:rPr>
          <w:sz w:val="25"/>
          <w:szCs w:val="25"/>
          <w:lang w:val="en-IN"/>
        </w:rPr>
      </w:pPr>
    </w:p>
    <w:p w14:paraId="0DF83581" w14:textId="77777777" w:rsidR="001F4306" w:rsidRDefault="001F4306" w:rsidP="001F4306">
      <w:pPr>
        <w:rPr>
          <w:b/>
          <w:bCs/>
          <w:sz w:val="25"/>
          <w:szCs w:val="25"/>
          <w:lang w:val="en-IN"/>
        </w:rPr>
      </w:pPr>
      <w:r w:rsidRPr="006A11CA">
        <w:rPr>
          <w:rFonts w:eastAsiaTheme="majorEastAsia"/>
          <w:b/>
          <w:bCs/>
          <w:sz w:val="25"/>
          <w:szCs w:val="25"/>
          <w:lang w:val="en-IN"/>
        </w:rPr>
        <w:t>Making Decisions on Implementation and Monitoring:</w:t>
      </w:r>
    </w:p>
    <w:p w14:paraId="062952EF" w14:textId="77777777" w:rsidR="001F4306" w:rsidRPr="006A11CA" w:rsidRDefault="001F4306" w:rsidP="001F4306">
      <w:pPr>
        <w:rPr>
          <w:sz w:val="25"/>
          <w:szCs w:val="25"/>
          <w:lang w:val="en-IN"/>
        </w:rPr>
      </w:pPr>
      <w:r w:rsidRPr="006A11CA">
        <w:rPr>
          <w:sz w:val="25"/>
          <w:szCs w:val="25"/>
          <w:lang w:val="en-IN"/>
        </w:rPr>
        <w:br/>
        <w:t>After reviewing all options, HR finalizes suitable work-life balance policies. They prepare guidelines, communicate changes clearly, and ensure managers understand their roles. HR monitors how these policies are being used, gathers employee feedback, and checks their effect on engagement, productivity, and retention. Based on results, HR continues refining and improving the policies to maintain a healthy and supportive work environment.</w:t>
      </w:r>
    </w:p>
    <w:p w14:paraId="7A5F4FB8" w14:textId="77777777" w:rsidR="001F4306" w:rsidRDefault="001F4306" w:rsidP="001F4306">
      <w:pPr>
        <w:rPr>
          <w:sz w:val="25"/>
          <w:szCs w:val="25"/>
        </w:rPr>
      </w:pPr>
    </w:p>
    <w:p w14:paraId="35824F30" w14:textId="77777777" w:rsidR="001F4306" w:rsidRDefault="001F4306" w:rsidP="001F4306">
      <w:pPr>
        <w:rPr>
          <w:sz w:val="25"/>
          <w:szCs w:val="25"/>
        </w:rPr>
      </w:pPr>
      <w:r>
        <w:rPr>
          <w:sz w:val="25"/>
          <w:szCs w:val="25"/>
        </w:rPr>
        <w:br w:type="page"/>
      </w:r>
    </w:p>
    <w:p w14:paraId="6324BC54" w14:textId="77777777" w:rsidR="001F4306" w:rsidRDefault="001F4306" w:rsidP="001F4306">
      <w:pPr>
        <w:rPr>
          <w:b/>
          <w:bCs/>
          <w:sz w:val="25"/>
          <w:szCs w:val="25"/>
          <w:lang w:val="en-IN"/>
        </w:rPr>
      </w:pPr>
      <w:r w:rsidRPr="00475597">
        <w:rPr>
          <w:b/>
          <w:bCs/>
          <w:sz w:val="25"/>
          <w:szCs w:val="25"/>
          <w:lang w:val="en-IN"/>
        </w:rPr>
        <w:lastRenderedPageBreak/>
        <w:t>HOW WORK-LIFE BALANCE DECISIONS ARE MADE IN ORGANIZATIONS</w:t>
      </w:r>
    </w:p>
    <w:p w14:paraId="1359BED5" w14:textId="77777777" w:rsidR="001F4306" w:rsidRDefault="001F4306" w:rsidP="001F4306">
      <w:pPr>
        <w:rPr>
          <w:b/>
          <w:bCs/>
          <w:sz w:val="25"/>
          <w:szCs w:val="25"/>
          <w:lang w:val="en-IN"/>
        </w:rPr>
      </w:pPr>
    </w:p>
    <w:p w14:paraId="74FA9C76" w14:textId="77777777" w:rsidR="001F4306" w:rsidRPr="00475597" w:rsidRDefault="001F4306" w:rsidP="001F4306">
      <w:pPr>
        <w:rPr>
          <w:b/>
          <w:bCs/>
          <w:sz w:val="25"/>
          <w:szCs w:val="25"/>
          <w:lang w:val="en-IN"/>
        </w:rPr>
      </w:pPr>
    </w:p>
    <w:p w14:paraId="4D5145B7" w14:textId="77777777" w:rsidR="001F4306" w:rsidRDefault="001F4306" w:rsidP="001F4306">
      <w:pPr>
        <w:rPr>
          <w:b/>
          <w:bCs/>
          <w:sz w:val="25"/>
          <w:szCs w:val="25"/>
          <w:lang w:val="en-IN"/>
        </w:rPr>
      </w:pPr>
      <w:r w:rsidRPr="00475597">
        <w:rPr>
          <w:rFonts w:eastAsiaTheme="majorEastAsia"/>
          <w:b/>
          <w:bCs/>
          <w:sz w:val="25"/>
          <w:szCs w:val="25"/>
          <w:lang w:val="en-IN"/>
        </w:rPr>
        <w:t>Identifying Employee Needs and Work-Life Challenges:</w:t>
      </w:r>
    </w:p>
    <w:p w14:paraId="41EC5838" w14:textId="77777777" w:rsidR="001F4306" w:rsidRDefault="001F4306" w:rsidP="001F4306">
      <w:pPr>
        <w:rPr>
          <w:sz w:val="25"/>
          <w:szCs w:val="25"/>
          <w:lang w:val="en-IN"/>
        </w:rPr>
      </w:pPr>
      <w:r w:rsidRPr="00475597">
        <w:rPr>
          <w:sz w:val="25"/>
          <w:szCs w:val="25"/>
          <w:lang w:val="en-IN"/>
        </w:rPr>
        <w:br/>
        <w:t>Organizations begin by understanding the work-life balance needs of employees. HR analyses factors such as workload patterns, long working hours, stress levels, absenteeism, and employee feedback. This helps in identifying the key areas where employees struggle, such as lack of flexibility, high pressure, or difficulty managing personal responsibilities.</w:t>
      </w:r>
    </w:p>
    <w:p w14:paraId="230134E9" w14:textId="77777777" w:rsidR="001F4306" w:rsidRPr="00475597" w:rsidRDefault="001F4306" w:rsidP="001F4306">
      <w:pPr>
        <w:rPr>
          <w:sz w:val="25"/>
          <w:szCs w:val="25"/>
          <w:lang w:val="en-IN"/>
        </w:rPr>
      </w:pPr>
    </w:p>
    <w:p w14:paraId="00579CF3" w14:textId="77777777" w:rsidR="001F4306" w:rsidRDefault="001F4306" w:rsidP="001F4306">
      <w:pPr>
        <w:rPr>
          <w:b/>
          <w:bCs/>
          <w:sz w:val="25"/>
          <w:szCs w:val="25"/>
          <w:lang w:val="en-IN"/>
        </w:rPr>
      </w:pPr>
      <w:r w:rsidRPr="00475597">
        <w:rPr>
          <w:rFonts w:eastAsiaTheme="majorEastAsia"/>
          <w:b/>
          <w:bCs/>
          <w:sz w:val="25"/>
          <w:szCs w:val="25"/>
          <w:lang w:val="en-IN"/>
        </w:rPr>
        <w:t>Gathering Information Through Surveys and Feedback:</w:t>
      </w:r>
    </w:p>
    <w:p w14:paraId="3C2CC2A3" w14:textId="77777777" w:rsidR="001F4306" w:rsidRDefault="001F4306" w:rsidP="001F4306">
      <w:pPr>
        <w:rPr>
          <w:sz w:val="25"/>
          <w:szCs w:val="25"/>
          <w:lang w:val="en-IN"/>
        </w:rPr>
      </w:pPr>
      <w:r w:rsidRPr="00475597">
        <w:rPr>
          <w:sz w:val="25"/>
          <w:szCs w:val="25"/>
          <w:lang w:val="en-IN"/>
        </w:rPr>
        <w:br/>
        <w:t>HR teams collect detailed information through employee surveys, interviews, suggestion boxes, and discussions with managers. This helps them understand employees’ expectations, preferred work arrangements, and the kind of support systems they require. Data from HR reports and performance metrics is also reviewed to gain a clearer picture.</w:t>
      </w:r>
    </w:p>
    <w:p w14:paraId="1C33AF13" w14:textId="77777777" w:rsidR="001F4306" w:rsidRPr="00475597" w:rsidRDefault="001F4306" w:rsidP="001F4306">
      <w:pPr>
        <w:rPr>
          <w:sz w:val="25"/>
          <w:szCs w:val="25"/>
          <w:lang w:val="en-IN"/>
        </w:rPr>
      </w:pPr>
    </w:p>
    <w:p w14:paraId="05D03530" w14:textId="77777777" w:rsidR="001F4306" w:rsidRDefault="001F4306" w:rsidP="001F4306">
      <w:pPr>
        <w:rPr>
          <w:b/>
          <w:bCs/>
          <w:sz w:val="25"/>
          <w:szCs w:val="25"/>
          <w:lang w:val="en-IN"/>
        </w:rPr>
      </w:pPr>
      <w:r w:rsidRPr="00475597">
        <w:rPr>
          <w:rFonts w:eastAsiaTheme="majorEastAsia"/>
          <w:b/>
          <w:bCs/>
          <w:sz w:val="25"/>
          <w:szCs w:val="25"/>
          <w:lang w:val="en-IN"/>
        </w:rPr>
        <w:t>Analysing Options for Work-Life Balance Initiatives:</w:t>
      </w:r>
    </w:p>
    <w:p w14:paraId="1F951847" w14:textId="77777777" w:rsidR="001F4306" w:rsidRDefault="001F4306" w:rsidP="001F4306">
      <w:pPr>
        <w:rPr>
          <w:sz w:val="25"/>
          <w:szCs w:val="25"/>
          <w:lang w:val="en-IN"/>
        </w:rPr>
      </w:pPr>
      <w:r w:rsidRPr="00475597">
        <w:rPr>
          <w:sz w:val="25"/>
          <w:szCs w:val="25"/>
          <w:lang w:val="en-IN"/>
        </w:rPr>
        <w:br/>
        <w:t>Based on the insights collected, HR evaluates different options to improve work-life balance. This may include flexible working hours, hybrid work models, reduced workload plans, wellness programs, counselling support, or leave management improvements. Each option is studied in terms of benefits, practicality, cost, and impact on employee satisfaction.</w:t>
      </w:r>
    </w:p>
    <w:p w14:paraId="35D12B38" w14:textId="77777777" w:rsidR="001F4306" w:rsidRPr="00475597" w:rsidRDefault="001F4306" w:rsidP="001F4306">
      <w:pPr>
        <w:rPr>
          <w:sz w:val="25"/>
          <w:szCs w:val="25"/>
          <w:lang w:val="en-IN"/>
        </w:rPr>
      </w:pPr>
    </w:p>
    <w:p w14:paraId="3473CB80" w14:textId="77777777" w:rsidR="001F4306" w:rsidRDefault="001F4306" w:rsidP="001F4306">
      <w:pPr>
        <w:rPr>
          <w:b/>
          <w:bCs/>
          <w:sz w:val="25"/>
          <w:szCs w:val="25"/>
          <w:lang w:val="en-IN"/>
        </w:rPr>
      </w:pPr>
      <w:r w:rsidRPr="00475597">
        <w:rPr>
          <w:rFonts w:eastAsiaTheme="majorEastAsia"/>
          <w:b/>
          <w:bCs/>
          <w:sz w:val="25"/>
          <w:szCs w:val="25"/>
          <w:lang w:val="en-IN"/>
        </w:rPr>
        <w:t>Evaluating Policies and Managerial Support:</w:t>
      </w:r>
    </w:p>
    <w:p w14:paraId="5952C444" w14:textId="77777777" w:rsidR="001F4306" w:rsidRDefault="001F4306" w:rsidP="001F4306">
      <w:pPr>
        <w:rPr>
          <w:sz w:val="25"/>
          <w:szCs w:val="25"/>
          <w:lang w:val="en-IN"/>
        </w:rPr>
      </w:pPr>
      <w:r w:rsidRPr="00475597">
        <w:rPr>
          <w:sz w:val="25"/>
          <w:szCs w:val="25"/>
          <w:lang w:val="en-IN"/>
        </w:rPr>
        <w:br/>
        <w:t>Before finalising any initiative, HR reviews how well the policies align with the organisation’s culture and goals. Discussions are held with department heads and managers to understand operational needs. HR also evaluates whether managers are prepared to support flexible schedules or if additional training is required.</w:t>
      </w:r>
    </w:p>
    <w:p w14:paraId="57404B94" w14:textId="77777777" w:rsidR="001F4306" w:rsidRPr="00475597" w:rsidRDefault="001F4306" w:rsidP="001F4306">
      <w:pPr>
        <w:rPr>
          <w:sz w:val="25"/>
          <w:szCs w:val="25"/>
          <w:lang w:val="en-IN"/>
        </w:rPr>
      </w:pPr>
    </w:p>
    <w:p w14:paraId="58A055AA" w14:textId="77777777" w:rsidR="001F4306" w:rsidRDefault="001F4306" w:rsidP="001F4306">
      <w:pPr>
        <w:rPr>
          <w:b/>
          <w:bCs/>
          <w:sz w:val="25"/>
          <w:szCs w:val="25"/>
          <w:lang w:val="en-IN"/>
        </w:rPr>
      </w:pPr>
      <w:r w:rsidRPr="00475597">
        <w:rPr>
          <w:rFonts w:eastAsiaTheme="majorEastAsia"/>
          <w:b/>
          <w:bCs/>
          <w:sz w:val="25"/>
          <w:szCs w:val="25"/>
          <w:lang w:val="en-IN"/>
        </w:rPr>
        <w:t>Making Decisions on Work Arrangements and Employee Support:</w:t>
      </w:r>
    </w:p>
    <w:p w14:paraId="1A033FFD" w14:textId="77777777" w:rsidR="001F4306" w:rsidRDefault="001F4306" w:rsidP="001F4306">
      <w:pPr>
        <w:rPr>
          <w:sz w:val="25"/>
          <w:szCs w:val="25"/>
          <w:lang w:val="en-IN"/>
        </w:rPr>
      </w:pPr>
      <w:r w:rsidRPr="00475597">
        <w:rPr>
          <w:sz w:val="25"/>
          <w:szCs w:val="25"/>
          <w:lang w:val="en-IN"/>
        </w:rPr>
        <w:br/>
        <w:t>Once the best options are identified, HR decides on appropriate work-life balance strategies. This includes designing flexible work plans, updating leave policies, introducing wellness sessions, or setting up support resources like counselling or stress-relief activities. HR ensures that the decisions are clearly structured and easy for employees to follow.</w:t>
      </w:r>
    </w:p>
    <w:p w14:paraId="09BA8F9A" w14:textId="77777777" w:rsidR="001F4306" w:rsidRDefault="001F4306" w:rsidP="001F4306">
      <w:pPr>
        <w:rPr>
          <w:sz w:val="25"/>
          <w:szCs w:val="25"/>
          <w:lang w:val="en-IN"/>
        </w:rPr>
      </w:pPr>
    </w:p>
    <w:p w14:paraId="5523AD62" w14:textId="77777777" w:rsidR="001F4306" w:rsidRDefault="001F4306" w:rsidP="001F4306">
      <w:pPr>
        <w:rPr>
          <w:sz w:val="25"/>
          <w:szCs w:val="25"/>
          <w:lang w:val="en-IN"/>
        </w:rPr>
      </w:pPr>
    </w:p>
    <w:p w14:paraId="54BF6968" w14:textId="77777777" w:rsidR="001F4306" w:rsidRDefault="001F4306" w:rsidP="001F4306">
      <w:pPr>
        <w:rPr>
          <w:sz w:val="25"/>
          <w:szCs w:val="25"/>
          <w:lang w:val="en-IN"/>
        </w:rPr>
      </w:pPr>
    </w:p>
    <w:p w14:paraId="4E3BAEB2" w14:textId="77777777" w:rsidR="001F4306" w:rsidRDefault="001F4306" w:rsidP="001F4306">
      <w:pPr>
        <w:rPr>
          <w:sz w:val="25"/>
          <w:szCs w:val="25"/>
          <w:lang w:val="en-IN"/>
        </w:rPr>
      </w:pPr>
    </w:p>
    <w:p w14:paraId="62A9BC6D" w14:textId="77777777" w:rsidR="001F4306" w:rsidRDefault="001F4306" w:rsidP="001F4306">
      <w:pPr>
        <w:rPr>
          <w:sz w:val="25"/>
          <w:szCs w:val="25"/>
          <w:lang w:val="en-IN"/>
        </w:rPr>
      </w:pPr>
    </w:p>
    <w:p w14:paraId="24AE92AB" w14:textId="77777777" w:rsidR="001F4306" w:rsidRDefault="001F4306" w:rsidP="001F4306">
      <w:pPr>
        <w:rPr>
          <w:sz w:val="25"/>
          <w:szCs w:val="25"/>
          <w:lang w:val="en-IN"/>
        </w:rPr>
      </w:pPr>
    </w:p>
    <w:p w14:paraId="583D6144" w14:textId="77777777" w:rsidR="001F4306" w:rsidRPr="00475597" w:rsidRDefault="001F4306" w:rsidP="001F4306">
      <w:pPr>
        <w:rPr>
          <w:sz w:val="25"/>
          <w:szCs w:val="25"/>
          <w:lang w:val="en-IN"/>
        </w:rPr>
      </w:pPr>
    </w:p>
    <w:p w14:paraId="45C961EB" w14:textId="77777777" w:rsidR="001F4306" w:rsidRDefault="001F4306" w:rsidP="001F4306">
      <w:pPr>
        <w:rPr>
          <w:b/>
          <w:bCs/>
          <w:sz w:val="25"/>
          <w:szCs w:val="25"/>
          <w:lang w:val="en-IN"/>
        </w:rPr>
      </w:pPr>
      <w:r w:rsidRPr="00475597">
        <w:rPr>
          <w:rFonts w:eastAsiaTheme="majorEastAsia"/>
          <w:b/>
          <w:bCs/>
          <w:sz w:val="25"/>
          <w:szCs w:val="25"/>
          <w:lang w:val="en-IN"/>
        </w:rPr>
        <w:t>Implementing Policies and Communicating Changes:</w:t>
      </w:r>
    </w:p>
    <w:p w14:paraId="59BE43A5" w14:textId="77777777" w:rsidR="001F4306" w:rsidRDefault="001F4306" w:rsidP="001F4306">
      <w:pPr>
        <w:rPr>
          <w:sz w:val="25"/>
          <w:szCs w:val="25"/>
          <w:lang w:val="en-IN"/>
        </w:rPr>
      </w:pPr>
      <w:r w:rsidRPr="00475597">
        <w:rPr>
          <w:sz w:val="25"/>
          <w:szCs w:val="25"/>
          <w:lang w:val="en-IN"/>
        </w:rPr>
        <w:br/>
        <w:t>After finalising the decisions, HR rolls out the new work-life balance initiatives. Clear communication is provided through emails, meetings, and HR portals to ensure employees understand the new policies. HR also collaborates with managers to make sure the policies are properly implemented in each department.</w:t>
      </w:r>
    </w:p>
    <w:p w14:paraId="7335F185" w14:textId="77777777" w:rsidR="001F4306" w:rsidRPr="00475597" w:rsidRDefault="001F4306" w:rsidP="001F4306">
      <w:pPr>
        <w:rPr>
          <w:sz w:val="25"/>
          <w:szCs w:val="25"/>
          <w:lang w:val="en-IN"/>
        </w:rPr>
      </w:pPr>
    </w:p>
    <w:p w14:paraId="777F80B0" w14:textId="77777777" w:rsidR="001F4306" w:rsidRDefault="001F4306" w:rsidP="001F4306">
      <w:pPr>
        <w:rPr>
          <w:b/>
          <w:bCs/>
          <w:sz w:val="25"/>
          <w:szCs w:val="25"/>
          <w:lang w:val="en-IN"/>
        </w:rPr>
      </w:pPr>
      <w:r w:rsidRPr="00475597">
        <w:rPr>
          <w:rFonts w:eastAsiaTheme="majorEastAsia"/>
          <w:b/>
          <w:bCs/>
          <w:sz w:val="25"/>
          <w:szCs w:val="25"/>
          <w:lang w:val="en-IN"/>
        </w:rPr>
        <w:t>Monitoring Employee Response and Effectiveness:</w:t>
      </w:r>
    </w:p>
    <w:p w14:paraId="7178C610" w14:textId="77777777" w:rsidR="001F4306" w:rsidRDefault="001F4306" w:rsidP="001F4306">
      <w:pPr>
        <w:rPr>
          <w:sz w:val="25"/>
          <w:szCs w:val="25"/>
          <w:lang w:val="en-IN"/>
        </w:rPr>
      </w:pPr>
      <w:r w:rsidRPr="00475597">
        <w:rPr>
          <w:sz w:val="25"/>
          <w:szCs w:val="25"/>
          <w:lang w:val="en-IN"/>
        </w:rPr>
        <w:br/>
        <w:t>Once the initiatives are in place, HR monitors employee participation, satisfaction levels, productivity changes, and feedback. They track metrics such as turnover, absenteeism, work stress indicators, and overall performance to evaluate whether the strategies are working.</w:t>
      </w:r>
    </w:p>
    <w:p w14:paraId="415343D5" w14:textId="77777777" w:rsidR="001F4306" w:rsidRPr="00475597" w:rsidRDefault="001F4306" w:rsidP="001F4306">
      <w:pPr>
        <w:rPr>
          <w:sz w:val="25"/>
          <w:szCs w:val="25"/>
          <w:lang w:val="en-IN"/>
        </w:rPr>
      </w:pPr>
    </w:p>
    <w:p w14:paraId="325E0B23" w14:textId="77777777" w:rsidR="001F4306" w:rsidRDefault="001F4306" w:rsidP="001F4306">
      <w:pPr>
        <w:rPr>
          <w:b/>
          <w:bCs/>
          <w:sz w:val="25"/>
          <w:szCs w:val="25"/>
          <w:lang w:val="en-IN"/>
        </w:rPr>
      </w:pPr>
      <w:r w:rsidRPr="00475597">
        <w:rPr>
          <w:rFonts w:eastAsiaTheme="majorEastAsia"/>
          <w:b/>
          <w:bCs/>
          <w:sz w:val="25"/>
          <w:szCs w:val="25"/>
          <w:lang w:val="en-IN"/>
        </w:rPr>
        <w:t>Learning and Adapting for Continuous Improvement:</w:t>
      </w:r>
    </w:p>
    <w:p w14:paraId="5CDDFF80" w14:textId="77777777" w:rsidR="001F4306" w:rsidRPr="00475597" w:rsidRDefault="001F4306" w:rsidP="001F4306">
      <w:pPr>
        <w:rPr>
          <w:sz w:val="25"/>
          <w:szCs w:val="25"/>
          <w:lang w:val="en-IN"/>
        </w:rPr>
      </w:pPr>
      <w:r w:rsidRPr="00475597">
        <w:rPr>
          <w:sz w:val="25"/>
          <w:szCs w:val="25"/>
          <w:lang w:val="en-IN"/>
        </w:rPr>
        <w:br/>
        <w:t>Organizations regularly review the outcomes of their work-life balance policies and make necessary adjustments. HR learns from employee feedback, market trends, and internal performance data to refine and strengthen future strategies. This continuous learning process helps in maintaining a supportive and balanced work environment for employees.</w:t>
      </w:r>
    </w:p>
    <w:p w14:paraId="4B9FBDC5" w14:textId="77777777" w:rsidR="001F4306" w:rsidRDefault="001F4306" w:rsidP="001F4306">
      <w:pPr>
        <w:rPr>
          <w:sz w:val="25"/>
          <w:szCs w:val="25"/>
        </w:rPr>
      </w:pPr>
    </w:p>
    <w:p w14:paraId="4A401A76" w14:textId="77777777" w:rsidR="001F4306" w:rsidRDefault="001F4306" w:rsidP="001F4306">
      <w:pPr>
        <w:numPr>
          <w:ilvl w:val="1"/>
          <w:numId w:val="17"/>
        </w:numPr>
        <w:rPr>
          <w:b/>
          <w:bCs/>
          <w:sz w:val="25"/>
          <w:szCs w:val="25"/>
          <w:lang w:val="en-IN"/>
        </w:rPr>
      </w:pPr>
      <w:r>
        <w:rPr>
          <w:sz w:val="25"/>
          <w:szCs w:val="25"/>
        </w:rPr>
        <w:br w:type="page"/>
      </w:r>
      <w:r w:rsidRPr="00F557E7">
        <w:rPr>
          <w:b/>
          <w:bCs/>
          <w:sz w:val="25"/>
          <w:szCs w:val="25"/>
          <w:lang w:val="en-IN"/>
        </w:rPr>
        <w:lastRenderedPageBreak/>
        <w:t>INDUSTRY PROFILE – INDIAN CORPORATE SECTOR</w:t>
      </w:r>
    </w:p>
    <w:p w14:paraId="1844104A" w14:textId="77777777" w:rsidR="001F4306" w:rsidRDefault="001F4306" w:rsidP="001F4306">
      <w:pPr>
        <w:rPr>
          <w:b/>
          <w:bCs/>
          <w:sz w:val="25"/>
          <w:szCs w:val="25"/>
          <w:lang w:val="en-IN"/>
        </w:rPr>
      </w:pPr>
    </w:p>
    <w:p w14:paraId="06319E2F" w14:textId="77777777" w:rsidR="001F4306" w:rsidRPr="00F557E7" w:rsidRDefault="001F4306" w:rsidP="001F4306">
      <w:pPr>
        <w:rPr>
          <w:b/>
          <w:bCs/>
          <w:sz w:val="25"/>
          <w:szCs w:val="25"/>
          <w:lang w:val="en-IN"/>
        </w:rPr>
      </w:pPr>
    </w:p>
    <w:p w14:paraId="388E2680" w14:textId="77777777" w:rsidR="001F4306" w:rsidRPr="00F557E7" w:rsidRDefault="001F4306" w:rsidP="001F4306">
      <w:pPr>
        <w:rPr>
          <w:sz w:val="25"/>
          <w:szCs w:val="25"/>
          <w:lang w:val="en-IN"/>
        </w:rPr>
      </w:pPr>
      <w:r w:rsidRPr="00F557E7">
        <w:rPr>
          <w:rFonts w:eastAsiaTheme="majorEastAsia"/>
          <w:b/>
          <w:bCs/>
          <w:sz w:val="25"/>
          <w:szCs w:val="25"/>
          <w:lang w:val="en-IN"/>
        </w:rPr>
        <w:t>INTRODUCTION</w:t>
      </w:r>
      <w:r>
        <w:rPr>
          <w:b/>
          <w:bCs/>
          <w:sz w:val="25"/>
          <w:szCs w:val="25"/>
          <w:lang w:val="en-IN"/>
        </w:rPr>
        <w:br/>
      </w:r>
    </w:p>
    <w:p w14:paraId="4067C388" w14:textId="77777777" w:rsidR="001F4306" w:rsidRDefault="001F4306" w:rsidP="001F4306">
      <w:pPr>
        <w:rPr>
          <w:sz w:val="25"/>
          <w:szCs w:val="25"/>
          <w:lang w:val="en-IN"/>
        </w:rPr>
      </w:pPr>
      <w:r w:rsidRPr="00F557E7">
        <w:rPr>
          <w:sz w:val="25"/>
          <w:szCs w:val="25"/>
          <w:lang w:val="en-IN"/>
        </w:rPr>
        <w:t>The Indian corporate sector has undergone significant transformation over the past decade, driven by rapid economic growth, technological progress, and a major shift in employee expectations. Human Resource (HR) practices within this sector have evolved from traditional administrative procedures to strategic functions that directly support organizational success. Among these rising priorities, work–life balance has become one of the most important areas of focus. As India’s workforce grows younger and more ambitious, companies are increasingly expected to provide flexible, supportive, and employee-centric working conditions.</w:t>
      </w:r>
    </w:p>
    <w:p w14:paraId="67C519BC" w14:textId="77777777" w:rsidR="001F4306" w:rsidRPr="00F557E7" w:rsidRDefault="001F4306" w:rsidP="001F4306">
      <w:pPr>
        <w:rPr>
          <w:sz w:val="25"/>
          <w:szCs w:val="25"/>
          <w:lang w:val="en-IN"/>
        </w:rPr>
      </w:pPr>
    </w:p>
    <w:p w14:paraId="0F793FA1" w14:textId="77777777" w:rsidR="001F4306" w:rsidRDefault="001F4306" w:rsidP="001F4306">
      <w:pPr>
        <w:rPr>
          <w:b/>
          <w:bCs/>
          <w:sz w:val="25"/>
          <w:szCs w:val="25"/>
          <w:lang w:val="en-IN"/>
        </w:rPr>
      </w:pPr>
      <w:r w:rsidRPr="00F557E7">
        <w:rPr>
          <w:rFonts w:eastAsiaTheme="majorEastAsia"/>
          <w:b/>
          <w:bCs/>
          <w:sz w:val="25"/>
          <w:szCs w:val="25"/>
          <w:lang w:val="en-IN"/>
        </w:rPr>
        <w:t>INDIAN CORPORATE SECTOR OVERVIEW</w:t>
      </w:r>
    </w:p>
    <w:p w14:paraId="398AC068" w14:textId="77777777" w:rsidR="001F4306" w:rsidRPr="00F557E7" w:rsidRDefault="001F4306" w:rsidP="001F4306">
      <w:pPr>
        <w:rPr>
          <w:sz w:val="25"/>
          <w:szCs w:val="25"/>
          <w:lang w:val="en-IN"/>
        </w:rPr>
      </w:pPr>
    </w:p>
    <w:p w14:paraId="1B04231C" w14:textId="77777777" w:rsidR="001F4306" w:rsidRDefault="001F4306" w:rsidP="001F4306">
      <w:pPr>
        <w:rPr>
          <w:sz w:val="25"/>
          <w:szCs w:val="25"/>
          <w:lang w:val="en-IN"/>
        </w:rPr>
      </w:pPr>
      <w:r w:rsidRPr="00F557E7">
        <w:rPr>
          <w:sz w:val="25"/>
          <w:szCs w:val="25"/>
          <w:lang w:val="en-IN"/>
        </w:rPr>
        <w:t>The corporate sector in India has expanded steadily due to digitalization, globalization, and the increasing formalization of business operations. Organizations across IT, banking, manufacturing, retail, and service industries now invest heavily in structured HR policies, employee engagement frameworks, and modern people-management systems. The shift toward flexible work arrangements accelerated after the pandemic, making work–life balance a central part of corporate HR strategies. Companies are now prioritizing mental health initiatives, hybrid work models, effective workload distribution, and positive work cultures to retain talent and enhance productivity.</w:t>
      </w:r>
    </w:p>
    <w:p w14:paraId="08C3AE09" w14:textId="77777777" w:rsidR="001F4306" w:rsidRPr="00F557E7" w:rsidRDefault="001F4306" w:rsidP="001F4306">
      <w:pPr>
        <w:rPr>
          <w:sz w:val="25"/>
          <w:szCs w:val="25"/>
          <w:lang w:val="en-IN"/>
        </w:rPr>
      </w:pPr>
    </w:p>
    <w:p w14:paraId="55F83FF9" w14:textId="77777777" w:rsidR="001F4306" w:rsidRDefault="001F4306" w:rsidP="001F4306">
      <w:pPr>
        <w:rPr>
          <w:sz w:val="25"/>
          <w:szCs w:val="25"/>
          <w:lang w:val="en-IN"/>
        </w:rPr>
      </w:pPr>
      <w:r w:rsidRPr="00F557E7">
        <w:rPr>
          <w:sz w:val="25"/>
          <w:szCs w:val="25"/>
          <w:lang w:val="en-IN"/>
        </w:rPr>
        <w:t>The sector generates employment for millions of people and continues to open opportunities for roles such as HR managers, learning and development professionals, employee wellness specialists, people-analytics experts, and corporate trainers. With India now recognized as one of the world’s largest talent markets, many companies are aligning themselves with global HR standards to build fair, transparent, and employee-friendly workplaces. The rise of HR technology—AI-powered recruitment tools, digital HR platforms, and analytics-based performance systems—has also strengthened how organizations manage work–life balance and employee well-being.</w:t>
      </w:r>
    </w:p>
    <w:p w14:paraId="2FBB0FD8" w14:textId="77777777" w:rsidR="001F4306" w:rsidRPr="00F557E7" w:rsidRDefault="001F4306" w:rsidP="001F4306">
      <w:pPr>
        <w:rPr>
          <w:sz w:val="25"/>
          <w:szCs w:val="25"/>
          <w:lang w:val="en-IN"/>
        </w:rPr>
      </w:pPr>
    </w:p>
    <w:p w14:paraId="365BA9E3" w14:textId="77777777" w:rsidR="001F4306" w:rsidRDefault="001F4306" w:rsidP="001F4306">
      <w:pPr>
        <w:rPr>
          <w:sz w:val="25"/>
          <w:szCs w:val="25"/>
          <w:lang w:val="en-IN"/>
        </w:rPr>
      </w:pPr>
      <w:r w:rsidRPr="00F557E7">
        <w:rPr>
          <w:sz w:val="25"/>
          <w:szCs w:val="25"/>
          <w:lang w:val="en-IN"/>
        </w:rPr>
        <w:t>Government policies, including labour reforms, skill-development initiatives, and workplace safety guidelines, have further shaped HR practices across the corporate sector. These reforms push organizations to maintain ethical working hours, prioritize employee welfare, and create safe and healthy work environments. As awareness grows, more companies are implementing stress-management programs, employee assistance services, flexible leave policies, health-benefit initiatives, and wellness activities.</w:t>
      </w:r>
    </w:p>
    <w:p w14:paraId="759129D3" w14:textId="77777777" w:rsidR="001F4306" w:rsidRPr="00F557E7" w:rsidRDefault="001F4306" w:rsidP="001F4306">
      <w:pPr>
        <w:rPr>
          <w:sz w:val="25"/>
          <w:szCs w:val="25"/>
          <w:lang w:val="en-IN"/>
        </w:rPr>
      </w:pPr>
    </w:p>
    <w:p w14:paraId="5CFE84FA" w14:textId="77777777" w:rsidR="001F4306" w:rsidRDefault="001F4306" w:rsidP="001F4306">
      <w:pPr>
        <w:rPr>
          <w:sz w:val="25"/>
          <w:szCs w:val="25"/>
          <w:lang w:val="en-IN"/>
        </w:rPr>
      </w:pPr>
      <w:r w:rsidRPr="00F557E7">
        <w:rPr>
          <w:sz w:val="25"/>
          <w:szCs w:val="25"/>
          <w:lang w:val="en-IN"/>
        </w:rPr>
        <w:t xml:space="preserve">India’s workforce, one of the youngest globally, demands both personal growth and professional advancement. This demographic shift has made work–life balance a strategic priority rather than a mere HR formality. Urban corporate </w:t>
      </w:r>
      <w:r w:rsidRPr="00F557E7">
        <w:rPr>
          <w:sz w:val="25"/>
          <w:szCs w:val="25"/>
          <w:lang w:val="en-IN"/>
        </w:rPr>
        <w:lastRenderedPageBreak/>
        <w:t>environments have adopted hybrid work models, work-from-home facilities, and digital collaboration tools at a rapid pace. At the same time, emerging corporate hubs in semi-urban areas are also recognizing that balanced work cultures directly influence employee satisfaction and productivity.</w:t>
      </w:r>
    </w:p>
    <w:p w14:paraId="2B405871" w14:textId="77777777" w:rsidR="001F4306" w:rsidRPr="00F557E7" w:rsidRDefault="001F4306" w:rsidP="001F4306">
      <w:pPr>
        <w:rPr>
          <w:sz w:val="25"/>
          <w:szCs w:val="25"/>
          <w:lang w:val="en-IN"/>
        </w:rPr>
      </w:pPr>
    </w:p>
    <w:p w14:paraId="5E8DB6EC" w14:textId="77777777" w:rsidR="001F4306" w:rsidRDefault="001F4306" w:rsidP="001F4306">
      <w:pPr>
        <w:rPr>
          <w:sz w:val="25"/>
          <w:szCs w:val="25"/>
          <w:lang w:val="en-IN"/>
        </w:rPr>
      </w:pPr>
      <w:r w:rsidRPr="00F557E7">
        <w:rPr>
          <w:sz w:val="25"/>
          <w:szCs w:val="25"/>
          <w:lang w:val="en-IN"/>
        </w:rPr>
        <w:t>The increasing focus on healthier lifestyles, easier access to HR resources, and evolving corporate cultures has become a major driver of growth in the Indian corporate sector. Employees now seek organizations that offer flexibility, mental-health support, manageable workloads, inclusive environments, and opportunities for career development. As competition for skilled employees intensifies, companies view supportive HR practices and strong work–life balance policies as a competitive advantage.</w:t>
      </w:r>
    </w:p>
    <w:p w14:paraId="7DAF6DB2" w14:textId="77777777" w:rsidR="001F4306" w:rsidRPr="00F557E7" w:rsidRDefault="001F4306" w:rsidP="001F4306">
      <w:pPr>
        <w:rPr>
          <w:sz w:val="25"/>
          <w:szCs w:val="25"/>
          <w:lang w:val="en-IN"/>
        </w:rPr>
      </w:pPr>
    </w:p>
    <w:p w14:paraId="4E10506E" w14:textId="77777777" w:rsidR="001F4306" w:rsidRPr="00F557E7" w:rsidRDefault="001F4306" w:rsidP="001F4306">
      <w:pPr>
        <w:rPr>
          <w:sz w:val="25"/>
          <w:szCs w:val="25"/>
          <w:lang w:val="en-IN"/>
        </w:rPr>
      </w:pPr>
      <w:r w:rsidRPr="00F557E7">
        <w:rPr>
          <w:sz w:val="25"/>
          <w:szCs w:val="25"/>
          <w:lang w:val="en-IN"/>
        </w:rPr>
        <w:t>One of the strongest forces shaping India’s corporate landscape is the understanding that employee well-being directly impacts organizational performance. Work–life balance initiatives, wellness programs, and employee-centric HR policies have become essential for building a motivated and productive workforce. As Indian organizations continue to evolve, they place increasing emphasis on sustainable work habits, employee empowerment, and long-term well-being.</w:t>
      </w:r>
    </w:p>
    <w:p w14:paraId="62EA7515" w14:textId="77777777" w:rsidR="001F4306" w:rsidRDefault="001F4306" w:rsidP="001F4306">
      <w:pPr>
        <w:rPr>
          <w:sz w:val="25"/>
          <w:szCs w:val="25"/>
        </w:rPr>
      </w:pPr>
    </w:p>
    <w:p w14:paraId="579AA0C3" w14:textId="77777777" w:rsidR="001F4306" w:rsidRDefault="001F4306" w:rsidP="001F4306">
      <w:pPr>
        <w:numPr>
          <w:ilvl w:val="1"/>
          <w:numId w:val="17"/>
        </w:numPr>
        <w:rPr>
          <w:b/>
          <w:bCs/>
          <w:sz w:val="25"/>
          <w:szCs w:val="25"/>
          <w:lang w:val="en-IN"/>
        </w:rPr>
      </w:pPr>
      <w:r>
        <w:rPr>
          <w:sz w:val="25"/>
          <w:szCs w:val="25"/>
        </w:rPr>
        <w:br w:type="page"/>
      </w:r>
      <w:r w:rsidRPr="00195797">
        <w:rPr>
          <w:b/>
          <w:bCs/>
          <w:sz w:val="25"/>
          <w:szCs w:val="25"/>
          <w:lang w:val="en-IN"/>
        </w:rPr>
        <w:lastRenderedPageBreak/>
        <w:t>ORGANISATIONAL CONTEXT OF THE STUDY</w:t>
      </w:r>
    </w:p>
    <w:p w14:paraId="62163586" w14:textId="77777777" w:rsidR="001F4306" w:rsidRDefault="001F4306" w:rsidP="001F4306">
      <w:pPr>
        <w:rPr>
          <w:b/>
          <w:bCs/>
          <w:sz w:val="25"/>
          <w:szCs w:val="25"/>
          <w:lang w:val="en-IN"/>
        </w:rPr>
      </w:pPr>
    </w:p>
    <w:p w14:paraId="091049F9" w14:textId="77777777" w:rsidR="001F4306" w:rsidRDefault="001F4306" w:rsidP="001F4306">
      <w:pPr>
        <w:rPr>
          <w:b/>
          <w:bCs/>
          <w:sz w:val="25"/>
          <w:szCs w:val="25"/>
          <w:lang w:val="en-IN"/>
        </w:rPr>
      </w:pPr>
    </w:p>
    <w:p w14:paraId="50F28556" w14:textId="77777777" w:rsidR="001F4306" w:rsidRDefault="001F4306" w:rsidP="001F4306">
      <w:pPr>
        <w:numPr>
          <w:ilvl w:val="2"/>
          <w:numId w:val="17"/>
        </w:numPr>
        <w:rPr>
          <w:b/>
          <w:bCs/>
          <w:sz w:val="25"/>
          <w:szCs w:val="25"/>
          <w:lang w:val="en-IN"/>
        </w:rPr>
      </w:pPr>
      <w:r w:rsidRPr="00EF5A30">
        <w:rPr>
          <w:rFonts w:eastAsiaTheme="majorEastAsia"/>
          <w:b/>
          <w:bCs/>
          <w:sz w:val="25"/>
          <w:szCs w:val="25"/>
          <w:lang w:val="en-IN"/>
        </w:rPr>
        <w:t xml:space="preserve">Overview of the Organisational Environment </w:t>
      </w:r>
    </w:p>
    <w:p w14:paraId="02F210B5" w14:textId="77777777" w:rsidR="001F4306" w:rsidRPr="00EF5A30" w:rsidRDefault="001F4306" w:rsidP="001F4306">
      <w:pPr>
        <w:rPr>
          <w:b/>
          <w:bCs/>
          <w:sz w:val="25"/>
          <w:szCs w:val="25"/>
          <w:lang w:val="en-IN"/>
        </w:rPr>
      </w:pPr>
    </w:p>
    <w:p w14:paraId="1B77A8C7" w14:textId="77777777" w:rsidR="001F4306" w:rsidRDefault="001F4306" w:rsidP="001F4306">
      <w:pPr>
        <w:rPr>
          <w:sz w:val="25"/>
          <w:szCs w:val="25"/>
          <w:lang w:val="en-IN"/>
        </w:rPr>
      </w:pPr>
      <w:r w:rsidRPr="00EF5A30">
        <w:rPr>
          <w:sz w:val="25"/>
          <w:szCs w:val="25"/>
          <w:lang w:val="en-IN"/>
        </w:rPr>
        <w:t xml:space="preserve">The modern Indian corporate sector has experienced significant transformation over the past two decades, driven by rapid technological advancements, globalization, evolving employee expectations, and a shift toward more people-centric management practices. Instead of evaluating a single organisation, this study is based entirely on </w:t>
      </w:r>
      <w:r w:rsidRPr="00EF5A30">
        <w:rPr>
          <w:rFonts w:eastAsiaTheme="majorEastAsia"/>
          <w:sz w:val="25"/>
          <w:szCs w:val="25"/>
          <w:lang w:val="en-IN"/>
        </w:rPr>
        <w:t>secondary data</w:t>
      </w:r>
      <w:r w:rsidRPr="00EF5A30">
        <w:rPr>
          <w:sz w:val="25"/>
          <w:szCs w:val="25"/>
          <w:lang w:val="en-IN"/>
        </w:rPr>
        <w:t xml:space="preserve"> collected from credible sources such as NASSCOM, KPMG, Deloitte Insights, CII, ASSOCHAM, Ministry of Labour &amp; Employment reports, and published academic literature. These sources collectively provide a comprehensive overview of how organisations across India design and implement work–life balance practices.</w:t>
      </w:r>
    </w:p>
    <w:p w14:paraId="58929689" w14:textId="77777777" w:rsidR="001F4306" w:rsidRPr="00EF5A30" w:rsidRDefault="001F4306" w:rsidP="001F4306">
      <w:pPr>
        <w:rPr>
          <w:sz w:val="25"/>
          <w:szCs w:val="25"/>
          <w:lang w:val="en-IN"/>
        </w:rPr>
      </w:pPr>
    </w:p>
    <w:p w14:paraId="0AA5F81D" w14:textId="77777777" w:rsidR="001F4306" w:rsidRDefault="001F4306" w:rsidP="001F4306">
      <w:pPr>
        <w:rPr>
          <w:sz w:val="25"/>
          <w:szCs w:val="25"/>
          <w:lang w:val="en-IN"/>
        </w:rPr>
      </w:pPr>
      <w:r w:rsidRPr="00EF5A30">
        <w:rPr>
          <w:sz w:val="25"/>
          <w:szCs w:val="25"/>
          <w:lang w:val="en-IN"/>
        </w:rPr>
        <w:t>India’s workforce is one of the youngest in the world, and this demographic shift has created new demands on organisational culture, HR policies, and employee well-being strategies. Corporate environments—especially in IT, BFSI, telecom, retail, education, and healthcare—have moved from rigid, traditional work structures to more flexible and employee-driven models. With competitive markets and increasing workloads, work–life balance has become a key determinant of employee satisfaction, performance, and retention.</w:t>
      </w:r>
    </w:p>
    <w:p w14:paraId="1C2C2B0F" w14:textId="77777777" w:rsidR="001F4306" w:rsidRPr="00EF5A30" w:rsidRDefault="001F4306" w:rsidP="001F4306">
      <w:pPr>
        <w:rPr>
          <w:sz w:val="25"/>
          <w:szCs w:val="25"/>
          <w:lang w:val="en-IN"/>
        </w:rPr>
      </w:pPr>
    </w:p>
    <w:p w14:paraId="657C8C9A" w14:textId="77777777" w:rsidR="001F4306" w:rsidRDefault="001F4306" w:rsidP="001F4306">
      <w:pPr>
        <w:rPr>
          <w:sz w:val="25"/>
          <w:szCs w:val="25"/>
          <w:lang w:val="en-IN"/>
        </w:rPr>
      </w:pPr>
      <w:r w:rsidRPr="00EF5A30">
        <w:rPr>
          <w:sz w:val="25"/>
          <w:szCs w:val="25"/>
          <w:lang w:val="en-IN"/>
        </w:rPr>
        <w:t xml:space="preserve">HR departments today function as strategic partners, managing not only recruitment and payroll but also mental wellness initiatives, work flexibility models, digital engagement systems, and supportive workplace cultures. </w:t>
      </w:r>
    </w:p>
    <w:p w14:paraId="762AEBF3" w14:textId="77777777" w:rsidR="001F4306" w:rsidRDefault="001F4306" w:rsidP="001F4306">
      <w:pPr>
        <w:rPr>
          <w:sz w:val="25"/>
          <w:szCs w:val="25"/>
          <w:lang w:val="en-IN"/>
        </w:rPr>
      </w:pPr>
      <w:r w:rsidRPr="00EF5A30">
        <w:rPr>
          <w:sz w:val="25"/>
          <w:szCs w:val="25"/>
          <w:lang w:val="en-IN"/>
        </w:rPr>
        <w:t>Organisations have adopted hybrid work systems, flexible scheduling, wellness leaves, counselling services, and employee support programs to ensure employees maintain a balanced lifestyle.</w:t>
      </w:r>
    </w:p>
    <w:p w14:paraId="67AABAB7" w14:textId="77777777" w:rsidR="001F4306" w:rsidRDefault="001F4306" w:rsidP="001F4306">
      <w:pPr>
        <w:rPr>
          <w:sz w:val="25"/>
          <w:szCs w:val="25"/>
          <w:lang w:val="en-IN"/>
        </w:rPr>
      </w:pPr>
      <w:r w:rsidRPr="00EF5A30">
        <w:rPr>
          <w:sz w:val="25"/>
          <w:szCs w:val="25"/>
          <w:lang w:val="en-IN"/>
        </w:rPr>
        <w:t xml:space="preserve"> </w:t>
      </w:r>
    </w:p>
    <w:p w14:paraId="1BC9FEFC" w14:textId="77777777" w:rsidR="001F4306" w:rsidRPr="00EF5A30" w:rsidRDefault="001F4306" w:rsidP="001F4306">
      <w:pPr>
        <w:rPr>
          <w:sz w:val="25"/>
          <w:szCs w:val="25"/>
          <w:lang w:val="en-IN"/>
        </w:rPr>
      </w:pPr>
      <w:r w:rsidRPr="00EF5A30">
        <w:rPr>
          <w:sz w:val="25"/>
          <w:szCs w:val="25"/>
          <w:lang w:val="en-IN"/>
        </w:rPr>
        <w:t>This shift forms the foundational context for this study, which examines work–life balance through established HR frameworks and documented corporate practices in India.</w:t>
      </w:r>
    </w:p>
    <w:p w14:paraId="2F47D0BB" w14:textId="77777777" w:rsidR="001F4306" w:rsidRDefault="001F4306" w:rsidP="001F4306">
      <w:pPr>
        <w:rPr>
          <w:b/>
          <w:bCs/>
          <w:sz w:val="25"/>
          <w:szCs w:val="25"/>
          <w:lang w:val="en-IN"/>
        </w:rPr>
      </w:pPr>
    </w:p>
    <w:p w14:paraId="711F5ED6" w14:textId="77777777" w:rsidR="001F4306" w:rsidRDefault="001F4306" w:rsidP="001F4306">
      <w:pPr>
        <w:rPr>
          <w:b/>
          <w:bCs/>
          <w:sz w:val="25"/>
          <w:szCs w:val="25"/>
          <w:lang w:val="en-IN"/>
        </w:rPr>
      </w:pPr>
    </w:p>
    <w:p w14:paraId="5B862DD4" w14:textId="77777777" w:rsidR="001F4306" w:rsidRPr="00761846" w:rsidRDefault="001F4306" w:rsidP="001F4306">
      <w:pPr>
        <w:pStyle w:val="ListParagraph"/>
        <w:numPr>
          <w:ilvl w:val="2"/>
          <w:numId w:val="17"/>
        </w:numPr>
        <w:rPr>
          <w:b/>
          <w:bCs/>
          <w:sz w:val="28"/>
          <w:szCs w:val="28"/>
          <w:lang w:val="en-IN"/>
        </w:rPr>
      </w:pPr>
      <w:r w:rsidRPr="00761846">
        <w:rPr>
          <w:rFonts w:eastAsiaTheme="majorEastAsia"/>
          <w:b/>
          <w:bCs/>
          <w:sz w:val="28"/>
          <w:szCs w:val="28"/>
          <w:lang w:val="en-IN"/>
        </w:rPr>
        <w:t>Evolution of HR and Work–Life Balance in India</w:t>
      </w:r>
    </w:p>
    <w:p w14:paraId="4599020B" w14:textId="77777777" w:rsidR="001F4306" w:rsidRPr="00BC4D4A" w:rsidRDefault="001F4306" w:rsidP="001F4306">
      <w:pPr>
        <w:rPr>
          <w:b/>
          <w:bCs/>
          <w:sz w:val="25"/>
          <w:szCs w:val="25"/>
          <w:lang w:val="en-IN"/>
        </w:rPr>
      </w:pPr>
    </w:p>
    <w:p w14:paraId="19F04CA5" w14:textId="77777777" w:rsidR="001F4306" w:rsidRDefault="001F4306" w:rsidP="001F4306">
      <w:pPr>
        <w:rPr>
          <w:sz w:val="25"/>
          <w:szCs w:val="25"/>
          <w:lang w:val="en-IN"/>
        </w:rPr>
      </w:pPr>
      <w:r w:rsidRPr="00BC4D4A">
        <w:rPr>
          <w:sz w:val="25"/>
          <w:szCs w:val="25"/>
          <w:lang w:val="en-IN"/>
        </w:rPr>
        <w:t>Human Resource Management in India has evolved from administrative personnel management to modern, strategic HRM. In the early 2000s, HR departments primarily focused on attendance, salary processing, compliance, and employee discipline. However, global competitiveness and the professional aspirations of the younger workforce gradually transformed HR into a strategic function.</w:t>
      </w:r>
    </w:p>
    <w:p w14:paraId="32B917F4" w14:textId="77777777" w:rsidR="001F4306" w:rsidRPr="00BC4D4A" w:rsidRDefault="001F4306" w:rsidP="001F4306">
      <w:pPr>
        <w:rPr>
          <w:sz w:val="25"/>
          <w:szCs w:val="25"/>
          <w:lang w:val="en-IN"/>
        </w:rPr>
      </w:pPr>
    </w:p>
    <w:p w14:paraId="01D8C675" w14:textId="77777777" w:rsidR="001F4306" w:rsidRDefault="001F4306" w:rsidP="001F4306">
      <w:pPr>
        <w:rPr>
          <w:sz w:val="25"/>
          <w:szCs w:val="25"/>
          <w:lang w:val="en-IN"/>
        </w:rPr>
      </w:pPr>
      <w:r w:rsidRPr="00BC4D4A">
        <w:rPr>
          <w:sz w:val="25"/>
          <w:szCs w:val="25"/>
          <w:lang w:val="en-IN"/>
        </w:rPr>
        <w:t>The introduction of multinational companies, growth of the service sector, and rise of IT and BPO industries drastically altered the work environment. High-pressure jobs, long working hours, and demanding performance expectations led organisations to prioritise employee well-being as part of long-term sustainability.</w:t>
      </w:r>
    </w:p>
    <w:p w14:paraId="74422FAC" w14:textId="77777777" w:rsidR="001F4306" w:rsidRPr="00BC4D4A" w:rsidRDefault="001F4306" w:rsidP="001F4306">
      <w:pPr>
        <w:rPr>
          <w:sz w:val="25"/>
          <w:szCs w:val="25"/>
          <w:lang w:val="en-IN"/>
        </w:rPr>
      </w:pPr>
    </w:p>
    <w:p w14:paraId="2A2BCA08" w14:textId="77777777" w:rsidR="001F4306" w:rsidRDefault="001F4306" w:rsidP="001F4306">
      <w:pPr>
        <w:rPr>
          <w:sz w:val="25"/>
          <w:szCs w:val="25"/>
          <w:lang w:val="en-IN"/>
        </w:rPr>
      </w:pPr>
      <w:r w:rsidRPr="00BC4D4A">
        <w:rPr>
          <w:sz w:val="25"/>
          <w:szCs w:val="25"/>
          <w:lang w:val="en-IN"/>
        </w:rPr>
        <w:lastRenderedPageBreak/>
        <w:t>The COVID-19 pandemic marked a major turning point. Organisations across India adopted remote work overnight, later transitioning into hybrid models. This change permanently elevated work–life balance from a secondary concern to a strategic priority.</w:t>
      </w:r>
    </w:p>
    <w:p w14:paraId="6CF258B7" w14:textId="77777777" w:rsidR="001F4306" w:rsidRPr="00BC4D4A" w:rsidRDefault="001F4306" w:rsidP="001F4306">
      <w:pPr>
        <w:rPr>
          <w:sz w:val="25"/>
          <w:szCs w:val="25"/>
          <w:lang w:val="en-IN"/>
        </w:rPr>
      </w:pPr>
    </w:p>
    <w:p w14:paraId="28424D15" w14:textId="77777777" w:rsidR="001F4306" w:rsidRDefault="001F4306" w:rsidP="001F4306">
      <w:pPr>
        <w:rPr>
          <w:sz w:val="25"/>
          <w:szCs w:val="25"/>
          <w:lang w:val="en-IN"/>
        </w:rPr>
      </w:pPr>
      <w:r w:rsidRPr="00BC4D4A">
        <w:rPr>
          <w:sz w:val="25"/>
          <w:szCs w:val="25"/>
          <w:lang w:val="en-IN"/>
        </w:rPr>
        <w:t>Major secondary data insights include:</w:t>
      </w:r>
    </w:p>
    <w:p w14:paraId="1293E7FD" w14:textId="77777777" w:rsidR="001F4306" w:rsidRPr="00BC4D4A" w:rsidRDefault="001F4306" w:rsidP="001F4306">
      <w:pPr>
        <w:rPr>
          <w:sz w:val="25"/>
          <w:szCs w:val="25"/>
          <w:lang w:val="en-IN"/>
        </w:rPr>
      </w:pPr>
    </w:p>
    <w:p w14:paraId="4F3781B7" w14:textId="77777777" w:rsidR="001F4306" w:rsidRPr="00BC4D4A" w:rsidRDefault="001F4306" w:rsidP="001F4306">
      <w:pPr>
        <w:numPr>
          <w:ilvl w:val="0"/>
          <w:numId w:val="30"/>
        </w:numPr>
        <w:rPr>
          <w:sz w:val="25"/>
          <w:szCs w:val="25"/>
          <w:lang w:val="en-IN"/>
        </w:rPr>
      </w:pPr>
      <w:r w:rsidRPr="00BC4D4A">
        <w:rPr>
          <w:rFonts w:eastAsiaTheme="majorEastAsia"/>
          <w:b/>
          <w:bCs/>
          <w:sz w:val="25"/>
          <w:szCs w:val="25"/>
          <w:lang w:val="en-IN"/>
        </w:rPr>
        <w:t>65% of Indian companies adopted hybrid work between 2020–2023</w:t>
      </w:r>
    </w:p>
    <w:p w14:paraId="1F783B26" w14:textId="77777777" w:rsidR="001F4306" w:rsidRPr="00BC4D4A" w:rsidRDefault="001F4306" w:rsidP="001F4306">
      <w:pPr>
        <w:numPr>
          <w:ilvl w:val="0"/>
          <w:numId w:val="30"/>
        </w:numPr>
        <w:rPr>
          <w:sz w:val="25"/>
          <w:szCs w:val="25"/>
          <w:lang w:val="en-IN"/>
        </w:rPr>
      </w:pPr>
      <w:r w:rsidRPr="00BC4D4A">
        <w:rPr>
          <w:rFonts w:eastAsiaTheme="majorEastAsia"/>
          <w:b/>
          <w:bCs/>
          <w:sz w:val="25"/>
          <w:szCs w:val="25"/>
          <w:lang w:val="en-IN"/>
        </w:rPr>
        <w:t>70% of employees prefer flexible working arrangements</w:t>
      </w:r>
    </w:p>
    <w:p w14:paraId="6281E955" w14:textId="77777777" w:rsidR="001F4306" w:rsidRPr="00BC4D4A" w:rsidRDefault="001F4306" w:rsidP="001F4306">
      <w:pPr>
        <w:numPr>
          <w:ilvl w:val="0"/>
          <w:numId w:val="30"/>
        </w:numPr>
        <w:rPr>
          <w:sz w:val="25"/>
          <w:szCs w:val="25"/>
          <w:lang w:val="en-IN"/>
        </w:rPr>
      </w:pPr>
      <w:r w:rsidRPr="00BC4D4A">
        <w:rPr>
          <w:rFonts w:eastAsiaTheme="majorEastAsia"/>
          <w:b/>
          <w:bCs/>
          <w:sz w:val="25"/>
          <w:szCs w:val="25"/>
          <w:lang w:val="en-IN"/>
        </w:rPr>
        <w:t>Mental wellness programs increased by 300% in large corporates</w:t>
      </w:r>
    </w:p>
    <w:p w14:paraId="2CE15B7D" w14:textId="77777777" w:rsidR="001F4306" w:rsidRPr="00BC4D4A" w:rsidRDefault="001F4306" w:rsidP="001F4306">
      <w:pPr>
        <w:numPr>
          <w:ilvl w:val="0"/>
          <w:numId w:val="30"/>
        </w:numPr>
        <w:rPr>
          <w:sz w:val="25"/>
          <w:szCs w:val="25"/>
          <w:lang w:val="en-IN"/>
        </w:rPr>
      </w:pPr>
      <w:r w:rsidRPr="00BC4D4A">
        <w:rPr>
          <w:rFonts w:eastAsiaTheme="majorEastAsia"/>
          <w:b/>
          <w:bCs/>
          <w:sz w:val="25"/>
          <w:szCs w:val="25"/>
          <w:lang w:val="en-IN"/>
        </w:rPr>
        <w:t>85% of HR heads identified work–life balance as a top retention factor</w:t>
      </w:r>
    </w:p>
    <w:p w14:paraId="5C7F9CAE" w14:textId="77777777" w:rsidR="001F4306" w:rsidRPr="00BC4D4A" w:rsidRDefault="001F4306" w:rsidP="001F4306">
      <w:pPr>
        <w:ind w:left="720"/>
        <w:rPr>
          <w:sz w:val="25"/>
          <w:szCs w:val="25"/>
          <w:lang w:val="en-IN"/>
        </w:rPr>
      </w:pPr>
    </w:p>
    <w:p w14:paraId="26AAA9FC" w14:textId="77777777" w:rsidR="001F4306" w:rsidRDefault="001F4306" w:rsidP="001F4306">
      <w:pPr>
        <w:rPr>
          <w:sz w:val="25"/>
          <w:szCs w:val="25"/>
          <w:lang w:val="en-IN"/>
        </w:rPr>
      </w:pPr>
      <w:r w:rsidRPr="00BC4D4A">
        <w:rPr>
          <w:sz w:val="25"/>
          <w:szCs w:val="25"/>
          <w:lang w:val="en-IN"/>
        </w:rPr>
        <w:t>This evolution shows that work–life balance is no longer an optional policy—it has become an essential component of modern HR systems</w:t>
      </w:r>
    </w:p>
    <w:p w14:paraId="7C47FC2A" w14:textId="77777777" w:rsidR="001F4306" w:rsidRDefault="001F4306" w:rsidP="001F4306">
      <w:pPr>
        <w:rPr>
          <w:sz w:val="25"/>
          <w:szCs w:val="25"/>
          <w:lang w:val="en-IN"/>
        </w:rPr>
      </w:pPr>
    </w:p>
    <w:p w14:paraId="70A1CC5E" w14:textId="77777777" w:rsidR="001F4306" w:rsidRDefault="001F4306" w:rsidP="001F4306">
      <w:pPr>
        <w:rPr>
          <w:sz w:val="25"/>
          <w:szCs w:val="25"/>
          <w:lang w:val="en-IN"/>
        </w:rPr>
      </w:pPr>
    </w:p>
    <w:p w14:paraId="0A2A2EC2" w14:textId="77777777" w:rsidR="001F4306" w:rsidRDefault="001F4306" w:rsidP="001F4306">
      <w:pPr>
        <w:numPr>
          <w:ilvl w:val="2"/>
          <w:numId w:val="17"/>
        </w:numPr>
        <w:rPr>
          <w:b/>
          <w:bCs/>
          <w:sz w:val="25"/>
          <w:szCs w:val="25"/>
          <w:lang w:val="en-IN"/>
        </w:rPr>
      </w:pPr>
      <w:r w:rsidRPr="00761846">
        <w:rPr>
          <w:rFonts w:eastAsiaTheme="majorEastAsia"/>
          <w:b/>
          <w:bCs/>
          <w:sz w:val="28"/>
          <w:szCs w:val="28"/>
          <w:lang w:val="en-IN"/>
        </w:rPr>
        <w:t>Vision of Modern Corporate Workplaces</w:t>
      </w:r>
    </w:p>
    <w:p w14:paraId="0F507EA7" w14:textId="77777777" w:rsidR="001F4306" w:rsidRPr="00BC4D4A" w:rsidRDefault="001F4306" w:rsidP="001F4306">
      <w:pPr>
        <w:rPr>
          <w:sz w:val="25"/>
          <w:szCs w:val="25"/>
          <w:lang w:val="en-IN"/>
        </w:rPr>
      </w:pPr>
    </w:p>
    <w:p w14:paraId="1E178CA9" w14:textId="77777777" w:rsidR="001F4306" w:rsidRDefault="001F4306" w:rsidP="001F4306">
      <w:pPr>
        <w:rPr>
          <w:b/>
          <w:bCs/>
          <w:sz w:val="25"/>
          <w:szCs w:val="25"/>
          <w:lang w:val="en-IN"/>
        </w:rPr>
      </w:pPr>
      <w:r w:rsidRPr="00BC4D4A">
        <w:rPr>
          <w:rFonts w:eastAsiaTheme="majorEastAsia"/>
          <w:b/>
          <w:bCs/>
          <w:sz w:val="25"/>
          <w:szCs w:val="25"/>
          <w:lang w:val="en-IN"/>
        </w:rPr>
        <w:t>“To build workplaces that encourage holistic employee development, support personal well-being, foster flexibility and inclusivity, and enable individuals to balance professional responsibilities with personal life effectively.”</w:t>
      </w:r>
    </w:p>
    <w:p w14:paraId="087BE785" w14:textId="77777777" w:rsidR="001F4306" w:rsidRDefault="001F4306" w:rsidP="001F4306">
      <w:pPr>
        <w:rPr>
          <w:sz w:val="25"/>
          <w:szCs w:val="25"/>
          <w:lang w:val="en-IN"/>
        </w:rPr>
      </w:pPr>
    </w:p>
    <w:p w14:paraId="146D8EAB" w14:textId="77777777" w:rsidR="001F4306" w:rsidRPr="00195797" w:rsidRDefault="001F4306" w:rsidP="001F4306">
      <w:pPr>
        <w:rPr>
          <w:sz w:val="25"/>
          <w:szCs w:val="25"/>
          <w:lang w:val="en-IN"/>
        </w:rPr>
      </w:pPr>
    </w:p>
    <w:p w14:paraId="4A06F62F" w14:textId="77777777" w:rsidR="001F4306" w:rsidRDefault="001F4306" w:rsidP="001F4306">
      <w:pPr>
        <w:numPr>
          <w:ilvl w:val="2"/>
          <w:numId w:val="17"/>
        </w:numPr>
        <w:rPr>
          <w:b/>
          <w:bCs/>
          <w:sz w:val="25"/>
          <w:szCs w:val="25"/>
          <w:lang w:val="en-IN"/>
        </w:rPr>
      </w:pPr>
      <w:r w:rsidRPr="00BC4D4A">
        <w:rPr>
          <w:b/>
          <w:bCs/>
          <w:sz w:val="25"/>
          <w:szCs w:val="25"/>
          <w:lang w:val="en-IN"/>
        </w:rPr>
        <w:t>Mission of HR Practices in Enhancing Work–Life Balance</w:t>
      </w:r>
    </w:p>
    <w:p w14:paraId="081F4E88" w14:textId="77777777" w:rsidR="001F4306" w:rsidRPr="00BC4D4A" w:rsidRDefault="001F4306" w:rsidP="001F4306">
      <w:pPr>
        <w:rPr>
          <w:b/>
          <w:bCs/>
          <w:sz w:val="25"/>
          <w:szCs w:val="25"/>
          <w:lang w:val="en-IN"/>
        </w:rPr>
      </w:pPr>
    </w:p>
    <w:p w14:paraId="341468A3" w14:textId="77777777" w:rsidR="001F4306" w:rsidRDefault="001F4306" w:rsidP="001F4306">
      <w:pPr>
        <w:rPr>
          <w:sz w:val="25"/>
          <w:szCs w:val="25"/>
          <w:lang w:val="en-IN"/>
        </w:rPr>
      </w:pPr>
      <w:r w:rsidRPr="00BC4D4A">
        <w:rPr>
          <w:sz w:val="25"/>
          <w:szCs w:val="25"/>
          <w:lang w:val="en-IN"/>
        </w:rPr>
        <w:t>Based on secondary sources, the collective mission of HR practices in India with respect to work–life balance can be articulated as follows:</w:t>
      </w:r>
    </w:p>
    <w:p w14:paraId="0DFEF5A8" w14:textId="77777777" w:rsidR="001F4306" w:rsidRPr="00BC4D4A" w:rsidRDefault="001F4306" w:rsidP="001F4306">
      <w:pPr>
        <w:rPr>
          <w:sz w:val="25"/>
          <w:szCs w:val="25"/>
          <w:lang w:val="en-IN"/>
        </w:rPr>
      </w:pPr>
    </w:p>
    <w:p w14:paraId="0922E99A" w14:textId="77777777" w:rsidR="001F4306" w:rsidRPr="00BC4D4A" w:rsidRDefault="001F4306" w:rsidP="001F4306">
      <w:pPr>
        <w:numPr>
          <w:ilvl w:val="0"/>
          <w:numId w:val="31"/>
        </w:numPr>
        <w:rPr>
          <w:sz w:val="25"/>
          <w:szCs w:val="25"/>
          <w:lang w:val="en-IN"/>
        </w:rPr>
      </w:pPr>
      <w:r w:rsidRPr="00BC4D4A">
        <w:rPr>
          <w:sz w:val="25"/>
          <w:szCs w:val="25"/>
          <w:lang w:val="en-IN"/>
        </w:rPr>
        <w:t>To develop supportive policies that promote employee wellness and reduce work-related stress</w:t>
      </w:r>
    </w:p>
    <w:p w14:paraId="1B687BEF" w14:textId="77777777" w:rsidR="001F4306" w:rsidRPr="00BC4D4A" w:rsidRDefault="001F4306" w:rsidP="001F4306">
      <w:pPr>
        <w:numPr>
          <w:ilvl w:val="0"/>
          <w:numId w:val="31"/>
        </w:numPr>
        <w:rPr>
          <w:sz w:val="25"/>
          <w:szCs w:val="25"/>
          <w:lang w:val="en-IN"/>
        </w:rPr>
      </w:pPr>
      <w:r w:rsidRPr="00BC4D4A">
        <w:rPr>
          <w:sz w:val="25"/>
          <w:szCs w:val="25"/>
          <w:lang w:val="en-IN"/>
        </w:rPr>
        <w:t>To create systems that offer flexibility in working hours and work location</w:t>
      </w:r>
    </w:p>
    <w:p w14:paraId="12674224" w14:textId="77777777" w:rsidR="001F4306" w:rsidRPr="00BC4D4A" w:rsidRDefault="001F4306" w:rsidP="001F4306">
      <w:pPr>
        <w:numPr>
          <w:ilvl w:val="0"/>
          <w:numId w:val="31"/>
        </w:numPr>
        <w:rPr>
          <w:sz w:val="25"/>
          <w:szCs w:val="25"/>
          <w:lang w:val="en-IN"/>
        </w:rPr>
      </w:pPr>
      <w:r w:rsidRPr="00BC4D4A">
        <w:rPr>
          <w:sz w:val="25"/>
          <w:szCs w:val="25"/>
          <w:lang w:val="en-IN"/>
        </w:rPr>
        <w:t>To implement mental health support, counselling services, and employee assistance programs</w:t>
      </w:r>
    </w:p>
    <w:p w14:paraId="1E61090A" w14:textId="77777777" w:rsidR="001F4306" w:rsidRPr="00BC4D4A" w:rsidRDefault="001F4306" w:rsidP="001F4306">
      <w:pPr>
        <w:numPr>
          <w:ilvl w:val="0"/>
          <w:numId w:val="31"/>
        </w:numPr>
        <w:rPr>
          <w:sz w:val="25"/>
          <w:szCs w:val="25"/>
          <w:lang w:val="en-IN"/>
        </w:rPr>
      </w:pPr>
      <w:r w:rsidRPr="00BC4D4A">
        <w:rPr>
          <w:sz w:val="25"/>
          <w:szCs w:val="25"/>
          <w:lang w:val="en-IN"/>
        </w:rPr>
        <w:t>To ensure equal access to work–life balance opportunities across departments and job roles</w:t>
      </w:r>
    </w:p>
    <w:p w14:paraId="0BA493B0" w14:textId="77777777" w:rsidR="001F4306" w:rsidRPr="00BC4D4A" w:rsidRDefault="001F4306" w:rsidP="001F4306">
      <w:pPr>
        <w:numPr>
          <w:ilvl w:val="0"/>
          <w:numId w:val="31"/>
        </w:numPr>
        <w:rPr>
          <w:sz w:val="25"/>
          <w:szCs w:val="25"/>
          <w:lang w:val="en-IN"/>
        </w:rPr>
      </w:pPr>
      <w:r w:rsidRPr="00BC4D4A">
        <w:rPr>
          <w:sz w:val="25"/>
          <w:szCs w:val="25"/>
          <w:lang w:val="en-IN"/>
        </w:rPr>
        <w:t>To train managers to lead teams with empathy, clarity, and realistic expectations</w:t>
      </w:r>
    </w:p>
    <w:p w14:paraId="43C26C40" w14:textId="77777777" w:rsidR="001F4306" w:rsidRPr="00BC4D4A" w:rsidRDefault="001F4306" w:rsidP="001F4306">
      <w:pPr>
        <w:numPr>
          <w:ilvl w:val="0"/>
          <w:numId w:val="31"/>
        </w:numPr>
        <w:rPr>
          <w:sz w:val="25"/>
          <w:szCs w:val="25"/>
          <w:lang w:val="en-IN"/>
        </w:rPr>
      </w:pPr>
      <w:r w:rsidRPr="00BC4D4A">
        <w:rPr>
          <w:sz w:val="25"/>
          <w:szCs w:val="25"/>
          <w:lang w:val="en-IN"/>
        </w:rPr>
        <w:t>To establish an organisational culture that values output over long working hours</w:t>
      </w:r>
    </w:p>
    <w:p w14:paraId="14BFBEA0" w14:textId="77777777" w:rsidR="001F4306" w:rsidRDefault="001F4306" w:rsidP="001F4306">
      <w:pPr>
        <w:numPr>
          <w:ilvl w:val="0"/>
          <w:numId w:val="31"/>
        </w:numPr>
        <w:rPr>
          <w:sz w:val="25"/>
          <w:szCs w:val="25"/>
          <w:lang w:val="en-IN"/>
        </w:rPr>
      </w:pPr>
      <w:r w:rsidRPr="00BC4D4A">
        <w:rPr>
          <w:sz w:val="25"/>
          <w:szCs w:val="25"/>
          <w:lang w:val="en-IN"/>
        </w:rPr>
        <w:t>To sustain a healthy environment where employees can grow professionally while maintaining personal responsibilities</w:t>
      </w:r>
    </w:p>
    <w:p w14:paraId="1B00BEC5" w14:textId="77777777" w:rsidR="001F4306" w:rsidRPr="00BC4D4A" w:rsidRDefault="001F4306" w:rsidP="001F4306">
      <w:pPr>
        <w:ind w:left="360"/>
        <w:rPr>
          <w:sz w:val="25"/>
          <w:szCs w:val="25"/>
          <w:lang w:val="en-IN"/>
        </w:rPr>
      </w:pPr>
    </w:p>
    <w:p w14:paraId="06A3395A" w14:textId="77777777" w:rsidR="001F4306" w:rsidRDefault="001F4306" w:rsidP="001F4306">
      <w:pPr>
        <w:rPr>
          <w:sz w:val="25"/>
          <w:szCs w:val="25"/>
          <w:lang w:val="en-IN"/>
        </w:rPr>
      </w:pPr>
      <w:r w:rsidRPr="00BC4D4A">
        <w:rPr>
          <w:sz w:val="25"/>
          <w:szCs w:val="25"/>
          <w:lang w:val="en-IN"/>
        </w:rPr>
        <w:t>This mission reflects the strategic importance of balancing productivity with well-being.</w:t>
      </w:r>
    </w:p>
    <w:p w14:paraId="3EDBE47F" w14:textId="77777777" w:rsidR="001F4306" w:rsidRDefault="001F4306" w:rsidP="001F4306">
      <w:pPr>
        <w:rPr>
          <w:sz w:val="25"/>
          <w:szCs w:val="25"/>
          <w:lang w:val="en-IN"/>
        </w:rPr>
      </w:pPr>
    </w:p>
    <w:p w14:paraId="14D9BBD3" w14:textId="77777777" w:rsidR="001F4306" w:rsidRDefault="001F4306" w:rsidP="001F4306">
      <w:pPr>
        <w:rPr>
          <w:sz w:val="25"/>
          <w:szCs w:val="25"/>
          <w:lang w:val="en-IN"/>
        </w:rPr>
      </w:pPr>
    </w:p>
    <w:p w14:paraId="00073F69" w14:textId="77777777" w:rsidR="001F4306" w:rsidRDefault="001F4306" w:rsidP="001F4306">
      <w:pPr>
        <w:rPr>
          <w:sz w:val="25"/>
          <w:szCs w:val="25"/>
          <w:lang w:val="en-IN"/>
        </w:rPr>
      </w:pPr>
    </w:p>
    <w:p w14:paraId="311843A3" w14:textId="77777777" w:rsidR="001F4306" w:rsidRDefault="001F4306" w:rsidP="001F4306">
      <w:pPr>
        <w:rPr>
          <w:sz w:val="25"/>
          <w:szCs w:val="25"/>
          <w:lang w:val="en-IN"/>
        </w:rPr>
      </w:pPr>
    </w:p>
    <w:p w14:paraId="0AE7894E" w14:textId="77777777" w:rsidR="001F4306" w:rsidRDefault="001F4306" w:rsidP="001F4306">
      <w:pPr>
        <w:rPr>
          <w:sz w:val="25"/>
          <w:szCs w:val="25"/>
          <w:lang w:val="en-IN"/>
        </w:rPr>
      </w:pPr>
    </w:p>
    <w:p w14:paraId="6F8B2237" w14:textId="77777777" w:rsidR="001F4306" w:rsidRPr="00761846" w:rsidRDefault="001F4306" w:rsidP="001F4306">
      <w:pPr>
        <w:numPr>
          <w:ilvl w:val="2"/>
          <w:numId w:val="17"/>
        </w:numPr>
        <w:rPr>
          <w:b/>
          <w:bCs/>
          <w:sz w:val="28"/>
          <w:szCs w:val="28"/>
          <w:lang w:val="en-IN"/>
        </w:rPr>
      </w:pPr>
      <w:r w:rsidRPr="00761846">
        <w:rPr>
          <w:rFonts w:eastAsiaTheme="majorEastAsia"/>
          <w:b/>
          <w:bCs/>
          <w:sz w:val="28"/>
          <w:szCs w:val="28"/>
          <w:lang w:val="en-IN"/>
        </w:rPr>
        <w:t>Importance of Work–Life Balance in Indian Organisations</w:t>
      </w:r>
    </w:p>
    <w:p w14:paraId="47AC909D" w14:textId="77777777" w:rsidR="001F4306" w:rsidRPr="00BC4D4A" w:rsidRDefault="001F4306" w:rsidP="001F4306">
      <w:pPr>
        <w:rPr>
          <w:b/>
          <w:bCs/>
          <w:sz w:val="25"/>
          <w:szCs w:val="25"/>
          <w:lang w:val="en-IN"/>
        </w:rPr>
      </w:pPr>
    </w:p>
    <w:p w14:paraId="4234C1F5" w14:textId="77777777" w:rsidR="001F4306" w:rsidRDefault="001F4306" w:rsidP="001F4306">
      <w:pPr>
        <w:rPr>
          <w:sz w:val="25"/>
          <w:szCs w:val="25"/>
          <w:lang w:val="en-IN"/>
        </w:rPr>
      </w:pPr>
      <w:r w:rsidRPr="00BC4D4A">
        <w:rPr>
          <w:sz w:val="25"/>
          <w:szCs w:val="25"/>
          <w:lang w:val="en-IN"/>
        </w:rPr>
        <w:t>Work–life balance is a critical component of organisational performance and employee success in India’s corporate sector. Secondary data shows that organisations with effective work-life balance policies experience improved employee retention, higher job satisfaction, and stronger workplace engagement.</w:t>
      </w:r>
    </w:p>
    <w:p w14:paraId="7D01B58F" w14:textId="77777777" w:rsidR="001F4306" w:rsidRPr="00BC4D4A" w:rsidRDefault="001F4306" w:rsidP="001F4306">
      <w:pPr>
        <w:rPr>
          <w:sz w:val="25"/>
          <w:szCs w:val="25"/>
          <w:lang w:val="en-IN"/>
        </w:rPr>
      </w:pPr>
    </w:p>
    <w:p w14:paraId="459F1BD2" w14:textId="77777777" w:rsidR="001F4306" w:rsidRPr="00BC4D4A" w:rsidRDefault="001F4306" w:rsidP="001F4306">
      <w:pPr>
        <w:rPr>
          <w:b/>
          <w:bCs/>
          <w:sz w:val="25"/>
          <w:szCs w:val="25"/>
          <w:lang w:val="en-IN"/>
        </w:rPr>
      </w:pPr>
      <w:r>
        <w:rPr>
          <w:b/>
          <w:bCs/>
          <w:sz w:val="25"/>
          <w:szCs w:val="25"/>
          <w:lang w:val="en-IN"/>
        </w:rPr>
        <w:t>1.</w:t>
      </w:r>
      <w:r w:rsidRPr="00BC4D4A">
        <w:rPr>
          <w:rFonts w:eastAsiaTheme="majorEastAsia"/>
          <w:b/>
          <w:bCs/>
          <w:sz w:val="25"/>
          <w:szCs w:val="25"/>
          <w:lang w:val="en-IN"/>
        </w:rPr>
        <w:t>Employee Productivity</w:t>
      </w:r>
    </w:p>
    <w:p w14:paraId="03FB1E49" w14:textId="77777777" w:rsidR="001F4306" w:rsidRDefault="001F4306" w:rsidP="001F4306">
      <w:pPr>
        <w:rPr>
          <w:sz w:val="25"/>
          <w:szCs w:val="25"/>
          <w:lang w:val="en-IN"/>
        </w:rPr>
      </w:pPr>
      <w:r w:rsidRPr="00BC4D4A">
        <w:rPr>
          <w:sz w:val="25"/>
          <w:szCs w:val="25"/>
          <w:lang w:val="en-IN"/>
        </w:rPr>
        <w:t>Employees with balanced routines demonstrate better concentration, motivation, and overall performance.</w:t>
      </w:r>
    </w:p>
    <w:p w14:paraId="53C58593" w14:textId="77777777" w:rsidR="001F4306" w:rsidRPr="00BC4D4A" w:rsidRDefault="001F4306" w:rsidP="001F4306">
      <w:pPr>
        <w:rPr>
          <w:sz w:val="25"/>
          <w:szCs w:val="25"/>
          <w:lang w:val="en-IN"/>
        </w:rPr>
      </w:pPr>
    </w:p>
    <w:p w14:paraId="5BA234F0" w14:textId="77777777" w:rsidR="001F4306" w:rsidRPr="00BC4D4A" w:rsidRDefault="001F4306" w:rsidP="001F4306">
      <w:pPr>
        <w:rPr>
          <w:b/>
          <w:bCs/>
          <w:sz w:val="25"/>
          <w:szCs w:val="25"/>
          <w:lang w:val="en-IN"/>
        </w:rPr>
      </w:pPr>
      <w:r w:rsidRPr="00BC4D4A">
        <w:rPr>
          <w:rFonts w:eastAsiaTheme="majorEastAsia"/>
          <w:b/>
          <w:bCs/>
          <w:sz w:val="25"/>
          <w:szCs w:val="25"/>
          <w:lang w:val="en-IN"/>
        </w:rPr>
        <w:t>2. Reduced Burnout and Stress</w:t>
      </w:r>
    </w:p>
    <w:p w14:paraId="78D5C189" w14:textId="77777777" w:rsidR="001F4306" w:rsidRDefault="001F4306" w:rsidP="001F4306">
      <w:pPr>
        <w:rPr>
          <w:sz w:val="25"/>
          <w:szCs w:val="25"/>
          <w:lang w:val="en-IN"/>
        </w:rPr>
      </w:pPr>
      <w:r w:rsidRPr="00BC4D4A">
        <w:rPr>
          <w:sz w:val="25"/>
          <w:szCs w:val="25"/>
          <w:lang w:val="en-IN"/>
        </w:rPr>
        <w:t>Long working hours and constant digital engagement often lead to emotional fatigue. Work–life balance practices help prevent burnout.</w:t>
      </w:r>
    </w:p>
    <w:p w14:paraId="3B6EA99E" w14:textId="77777777" w:rsidR="001F4306" w:rsidRPr="00BC4D4A" w:rsidRDefault="001F4306" w:rsidP="001F4306">
      <w:pPr>
        <w:rPr>
          <w:sz w:val="25"/>
          <w:szCs w:val="25"/>
          <w:lang w:val="en-IN"/>
        </w:rPr>
      </w:pPr>
    </w:p>
    <w:p w14:paraId="1F6DEE30" w14:textId="77777777" w:rsidR="001F4306" w:rsidRPr="00BC4D4A" w:rsidRDefault="001F4306" w:rsidP="001F4306">
      <w:pPr>
        <w:rPr>
          <w:b/>
          <w:bCs/>
          <w:sz w:val="25"/>
          <w:szCs w:val="25"/>
          <w:lang w:val="en-IN"/>
        </w:rPr>
      </w:pPr>
      <w:r w:rsidRPr="00BC4D4A">
        <w:rPr>
          <w:rFonts w:eastAsiaTheme="majorEastAsia"/>
          <w:b/>
          <w:bCs/>
          <w:sz w:val="25"/>
          <w:szCs w:val="25"/>
          <w:lang w:val="en-IN"/>
        </w:rPr>
        <w:t>3. Retention and Employee Loyalty</w:t>
      </w:r>
    </w:p>
    <w:p w14:paraId="57576E78" w14:textId="77777777" w:rsidR="001F4306" w:rsidRDefault="001F4306" w:rsidP="001F4306">
      <w:pPr>
        <w:rPr>
          <w:sz w:val="25"/>
          <w:szCs w:val="25"/>
          <w:lang w:val="en-IN"/>
        </w:rPr>
      </w:pPr>
      <w:r w:rsidRPr="00BC4D4A">
        <w:rPr>
          <w:sz w:val="25"/>
          <w:szCs w:val="25"/>
          <w:lang w:val="en-IN"/>
        </w:rPr>
        <w:t>Work–life balance is among the top three factors influencing an employee’s decision to continue in an organisation.</w:t>
      </w:r>
    </w:p>
    <w:p w14:paraId="5035D2ED" w14:textId="77777777" w:rsidR="001F4306" w:rsidRPr="00BC4D4A" w:rsidRDefault="001F4306" w:rsidP="001F4306">
      <w:pPr>
        <w:rPr>
          <w:sz w:val="25"/>
          <w:szCs w:val="25"/>
          <w:lang w:val="en-IN"/>
        </w:rPr>
      </w:pPr>
    </w:p>
    <w:p w14:paraId="3BE9A610" w14:textId="77777777" w:rsidR="001F4306" w:rsidRPr="00BC4D4A" w:rsidRDefault="001F4306" w:rsidP="001F4306">
      <w:pPr>
        <w:rPr>
          <w:b/>
          <w:bCs/>
          <w:sz w:val="25"/>
          <w:szCs w:val="25"/>
          <w:lang w:val="en-IN"/>
        </w:rPr>
      </w:pPr>
      <w:r w:rsidRPr="00BC4D4A">
        <w:rPr>
          <w:rFonts w:eastAsiaTheme="majorEastAsia"/>
          <w:b/>
          <w:bCs/>
          <w:sz w:val="25"/>
          <w:szCs w:val="25"/>
          <w:lang w:val="en-IN"/>
        </w:rPr>
        <w:t>4. Talent Attraction</w:t>
      </w:r>
    </w:p>
    <w:p w14:paraId="0D949719" w14:textId="77777777" w:rsidR="001F4306" w:rsidRDefault="001F4306" w:rsidP="001F4306">
      <w:pPr>
        <w:rPr>
          <w:sz w:val="25"/>
          <w:szCs w:val="25"/>
          <w:lang w:val="en-IN"/>
        </w:rPr>
      </w:pPr>
      <w:r w:rsidRPr="00BC4D4A">
        <w:rPr>
          <w:sz w:val="25"/>
          <w:szCs w:val="25"/>
          <w:lang w:val="en-IN"/>
        </w:rPr>
        <w:t>Young professionals prefer organisations that offer hybrid work, flexible timing, and wellness support.</w:t>
      </w:r>
    </w:p>
    <w:p w14:paraId="1875410C" w14:textId="77777777" w:rsidR="001F4306" w:rsidRPr="00BC4D4A" w:rsidRDefault="001F4306" w:rsidP="001F4306">
      <w:pPr>
        <w:rPr>
          <w:sz w:val="25"/>
          <w:szCs w:val="25"/>
          <w:lang w:val="en-IN"/>
        </w:rPr>
      </w:pPr>
    </w:p>
    <w:p w14:paraId="654D2E37" w14:textId="77777777" w:rsidR="001F4306" w:rsidRPr="00BC4D4A" w:rsidRDefault="001F4306" w:rsidP="001F4306">
      <w:pPr>
        <w:rPr>
          <w:b/>
          <w:bCs/>
          <w:sz w:val="25"/>
          <w:szCs w:val="25"/>
          <w:lang w:val="en-IN"/>
        </w:rPr>
      </w:pPr>
      <w:r w:rsidRPr="00BC4D4A">
        <w:rPr>
          <w:rFonts w:eastAsiaTheme="majorEastAsia"/>
          <w:b/>
          <w:bCs/>
          <w:sz w:val="25"/>
          <w:szCs w:val="25"/>
          <w:lang w:val="en-IN"/>
        </w:rPr>
        <w:t>5. Improved Mental Health</w:t>
      </w:r>
    </w:p>
    <w:p w14:paraId="5CF2F169" w14:textId="77777777" w:rsidR="001F4306" w:rsidRPr="00BC4D4A" w:rsidRDefault="001F4306" w:rsidP="001F4306">
      <w:pPr>
        <w:rPr>
          <w:sz w:val="25"/>
          <w:szCs w:val="25"/>
          <w:lang w:val="en-IN"/>
        </w:rPr>
      </w:pPr>
      <w:r w:rsidRPr="00BC4D4A">
        <w:rPr>
          <w:sz w:val="25"/>
          <w:szCs w:val="25"/>
          <w:lang w:val="en-IN"/>
        </w:rPr>
        <w:t>Well-structured work schedules support emotional well-being and reduce anxiety, depression, and chronic stress.</w:t>
      </w:r>
    </w:p>
    <w:p w14:paraId="6F242587" w14:textId="77777777" w:rsidR="001F4306" w:rsidRPr="00BC4D4A" w:rsidRDefault="001F4306" w:rsidP="001F4306">
      <w:pPr>
        <w:rPr>
          <w:b/>
          <w:bCs/>
          <w:sz w:val="25"/>
          <w:szCs w:val="25"/>
          <w:lang w:val="en-IN"/>
        </w:rPr>
      </w:pPr>
      <w:r w:rsidRPr="00BC4D4A">
        <w:rPr>
          <w:rFonts w:eastAsiaTheme="majorEastAsia"/>
          <w:b/>
          <w:bCs/>
          <w:sz w:val="25"/>
          <w:szCs w:val="25"/>
          <w:lang w:val="en-IN"/>
        </w:rPr>
        <w:t>6. Positive Organisational Culture</w:t>
      </w:r>
    </w:p>
    <w:p w14:paraId="58C0AAD2" w14:textId="77777777" w:rsidR="001F4306" w:rsidRDefault="001F4306" w:rsidP="001F4306">
      <w:pPr>
        <w:rPr>
          <w:sz w:val="25"/>
          <w:szCs w:val="25"/>
          <w:lang w:val="en-IN"/>
        </w:rPr>
      </w:pPr>
      <w:r w:rsidRPr="00BC4D4A">
        <w:rPr>
          <w:sz w:val="25"/>
          <w:szCs w:val="25"/>
          <w:lang w:val="en-IN"/>
        </w:rPr>
        <w:t>Work–life balance creates trust, enhances relationships, and encourages transparent communication.</w:t>
      </w:r>
    </w:p>
    <w:p w14:paraId="72662103" w14:textId="77777777" w:rsidR="001F4306" w:rsidRPr="00BC4D4A" w:rsidRDefault="001F4306" w:rsidP="001F4306">
      <w:pPr>
        <w:rPr>
          <w:sz w:val="25"/>
          <w:szCs w:val="25"/>
          <w:lang w:val="en-IN"/>
        </w:rPr>
      </w:pPr>
    </w:p>
    <w:p w14:paraId="530D716A" w14:textId="77777777" w:rsidR="001F4306" w:rsidRPr="00BC4D4A" w:rsidRDefault="001F4306" w:rsidP="001F4306">
      <w:pPr>
        <w:rPr>
          <w:b/>
          <w:bCs/>
          <w:sz w:val="25"/>
          <w:szCs w:val="25"/>
          <w:lang w:val="en-IN"/>
        </w:rPr>
      </w:pPr>
      <w:r w:rsidRPr="00BC4D4A">
        <w:rPr>
          <w:rFonts w:eastAsiaTheme="majorEastAsia"/>
          <w:b/>
          <w:bCs/>
          <w:sz w:val="25"/>
          <w:szCs w:val="25"/>
          <w:lang w:val="en-IN"/>
        </w:rPr>
        <w:t>7. Higher Innovation Levels</w:t>
      </w:r>
    </w:p>
    <w:p w14:paraId="45C4DD21" w14:textId="77777777" w:rsidR="001F4306" w:rsidRPr="00BC4D4A" w:rsidRDefault="001F4306" w:rsidP="001F4306">
      <w:pPr>
        <w:rPr>
          <w:sz w:val="25"/>
          <w:szCs w:val="25"/>
          <w:lang w:val="en-IN"/>
        </w:rPr>
      </w:pPr>
      <w:r w:rsidRPr="00BC4D4A">
        <w:rPr>
          <w:sz w:val="25"/>
          <w:szCs w:val="25"/>
          <w:lang w:val="en-IN"/>
        </w:rPr>
        <w:t>Employees who feel balanced and supported contribute more creative ideas and problem-solving strategies.</w:t>
      </w:r>
    </w:p>
    <w:p w14:paraId="2C640ADD" w14:textId="77777777" w:rsidR="001F4306" w:rsidRPr="00BC4D4A" w:rsidRDefault="001F4306" w:rsidP="001F4306">
      <w:pPr>
        <w:rPr>
          <w:sz w:val="25"/>
          <w:szCs w:val="25"/>
          <w:lang w:val="en-IN"/>
        </w:rPr>
      </w:pPr>
      <w:r w:rsidRPr="00BC4D4A">
        <w:rPr>
          <w:sz w:val="25"/>
          <w:szCs w:val="25"/>
          <w:lang w:val="en-IN"/>
        </w:rPr>
        <w:t>Effective work–life balance policies benefit both employees and the organisation, creating a healthier and more productive workplace</w:t>
      </w:r>
    </w:p>
    <w:p w14:paraId="15018BE4" w14:textId="77777777" w:rsidR="001F4306" w:rsidRDefault="001F4306" w:rsidP="001F4306">
      <w:pPr>
        <w:rPr>
          <w:sz w:val="25"/>
          <w:szCs w:val="25"/>
          <w:lang w:val="en-IN"/>
        </w:rPr>
      </w:pPr>
    </w:p>
    <w:p w14:paraId="776067DE" w14:textId="77777777" w:rsidR="001F4306" w:rsidRDefault="001F4306" w:rsidP="001F4306">
      <w:pPr>
        <w:rPr>
          <w:sz w:val="25"/>
          <w:szCs w:val="25"/>
          <w:lang w:val="en-IN"/>
        </w:rPr>
      </w:pPr>
    </w:p>
    <w:p w14:paraId="487D98C6" w14:textId="77777777" w:rsidR="001F4306" w:rsidRDefault="001F4306" w:rsidP="001F4306">
      <w:pPr>
        <w:rPr>
          <w:sz w:val="25"/>
          <w:szCs w:val="25"/>
          <w:lang w:val="en-IN"/>
        </w:rPr>
      </w:pPr>
    </w:p>
    <w:p w14:paraId="155AB7C7" w14:textId="77777777" w:rsidR="001F4306" w:rsidRDefault="001F4306" w:rsidP="001F4306">
      <w:pPr>
        <w:rPr>
          <w:sz w:val="25"/>
          <w:szCs w:val="25"/>
          <w:lang w:val="en-IN"/>
        </w:rPr>
      </w:pPr>
    </w:p>
    <w:p w14:paraId="54490A95" w14:textId="77777777" w:rsidR="001F4306" w:rsidRDefault="001F4306" w:rsidP="001F4306">
      <w:pPr>
        <w:rPr>
          <w:sz w:val="25"/>
          <w:szCs w:val="25"/>
          <w:lang w:val="en-IN"/>
        </w:rPr>
      </w:pPr>
    </w:p>
    <w:p w14:paraId="1127E64D" w14:textId="77777777" w:rsidR="001F4306" w:rsidRDefault="001F4306" w:rsidP="001F4306">
      <w:pPr>
        <w:rPr>
          <w:sz w:val="25"/>
          <w:szCs w:val="25"/>
          <w:lang w:val="en-IN"/>
        </w:rPr>
      </w:pPr>
    </w:p>
    <w:p w14:paraId="42BAC83A" w14:textId="77777777" w:rsidR="001F4306" w:rsidRDefault="001F4306" w:rsidP="001F4306">
      <w:pPr>
        <w:rPr>
          <w:sz w:val="25"/>
          <w:szCs w:val="25"/>
          <w:lang w:val="en-IN"/>
        </w:rPr>
      </w:pPr>
    </w:p>
    <w:p w14:paraId="12A03203" w14:textId="77777777" w:rsidR="001F4306" w:rsidRDefault="001F4306" w:rsidP="001F4306">
      <w:pPr>
        <w:rPr>
          <w:sz w:val="25"/>
          <w:szCs w:val="25"/>
          <w:lang w:val="en-IN"/>
        </w:rPr>
      </w:pPr>
    </w:p>
    <w:p w14:paraId="26AB67DF" w14:textId="77777777" w:rsidR="001F4306" w:rsidRDefault="001F4306" w:rsidP="001F4306">
      <w:pPr>
        <w:rPr>
          <w:sz w:val="25"/>
          <w:szCs w:val="25"/>
          <w:lang w:val="en-IN"/>
        </w:rPr>
      </w:pPr>
    </w:p>
    <w:p w14:paraId="18BC9421" w14:textId="77777777" w:rsidR="001F4306" w:rsidRDefault="001F4306" w:rsidP="001F4306">
      <w:pPr>
        <w:rPr>
          <w:sz w:val="25"/>
          <w:szCs w:val="25"/>
          <w:lang w:val="en-IN"/>
        </w:rPr>
      </w:pPr>
    </w:p>
    <w:p w14:paraId="158B7FB8" w14:textId="77777777" w:rsidR="001F4306" w:rsidRDefault="001F4306" w:rsidP="001F4306">
      <w:pPr>
        <w:rPr>
          <w:sz w:val="25"/>
          <w:szCs w:val="25"/>
          <w:lang w:val="en-IN"/>
        </w:rPr>
      </w:pPr>
    </w:p>
    <w:p w14:paraId="23AF857F" w14:textId="77777777" w:rsidR="001F4306" w:rsidRDefault="001F4306" w:rsidP="001F4306">
      <w:pPr>
        <w:ind w:left="720"/>
        <w:rPr>
          <w:b/>
          <w:bCs/>
          <w:sz w:val="25"/>
          <w:szCs w:val="25"/>
          <w:lang w:val="en-IN"/>
        </w:rPr>
      </w:pPr>
    </w:p>
    <w:p w14:paraId="1FA10FD6" w14:textId="77777777" w:rsidR="001F4306" w:rsidRPr="00761846" w:rsidRDefault="001F4306" w:rsidP="001F4306">
      <w:pPr>
        <w:numPr>
          <w:ilvl w:val="2"/>
          <w:numId w:val="17"/>
        </w:numPr>
        <w:rPr>
          <w:b/>
          <w:bCs/>
          <w:sz w:val="28"/>
          <w:szCs w:val="28"/>
          <w:lang w:val="en-IN"/>
        </w:rPr>
      </w:pPr>
      <w:r w:rsidRPr="00761846">
        <w:rPr>
          <w:rFonts w:eastAsiaTheme="majorEastAsia"/>
          <w:b/>
          <w:bCs/>
          <w:sz w:val="28"/>
          <w:szCs w:val="28"/>
          <w:lang w:val="en-IN"/>
        </w:rPr>
        <w:lastRenderedPageBreak/>
        <w:t>Major HR Areas Connected to Work–Life Balance</w:t>
      </w:r>
    </w:p>
    <w:p w14:paraId="00E94F26" w14:textId="77777777" w:rsidR="001F4306" w:rsidRPr="00BC4D4A" w:rsidRDefault="001F4306" w:rsidP="001F4306">
      <w:pPr>
        <w:rPr>
          <w:b/>
          <w:bCs/>
          <w:sz w:val="25"/>
          <w:szCs w:val="25"/>
          <w:lang w:val="en-IN"/>
        </w:rPr>
      </w:pPr>
    </w:p>
    <w:p w14:paraId="118E2672" w14:textId="77777777" w:rsidR="001F4306" w:rsidRDefault="001F4306" w:rsidP="001F4306">
      <w:pPr>
        <w:rPr>
          <w:sz w:val="25"/>
          <w:szCs w:val="25"/>
          <w:lang w:val="en-IN"/>
        </w:rPr>
      </w:pPr>
      <w:r w:rsidRPr="00BC4D4A">
        <w:rPr>
          <w:sz w:val="25"/>
          <w:szCs w:val="25"/>
          <w:lang w:val="en-IN"/>
        </w:rPr>
        <w:t>Just as distribution had multiple functional areas in your senior’s project, work–life balance connects closely with various HR domains. Secondary data identifies the following major areas:</w:t>
      </w:r>
    </w:p>
    <w:p w14:paraId="15659B64" w14:textId="77777777" w:rsidR="001F4306" w:rsidRPr="00BC4D4A" w:rsidRDefault="001F4306" w:rsidP="001F4306">
      <w:pPr>
        <w:rPr>
          <w:sz w:val="25"/>
          <w:szCs w:val="25"/>
          <w:lang w:val="en-IN"/>
        </w:rPr>
      </w:pPr>
    </w:p>
    <w:p w14:paraId="7606FE3D" w14:textId="77777777" w:rsidR="001F4306" w:rsidRPr="00BC4D4A" w:rsidRDefault="001F4306" w:rsidP="001F4306">
      <w:pPr>
        <w:rPr>
          <w:b/>
          <w:bCs/>
          <w:sz w:val="25"/>
          <w:szCs w:val="25"/>
          <w:lang w:val="en-IN"/>
        </w:rPr>
      </w:pPr>
      <w:r w:rsidRPr="00BC4D4A">
        <w:rPr>
          <w:rFonts w:eastAsiaTheme="majorEastAsia"/>
          <w:b/>
          <w:bCs/>
          <w:sz w:val="25"/>
          <w:szCs w:val="25"/>
          <w:lang w:val="en-IN"/>
        </w:rPr>
        <w:t>1. Workload Management</w:t>
      </w:r>
    </w:p>
    <w:p w14:paraId="0554677B" w14:textId="77777777" w:rsidR="001F4306" w:rsidRDefault="001F4306" w:rsidP="001F4306">
      <w:pPr>
        <w:rPr>
          <w:sz w:val="25"/>
          <w:szCs w:val="25"/>
          <w:lang w:val="en-IN"/>
        </w:rPr>
      </w:pPr>
      <w:r w:rsidRPr="00BC4D4A">
        <w:rPr>
          <w:sz w:val="25"/>
          <w:szCs w:val="25"/>
          <w:lang w:val="en-IN"/>
        </w:rPr>
        <w:t>Ensuring fair task distribution and realistic deadlines.</w:t>
      </w:r>
    </w:p>
    <w:p w14:paraId="1212988D" w14:textId="77777777" w:rsidR="001F4306" w:rsidRPr="00BC4D4A" w:rsidRDefault="001F4306" w:rsidP="001F4306">
      <w:pPr>
        <w:rPr>
          <w:sz w:val="25"/>
          <w:szCs w:val="25"/>
          <w:lang w:val="en-IN"/>
        </w:rPr>
      </w:pPr>
    </w:p>
    <w:p w14:paraId="6E731BE8" w14:textId="77777777" w:rsidR="001F4306" w:rsidRPr="00BC4D4A" w:rsidRDefault="001F4306" w:rsidP="001F4306">
      <w:pPr>
        <w:rPr>
          <w:b/>
          <w:bCs/>
          <w:sz w:val="25"/>
          <w:szCs w:val="25"/>
          <w:lang w:val="en-IN"/>
        </w:rPr>
      </w:pPr>
      <w:r w:rsidRPr="00BC4D4A">
        <w:rPr>
          <w:rFonts w:eastAsiaTheme="majorEastAsia"/>
          <w:b/>
          <w:bCs/>
          <w:sz w:val="25"/>
          <w:szCs w:val="25"/>
          <w:lang w:val="en-IN"/>
        </w:rPr>
        <w:t>2. Working Hours &amp; Scheduling</w:t>
      </w:r>
    </w:p>
    <w:p w14:paraId="51028672" w14:textId="77777777" w:rsidR="001F4306" w:rsidRDefault="001F4306" w:rsidP="001F4306">
      <w:pPr>
        <w:rPr>
          <w:sz w:val="25"/>
          <w:szCs w:val="25"/>
          <w:lang w:val="en-IN"/>
        </w:rPr>
      </w:pPr>
      <w:r w:rsidRPr="00BC4D4A">
        <w:rPr>
          <w:sz w:val="25"/>
          <w:szCs w:val="25"/>
          <w:lang w:val="en-IN"/>
        </w:rPr>
        <w:t>Flexible hours, hybrid models, compressed work weeks, and predictable scheduling.</w:t>
      </w:r>
    </w:p>
    <w:p w14:paraId="68ECA44B" w14:textId="77777777" w:rsidR="001F4306" w:rsidRPr="00BC4D4A" w:rsidRDefault="001F4306" w:rsidP="001F4306">
      <w:pPr>
        <w:rPr>
          <w:sz w:val="25"/>
          <w:szCs w:val="25"/>
          <w:lang w:val="en-IN"/>
        </w:rPr>
      </w:pPr>
    </w:p>
    <w:p w14:paraId="5967CC21" w14:textId="77777777" w:rsidR="001F4306" w:rsidRPr="00BC4D4A" w:rsidRDefault="001F4306" w:rsidP="001F4306">
      <w:pPr>
        <w:rPr>
          <w:b/>
          <w:bCs/>
          <w:sz w:val="25"/>
          <w:szCs w:val="25"/>
          <w:lang w:val="en-IN"/>
        </w:rPr>
      </w:pPr>
      <w:r w:rsidRPr="00BC4D4A">
        <w:rPr>
          <w:rFonts w:eastAsiaTheme="majorEastAsia"/>
          <w:b/>
          <w:bCs/>
          <w:sz w:val="25"/>
          <w:szCs w:val="25"/>
          <w:lang w:val="en-IN"/>
        </w:rPr>
        <w:t>3. Employee Well-Being Programs</w:t>
      </w:r>
    </w:p>
    <w:p w14:paraId="7E0EE3A1" w14:textId="77777777" w:rsidR="001F4306" w:rsidRDefault="001F4306" w:rsidP="001F4306">
      <w:pPr>
        <w:rPr>
          <w:sz w:val="25"/>
          <w:szCs w:val="25"/>
          <w:lang w:val="en-IN"/>
        </w:rPr>
      </w:pPr>
      <w:r w:rsidRPr="00BC4D4A">
        <w:rPr>
          <w:sz w:val="25"/>
          <w:szCs w:val="25"/>
          <w:lang w:val="en-IN"/>
        </w:rPr>
        <w:t>Fitness initiatives, mindfulness programs, mental wellness activities.</w:t>
      </w:r>
    </w:p>
    <w:p w14:paraId="1C3F88EF" w14:textId="77777777" w:rsidR="001F4306" w:rsidRPr="00BC4D4A" w:rsidRDefault="001F4306" w:rsidP="001F4306">
      <w:pPr>
        <w:rPr>
          <w:sz w:val="25"/>
          <w:szCs w:val="25"/>
          <w:lang w:val="en-IN"/>
        </w:rPr>
      </w:pPr>
    </w:p>
    <w:p w14:paraId="4C74EC99" w14:textId="77777777" w:rsidR="001F4306" w:rsidRPr="00BC4D4A" w:rsidRDefault="001F4306" w:rsidP="001F4306">
      <w:pPr>
        <w:rPr>
          <w:b/>
          <w:bCs/>
          <w:sz w:val="25"/>
          <w:szCs w:val="25"/>
          <w:lang w:val="en-IN"/>
        </w:rPr>
      </w:pPr>
      <w:r w:rsidRPr="00BC4D4A">
        <w:rPr>
          <w:rFonts w:eastAsiaTheme="majorEastAsia"/>
          <w:b/>
          <w:bCs/>
          <w:sz w:val="25"/>
          <w:szCs w:val="25"/>
          <w:lang w:val="en-IN"/>
        </w:rPr>
        <w:t>4. Leave Policies</w:t>
      </w:r>
    </w:p>
    <w:p w14:paraId="3CA59721" w14:textId="77777777" w:rsidR="001F4306" w:rsidRDefault="001F4306" w:rsidP="001F4306">
      <w:pPr>
        <w:rPr>
          <w:sz w:val="25"/>
          <w:szCs w:val="25"/>
          <w:lang w:val="en-IN"/>
        </w:rPr>
      </w:pPr>
      <w:r w:rsidRPr="00BC4D4A">
        <w:rPr>
          <w:sz w:val="25"/>
          <w:szCs w:val="25"/>
          <w:lang w:val="en-IN"/>
        </w:rPr>
        <w:t>Paid leaves, wellness leaves, casual leaves, family care leaves.</w:t>
      </w:r>
    </w:p>
    <w:p w14:paraId="37A395E5" w14:textId="77777777" w:rsidR="001F4306" w:rsidRPr="00BC4D4A" w:rsidRDefault="001F4306" w:rsidP="001F4306">
      <w:pPr>
        <w:rPr>
          <w:sz w:val="25"/>
          <w:szCs w:val="25"/>
          <w:lang w:val="en-IN"/>
        </w:rPr>
      </w:pPr>
    </w:p>
    <w:p w14:paraId="19BA41EB" w14:textId="77777777" w:rsidR="001F4306" w:rsidRPr="00BC4D4A" w:rsidRDefault="001F4306" w:rsidP="001F4306">
      <w:pPr>
        <w:rPr>
          <w:b/>
          <w:bCs/>
          <w:sz w:val="25"/>
          <w:szCs w:val="25"/>
          <w:lang w:val="en-IN"/>
        </w:rPr>
      </w:pPr>
      <w:r w:rsidRPr="00BC4D4A">
        <w:rPr>
          <w:rFonts w:eastAsiaTheme="majorEastAsia"/>
          <w:b/>
          <w:bCs/>
          <w:sz w:val="25"/>
          <w:szCs w:val="25"/>
          <w:lang w:val="en-IN"/>
        </w:rPr>
        <w:t>5. HR Technology</w:t>
      </w:r>
    </w:p>
    <w:p w14:paraId="197F920A" w14:textId="77777777" w:rsidR="001F4306" w:rsidRDefault="001F4306" w:rsidP="001F4306">
      <w:pPr>
        <w:rPr>
          <w:sz w:val="25"/>
          <w:szCs w:val="25"/>
          <w:lang w:val="en-IN"/>
        </w:rPr>
      </w:pPr>
      <w:r w:rsidRPr="00BC4D4A">
        <w:rPr>
          <w:sz w:val="25"/>
          <w:szCs w:val="25"/>
          <w:lang w:val="en-IN"/>
        </w:rPr>
        <w:t>Digital platforms for attendance, collaboration, time management, and communication.</w:t>
      </w:r>
    </w:p>
    <w:p w14:paraId="4E124FEA" w14:textId="77777777" w:rsidR="001F4306" w:rsidRPr="00BC4D4A" w:rsidRDefault="001F4306" w:rsidP="001F4306">
      <w:pPr>
        <w:rPr>
          <w:sz w:val="25"/>
          <w:szCs w:val="25"/>
          <w:lang w:val="en-IN"/>
        </w:rPr>
      </w:pPr>
    </w:p>
    <w:p w14:paraId="2F90AC62" w14:textId="77777777" w:rsidR="001F4306" w:rsidRPr="00BC4D4A" w:rsidRDefault="001F4306" w:rsidP="001F4306">
      <w:pPr>
        <w:rPr>
          <w:b/>
          <w:bCs/>
          <w:sz w:val="25"/>
          <w:szCs w:val="25"/>
          <w:lang w:val="en-IN"/>
        </w:rPr>
      </w:pPr>
      <w:r w:rsidRPr="00BC4D4A">
        <w:rPr>
          <w:rFonts w:eastAsiaTheme="majorEastAsia"/>
          <w:b/>
          <w:bCs/>
          <w:sz w:val="25"/>
          <w:szCs w:val="25"/>
          <w:lang w:val="en-IN"/>
        </w:rPr>
        <w:t>6. Performance Management</w:t>
      </w:r>
    </w:p>
    <w:p w14:paraId="5C32066A" w14:textId="77777777" w:rsidR="001F4306" w:rsidRDefault="001F4306" w:rsidP="001F4306">
      <w:pPr>
        <w:rPr>
          <w:sz w:val="25"/>
          <w:szCs w:val="25"/>
          <w:lang w:val="en-IN"/>
        </w:rPr>
      </w:pPr>
      <w:r w:rsidRPr="00BC4D4A">
        <w:rPr>
          <w:sz w:val="25"/>
          <w:szCs w:val="25"/>
          <w:lang w:val="en-IN"/>
        </w:rPr>
        <w:t>Shift from hours-based evaluation to outcome-based evaluation.</w:t>
      </w:r>
    </w:p>
    <w:p w14:paraId="062CF00C" w14:textId="77777777" w:rsidR="001F4306" w:rsidRPr="00BC4D4A" w:rsidRDefault="001F4306" w:rsidP="001F4306">
      <w:pPr>
        <w:rPr>
          <w:sz w:val="25"/>
          <w:szCs w:val="25"/>
          <w:lang w:val="en-IN"/>
        </w:rPr>
      </w:pPr>
    </w:p>
    <w:p w14:paraId="0501A02E" w14:textId="77777777" w:rsidR="001F4306" w:rsidRPr="00BC4D4A" w:rsidRDefault="001F4306" w:rsidP="001F4306">
      <w:pPr>
        <w:rPr>
          <w:b/>
          <w:bCs/>
          <w:sz w:val="25"/>
          <w:szCs w:val="25"/>
          <w:lang w:val="en-IN"/>
        </w:rPr>
      </w:pPr>
      <w:r w:rsidRPr="00BC4D4A">
        <w:rPr>
          <w:rFonts w:eastAsiaTheme="majorEastAsia"/>
          <w:b/>
          <w:bCs/>
          <w:sz w:val="25"/>
          <w:szCs w:val="25"/>
          <w:lang w:val="en-IN"/>
        </w:rPr>
        <w:t>7. Managerial Support</w:t>
      </w:r>
    </w:p>
    <w:p w14:paraId="2A6AB172" w14:textId="77777777" w:rsidR="001F4306" w:rsidRDefault="001F4306" w:rsidP="001F4306">
      <w:pPr>
        <w:rPr>
          <w:sz w:val="25"/>
          <w:szCs w:val="25"/>
          <w:lang w:val="en-IN"/>
        </w:rPr>
      </w:pPr>
      <w:r w:rsidRPr="00BC4D4A">
        <w:rPr>
          <w:sz w:val="25"/>
          <w:szCs w:val="25"/>
          <w:lang w:val="en-IN"/>
        </w:rPr>
        <w:t>Training managers to communicate clearly and prevent over-burdening employees.</w:t>
      </w:r>
    </w:p>
    <w:p w14:paraId="5A2626BF" w14:textId="77777777" w:rsidR="001F4306" w:rsidRPr="00BC4D4A" w:rsidRDefault="001F4306" w:rsidP="001F4306">
      <w:pPr>
        <w:rPr>
          <w:sz w:val="25"/>
          <w:szCs w:val="25"/>
          <w:lang w:val="en-IN"/>
        </w:rPr>
      </w:pPr>
    </w:p>
    <w:p w14:paraId="04A96068" w14:textId="77777777" w:rsidR="001F4306" w:rsidRPr="00BC4D4A" w:rsidRDefault="001F4306" w:rsidP="001F4306">
      <w:pPr>
        <w:rPr>
          <w:b/>
          <w:bCs/>
          <w:sz w:val="25"/>
          <w:szCs w:val="25"/>
          <w:lang w:val="en-IN"/>
        </w:rPr>
      </w:pPr>
      <w:r w:rsidRPr="00BC4D4A">
        <w:rPr>
          <w:rFonts w:eastAsiaTheme="majorEastAsia"/>
          <w:b/>
          <w:bCs/>
          <w:sz w:val="25"/>
          <w:szCs w:val="25"/>
          <w:lang w:val="en-IN"/>
        </w:rPr>
        <w:t>8. Organisational Culture</w:t>
      </w:r>
    </w:p>
    <w:p w14:paraId="70E42249" w14:textId="77777777" w:rsidR="001F4306" w:rsidRDefault="001F4306" w:rsidP="001F4306">
      <w:pPr>
        <w:rPr>
          <w:sz w:val="25"/>
          <w:szCs w:val="25"/>
          <w:lang w:val="en-IN"/>
        </w:rPr>
      </w:pPr>
      <w:r w:rsidRPr="00BC4D4A">
        <w:rPr>
          <w:sz w:val="25"/>
          <w:szCs w:val="25"/>
          <w:lang w:val="en-IN"/>
        </w:rPr>
        <w:t>Creating supportive, inclusive, and respectful work environments.</w:t>
      </w:r>
    </w:p>
    <w:p w14:paraId="7B0446AC" w14:textId="77777777" w:rsidR="001F4306" w:rsidRPr="00BC4D4A" w:rsidRDefault="001F4306" w:rsidP="001F4306">
      <w:pPr>
        <w:rPr>
          <w:sz w:val="25"/>
          <w:szCs w:val="25"/>
          <w:lang w:val="en-IN"/>
        </w:rPr>
      </w:pPr>
    </w:p>
    <w:p w14:paraId="6E1833EF" w14:textId="77777777" w:rsidR="001F4306" w:rsidRPr="00BC4D4A" w:rsidRDefault="001F4306" w:rsidP="001F4306">
      <w:pPr>
        <w:rPr>
          <w:b/>
          <w:bCs/>
          <w:sz w:val="25"/>
          <w:szCs w:val="25"/>
          <w:lang w:val="en-IN"/>
        </w:rPr>
      </w:pPr>
      <w:r w:rsidRPr="00BC4D4A">
        <w:rPr>
          <w:rFonts w:eastAsiaTheme="majorEastAsia"/>
          <w:b/>
          <w:bCs/>
          <w:sz w:val="25"/>
          <w:szCs w:val="25"/>
          <w:lang w:val="en-IN"/>
        </w:rPr>
        <w:t>9. Training &amp; Development</w:t>
      </w:r>
    </w:p>
    <w:p w14:paraId="318D56FB" w14:textId="77777777" w:rsidR="001F4306" w:rsidRPr="00BC4D4A" w:rsidRDefault="001F4306" w:rsidP="001F4306">
      <w:pPr>
        <w:rPr>
          <w:sz w:val="25"/>
          <w:szCs w:val="25"/>
          <w:lang w:val="en-IN"/>
        </w:rPr>
      </w:pPr>
      <w:r w:rsidRPr="00BC4D4A">
        <w:rPr>
          <w:sz w:val="25"/>
          <w:szCs w:val="25"/>
          <w:lang w:val="en-IN"/>
        </w:rPr>
        <w:t>WLB-focused workshops, team-building programs, and resilience training.</w:t>
      </w:r>
    </w:p>
    <w:p w14:paraId="164E981A" w14:textId="77777777" w:rsidR="001F4306" w:rsidRPr="00BC4D4A" w:rsidRDefault="001F4306" w:rsidP="001F4306">
      <w:pPr>
        <w:rPr>
          <w:sz w:val="25"/>
          <w:szCs w:val="25"/>
          <w:lang w:val="en-IN"/>
        </w:rPr>
      </w:pPr>
      <w:r w:rsidRPr="00BC4D4A">
        <w:rPr>
          <w:sz w:val="25"/>
          <w:szCs w:val="25"/>
          <w:lang w:val="en-IN"/>
        </w:rPr>
        <w:t>These areas together form the foundation for achieving effective work–life balance in Indian organisations.</w:t>
      </w:r>
    </w:p>
    <w:p w14:paraId="602DEAC5" w14:textId="77777777" w:rsidR="001F4306" w:rsidRDefault="001F4306" w:rsidP="001F4306">
      <w:pPr>
        <w:rPr>
          <w:sz w:val="25"/>
          <w:szCs w:val="25"/>
          <w:lang w:val="en-IN"/>
        </w:rPr>
      </w:pPr>
    </w:p>
    <w:p w14:paraId="5C9472CA" w14:textId="77777777" w:rsidR="001F4306" w:rsidRDefault="001F4306" w:rsidP="001F4306">
      <w:pPr>
        <w:rPr>
          <w:sz w:val="25"/>
          <w:szCs w:val="25"/>
          <w:lang w:val="en-IN"/>
        </w:rPr>
      </w:pPr>
    </w:p>
    <w:p w14:paraId="46048673" w14:textId="77777777" w:rsidR="001F4306" w:rsidRDefault="001F4306" w:rsidP="001F4306">
      <w:pPr>
        <w:rPr>
          <w:sz w:val="25"/>
          <w:szCs w:val="25"/>
          <w:lang w:val="en-IN"/>
        </w:rPr>
      </w:pPr>
    </w:p>
    <w:p w14:paraId="36A6C62A" w14:textId="77777777" w:rsidR="001F4306" w:rsidRDefault="001F4306" w:rsidP="001F4306">
      <w:pPr>
        <w:rPr>
          <w:sz w:val="25"/>
          <w:szCs w:val="25"/>
          <w:lang w:val="en-IN"/>
        </w:rPr>
      </w:pPr>
    </w:p>
    <w:p w14:paraId="370D11AD" w14:textId="77777777" w:rsidR="001F4306" w:rsidRDefault="001F4306" w:rsidP="001F4306">
      <w:pPr>
        <w:rPr>
          <w:sz w:val="25"/>
          <w:szCs w:val="25"/>
          <w:lang w:val="en-IN"/>
        </w:rPr>
      </w:pPr>
    </w:p>
    <w:p w14:paraId="0B6BDA37" w14:textId="77777777" w:rsidR="001F4306" w:rsidRDefault="001F4306" w:rsidP="001F4306">
      <w:pPr>
        <w:rPr>
          <w:sz w:val="25"/>
          <w:szCs w:val="25"/>
          <w:lang w:val="en-IN"/>
        </w:rPr>
      </w:pPr>
    </w:p>
    <w:p w14:paraId="439F2495" w14:textId="77777777" w:rsidR="001F4306" w:rsidRDefault="001F4306" w:rsidP="001F4306">
      <w:pPr>
        <w:rPr>
          <w:sz w:val="25"/>
          <w:szCs w:val="25"/>
          <w:lang w:val="en-IN"/>
        </w:rPr>
      </w:pPr>
    </w:p>
    <w:p w14:paraId="4B4B2F3C" w14:textId="77777777" w:rsidR="001F4306" w:rsidRDefault="001F4306" w:rsidP="001F4306">
      <w:pPr>
        <w:rPr>
          <w:sz w:val="25"/>
          <w:szCs w:val="25"/>
          <w:lang w:val="en-IN"/>
        </w:rPr>
      </w:pPr>
    </w:p>
    <w:p w14:paraId="1E5FF919" w14:textId="77777777" w:rsidR="001F4306" w:rsidRDefault="001F4306" w:rsidP="001F4306">
      <w:pPr>
        <w:rPr>
          <w:sz w:val="25"/>
          <w:szCs w:val="25"/>
          <w:lang w:val="en-IN"/>
        </w:rPr>
      </w:pPr>
    </w:p>
    <w:p w14:paraId="62E407ED" w14:textId="77777777" w:rsidR="001F4306" w:rsidRDefault="001F4306" w:rsidP="001F4306">
      <w:pPr>
        <w:rPr>
          <w:sz w:val="25"/>
          <w:szCs w:val="25"/>
          <w:lang w:val="en-IN"/>
        </w:rPr>
      </w:pPr>
    </w:p>
    <w:p w14:paraId="6110F2C0" w14:textId="77777777" w:rsidR="001F4306" w:rsidRPr="00BC4D4A" w:rsidRDefault="001F4306" w:rsidP="001F4306">
      <w:pPr>
        <w:rPr>
          <w:sz w:val="25"/>
          <w:szCs w:val="25"/>
          <w:lang w:val="en-IN"/>
        </w:rPr>
      </w:pPr>
    </w:p>
    <w:p w14:paraId="623D9FEA" w14:textId="77777777" w:rsidR="001F4306" w:rsidRDefault="001F4306" w:rsidP="001F4306">
      <w:pPr>
        <w:numPr>
          <w:ilvl w:val="2"/>
          <w:numId w:val="17"/>
        </w:numPr>
        <w:rPr>
          <w:b/>
          <w:bCs/>
          <w:sz w:val="25"/>
          <w:szCs w:val="25"/>
          <w:lang w:val="en-IN"/>
        </w:rPr>
      </w:pPr>
      <w:r w:rsidRPr="00761846">
        <w:rPr>
          <w:rFonts w:eastAsiaTheme="majorEastAsia"/>
          <w:b/>
          <w:bCs/>
          <w:sz w:val="28"/>
          <w:szCs w:val="28"/>
          <w:lang w:val="en-IN"/>
        </w:rPr>
        <w:lastRenderedPageBreak/>
        <w:t>Overview of Work–Life Balance Policies in Indian Corporates</w:t>
      </w:r>
    </w:p>
    <w:p w14:paraId="712CD0FC" w14:textId="77777777" w:rsidR="001F4306" w:rsidRPr="00BC4D4A" w:rsidRDefault="001F4306" w:rsidP="001F4306">
      <w:pPr>
        <w:rPr>
          <w:b/>
          <w:bCs/>
          <w:sz w:val="25"/>
          <w:szCs w:val="25"/>
          <w:lang w:val="en-IN"/>
        </w:rPr>
      </w:pPr>
    </w:p>
    <w:p w14:paraId="5F5A52D9" w14:textId="77777777" w:rsidR="001F4306" w:rsidRDefault="001F4306" w:rsidP="001F4306">
      <w:pPr>
        <w:rPr>
          <w:sz w:val="25"/>
          <w:szCs w:val="25"/>
          <w:lang w:val="en-IN"/>
        </w:rPr>
      </w:pPr>
      <w:r w:rsidRPr="00BC4D4A">
        <w:rPr>
          <w:sz w:val="25"/>
          <w:szCs w:val="25"/>
          <w:lang w:val="en-IN"/>
        </w:rPr>
        <w:t>Secondary data shows that Indian organisations commonly implement the following WLB policies:</w:t>
      </w:r>
    </w:p>
    <w:p w14:paraId="2729400D" w14:textId="77777777" w:rsidR="001F4306" w:rsidRPr="00BC4D4A" w:rsidRDefault="001F4306" w:rsidP="001F4306">
      <w:pPr>
        <w:rPr>
          <w:sz w:val="25"/>
          <w:szCs w:val="25"/>
          <w:lang w:val="en-IN"/>
        </w:rPr>
      </w:pPr>
    </w:p>
    <w:p w14:paraId="748AF7CE" w14:textId="77777777" w:rsidR="001F4306" w:rsidRPr="00BC4D4A" w:rsidRDefault="001F4306" w:rsidP="001F4306">
      <w:pPr>
        <w:numPr>
          <w:ilvl w:val="0"/>
          <w:numId w:val="33"/>
        </w:numPr>
        <w:rPr>
          <w:sz w:val="25"/>
          <w:szCs w:val="25"/>
          <w:lang w:val="en-IN"/>
        </w:rPr>
      </w:pPr>
      <w:r w:rsidRPr="00BC4D4A">
        <w:rPr>
          <w:sz w:val="25"/>
          <w:szCs w:val="25"/>
          <w:lang w:val="en-IN"/>
        </w:rPr>
        <w:t>Flexible working hours</w:t>
      </w:r>
    </w:p>
    <w:p w14:paraId="125185D0" w14:textId="77777777" w:rsidR="001F4306" w:rsidRPr="00BC4D4A" w:rsidRDefault="001F4306" w:rsidP="001F4306">
      <w:pPr>
        <w:numPr>
          <w:ilvl w:val="0"/>
          <w:numId w:val="33"/>
        </w:numPr>
        <w:rPr>
          <w:sz w:val="25"/>
          <w:szCs w:val="25"/>
          <w:lang w:val="en-IN"/>
        </w:rPr>
      </w:pPr>
      <w:r w:rsidRPr="00BC4D4A">
        <w:rPr>
          <w:sz w:val="25"/>
          <w:szCs w:val="25"/>
          <w:lang w:val="en-IN"/>
        </w:rPr>
        <w:t>Hybrid and remote work models</w:t>
      </w:r>
    </w:p>
    <w:p w14:paraId="5C87264C" w14:textId="77777777" w:rsidR="001F4306" w:rsidRPr="00BC4D4A" w:rsidRDefault="001F4306" w:rsidP="001F4306">
      <w:pPr>
        <w:numPr>
          <w:ilvl w:val="0"/>
          <w:numId w:val="33"/>
        </w:numPr>
        <w:rPr>
          <w:sz w:val="25"/>
          <w:szCs w:val="25"/>
          <w:lang w:val="en-IN"/>
        </w:rPr>
      </w:pPr>
      <w:r w:rsidRPr="00BC4D4A">
        <w:rPr>
          <w:sz w:val="25"/>
          <w:szCs w:val="25"/>
          <w:lang w:val="en-IN"/>
        </w:rPr>
        <w:t>Work-from-home allowances</w:t>
      </w:r>
    </w:p>
    <w:p w14:paraId="47D5121E" w14:textId="77777777" w:rsidR="001F4306" w:rsidRPr="00BC4D4A" w:rsidRDefault="001F4306" w:rsidP="001F4306">
      <w:pPr>
        <w:numPr>
          <w:ilvl w:val="0"/>
          <w:numId w:val="33"/>
        </w:numPr>
        <w:rPr>
          <w:sz w:val="25"/>
          <w:szCs w:val="25"/>
          <w:lang w:val="en-IN"/>
        </w:rPr>
      </w:pPr>
      <w:r w:rsidRPr="00BC4D4A">
        <w:rPr>
          <w:sz w:val="25"/>
          <w:szCs w:val="25"/>
          <w:lang w:val="en-IN"/>
        </w:rPr>
        <w:t>Mandatory “no-meeting hours”</w:t>
      </w:r>
    </w:p>
    <w:p w14:paraId="5424E0F0" w14:textId="77777777" w:rsidR="001F4306" w:rsidRPr="00BC4D4A" w:rsidRDefault="001F4306" w:rsidP="001F4306">
      <w:pPr>
        <w:numPr>
          <w:ilvl w:val="0"/>
          <w:numId w:val="33"/>
        </w:numPr>
        <w:rPr>
          <w:sz w:val="25"/>
          <w:szCs w:val="25"/>
          <w:lang w:val="en-IN"/>
        </w:rPr>
      </w:pPr>
      <w:r w:rsidRPr="00BC4D4A">
        <w:rPr>
          <w:sz w:val="25"/>
          <w:szCs w:val="25"/>
          <w:lang w:val="en-IN"/>
        </w:rPr>
        <w:t>Wellness leave provisions</w:t>
      </w:r>
    </w:p>
    <w:p w14:paraId="25D64170" w14:textId="77777777" w:rsidR="001F4306" w:rsidRPr="00BC4D4A" w:rsidRDefault="001F4306" w:rsidP="001F4306">
      <w:pPr>
        <w:numPr>
          <w:ilvl w:val="0"/>
          <w:numId w:val="33"/>
        </w:numPr>
        <w:rPr>
          <w:sz w:val="25"/>
          <w:szCs w:val="25"/>
          <w:lang w:val="en-IN"/>
        </w:rPr>
      </w:pPr>
      <w:r w:rsidRPr="00BC4D4A">
        <w:rPr>
          <w:sz w:val="25"/>
          <w:szCs w:val="25"/>
          <w:lang w:val="en-IN"/>
        </w:rPr>
        <w:t>Counselling and mental health services</w:t>
      </w:r>
    </w:p>
    <w:p w14:paraId="27992EE5" w14:textId="77777777" w:rsidR="001F4306" w:rsidRPr="00BC4D4A" w:rsidRDefault="001F4306" w:rsidP="001F4306">
      <w:pPr>
        <w:numPr>
          <w:ilvl w:val="0"/>
          <w:numId w:val="33"/>
        </w:numPr>
        <w:rPr>
          <w:sz w:val="25"/>
          <w:szCs w:val="25"/>
          <w:lang w:val="en-IN"/>
        </w:rPr>
      </w:pPr>
      <w:r w:rsidRPr="00BC4D4A">
        <w:rPr>
          <w:sz w:val="25"/>
          <w:szCs w:val="25"/>
          <w:lang w:val="en-IN"/>
        </w:rPr>
        <w:t>Employee Assistance Programs (EAPs)</w:t>
      </w:r>
    </w:p>
    <w:p w14:paraId="3AA8CC6D" w14:textId="77777777" w:rsidR="001F4306" w:rsidRPr="00BC4D4A" w:rsidRDefault="001F4306" w:rsidP="001F4306">
      <w:pPr>
        <w:numPr>
          <w:ilvl w:val="0"/>
          <w:numId w:val="33"/>
        </w:numPr>
        <w:rPr>
          <w:sz w:val="25"/>
          <w:szCs w:val="25"/>
          <w:lang w:val="en-IN"/>
        </w:rPr>
      </w:pPr>
      <w:r w:rsidRPr="00BC4D4A">
        <w:rPr>
          <w:sz w:val="25"/>
          <w:szCs w:val="25"/>
          <w:lang w:val="en-IN"/>
        </w:rPr>
        <w:t>Stress-relief and mindfulness workshops</w:t>
      </w:r>
    </w:p>
    <w:p w14:paraId="78B74524" w14:textId="77777777" w:rsidR="001F4306" w:rsidRPr="00BC4D4A" w:rsidRDefault="001F4306" w:rsidP="001F4306">
      <w:pPr>
        <w:numPr>
          <w:ilvl w:val="0"/>
          <w:numId w:val="33"/>
        </w:numPr>
        <w:rPr>
          <w:sz w:val="25"/>
          <w:szCs w:val="25"/>
          <w:lang w:val="en-IN"/>
        </w:rPr>
      </w:pPr>
      <w:r w:rsidRPr="00BC4D4A">
        <w:rPr>
          <w:sz w:val="25"/>
          <w:szCs w:val="25"/>
          <w:lang w:val="en-IN"/>
        </w:rPr>
        <w:t>Extended maternity and paternity leaves</w:t>
      </w:r>
    </w:p>
    <w:p w14:paraId="29E46439" w14:textId="77777777" w:rsidR="001F4306" w:rsidRPr="00BC4D4A" w:rsidRDefault="001F4306" w:rsidP="001F4306">
      <w:pPr>
        <w:numPr>
          <w:ilvl w:val="0"/>
          <w:numId w:val="33"/>
        </w:numPr>
        <w:rPr>
          <w:sz w:val="25"/>
          <w:szCs w:val="25"/>
          <w:lang w:val="en-IN"/>
        </w:rPr>
      </w:pPr>
      <w:r w:rsidRPr="00BC4D4A">
        <w:rPr>
          <w:sz w:val="25"/>
          <w:szCs w:val="25"/>
          <w:lang w:val="en-IN"/>
        </w:rPr>
        <w:t>Childcare support in some corporates</w:t>
      </w:r>
    </w:p>
    <w:p w14:paraId="39E5B925" w14:textId="77777777" w:rsidR="001F4306" w:rsidRPr="00BC4D4A" w:rsidRDefault="001F4306" w:rsidP="001F4306">
      <w:pPr>
        <w:numPr>
          <w:ilvl w:val="0"/>
          <w:numId w:val="33"/>
        </w:numPr>
        <w:rPr>
          <w:sz w:val="25"/>
          <w:szCs w:val="25"/>
          <w:lang w:val="en-IN"/>
        </w:rPr>
      </w:pPr>
      <w:r w:rsidRPr="00BC4D4A">
        <w:rPr>
          <w:sz w:val="25"/>
          <w:szCs w:val="25"/>
          <w:lang w:val="en-IN"/>
        </w:rPr>
        <w:t>Wellness reimbursement benefits</w:t>
      </w:r>
    </w:p>
    <w:p w14:paraId="3CFCA37F" w14:textId="77777777" w:rsidR="001F4306" w:rsidRPr="00BC4D4A" w:rsidRDefault="001F4306" w:rsidP="001F4306">
      <w:pPr>
        <w:numPr>
          <w:ilvl w:val="0"/>
          <w:numId w:val="33"/>
        </w:numPr>
        <w:rPr>
          <w:sz w:val="25"/>
          <w:szCs w:val="25"/>
          <w:lang w:val="en-IN"/>
        </w:rPr>
      </w:pPr>
      <w:r w:rsidRPr="00BC4D4A">
        <w:rPr>
          <w:sz w:val="25"/>
          <w:szCs w:val="25"/>
          <w:lang w:val="en-IN"/>
        </w:rPr>
        <w:t>Team-based workload handling</w:t>
      </w:r>
    </w:p>
    <w:p w14:paraId="43191DEC" w14:textId="77777777" w:rsidR="001F4306" w:rsidRPr="00BC4D4A" w:rsidRDefault="001F4306" w:rsidP="001F4306">
      <w:pPr>
        <w:numPr>
          <w:ilvl w:val="0"/>
          <w:numId w:val="33"/>
        </w:numPr>
        <w:rPr>
          <w:sz w:val="25"/>
          <w:szCs w:val="25"/>
          <w:lang w:val="en-IN"/>
        </w:rPr>
      </w:pPr>
      <w:r w:rsidRPr="00BC4D4A">
        <w:rPr>
          <w:sz w:val="25"/>
          <w:szCs w:val="25"/>
          <w:lang w:val="en-IN"/>
        </w:rPr>
        <w:t>Weekend work-avoidance policies</w:t>
      </w:r>
    </w:p>
    <w:p w14:paraId="359DB7F5" w14:textId="77777777" w:rsidR="001F4306" w:rsidRDefault="001F4306" w:rsidP="001F4306">
      <w:pPr>
        <w:numPr>
          <w:ilvl w:val="0"/>
          <w:numId w:val="33"/>
        </w:numPr>
        <w:rPr>
          <w:sz w:val="25"/>
          <w:szCs w:val="25"/>
          <w:lang w:val="en-IN"/>
        </w:rPr>
      </w:pPr>
      <w:r w:rsidRPr="00BC4D4A">
        <w:rPr>
          <w:sz w:val="25"/>
          <w:szCs w:val="25"/>
          <w:lang w:val="en-IN"/>
        </w:rPr>
        <w:t>Digital detox guidelines</w:t>
      </w:r>
    </w:p>
    <w:p w14:paraId="7EA707F1" w14:textId="77777777" w:rsidR="001F4306" w:rsidRPr="00BC4D4A" w:rsidRDefault="001F4306" w:rsidP="001F4306">
      <w:pPr>
        <w:ind w:left="360"/>
        <w:rPr>
          <w:sz w:val="25"/>
          <w:szCs w:val="25"/>
          <w:lang w:val="en-IN"/>
        </w:rPr>
      </w:pPr>
    </w:p>
    <w:p w14:paraId="68E8B5DD" w14:textId="77777777" w:rsidR="001F4306" w:rsidRPr="00BC4D4A" w:rsidRDefault="001F4306" w:rsidP="001F4306">
      <w:pPr>
        <w:rPr>
          <w:sz w:val="25"/>
          <w:szCs w:val="25"/>
          <w:lang w:val="en-IN"/>
        </w:rPr>
      </w:pPr>
      <w:r w:rsidRPr="00BC4D4A">
        <w:rPr>
          <w:sz w:val="25"/>
          <w:szCs w:val="25"/>
          <w:lang w:val="en-IN"/>
        </w:rPr>
        <w:t>These policies demonstrate the wide acceptance and integration of work–life balance in the corporate sector.</w:t>
      </w:r>
    </w:p>
    <w:p w14:paraId="4295CF4E" w14:textId="77777777" w:rsidR="001F4306" w:rsidRDefault="001F4306" w:rsidP="001F4306">
      <w:pPr>
        <w:rPr>
          <w:sz w:val="25"/>
          <w:szCs w:val="25"/>
        </w:rPr>
      </w:pPr>
    </w:p>
    <w:p w14:paraId="083EAC05" w14:textId="77777777" w:rsidR="001F4306" w:rsidRDefault="001F4306" w:rsidP="001F4306">
      <w:pPr>
        <w:numPr>
          <w:ilvl w:val="1"/>
          <w:numId w:val="17"/>
        </w:numPr>
        <w:rPr>
          <w:b/>
          <w:bCs/>
          <w:sz w:val="25"/>
          <w:szCs w:val="25"/>
          <w:lang w:val="en-IN"/>
        </w:rPr>
      </w:pPr>
      <w:r>
        <w:rPr>
          <w:sz w:val="25"/>
          <w:szCs w:val="25"/>
        </w:rPr>
        <w:br w:type="page"/>
      </w:r>
      <w:r w:rsidRPr="009F6DA6">
        <w:rPr>
          <w:b/>
          <w:bCs/>
          <w:sz w:val="25"/>
          <w:szCs w:val="25"/>
          <w:lang w:val="en-IN"/>
        </w:rPr>
        <w:lastRenderedPageBreak/>
        <w:t>STATEMENT OF THE PROBLEM</w:t>
      </w:r>
    </w:p>
    <w:p w14:paraId="6759F6A2" w14:textId="77777777" w:rsidR="001F4306" w:rsidRPr="009F6DA6" w:rsidRDefault="001F4306" w:rsidP="001F4306">
      <w:pPr>
        <w:ind w:left="480"/>
        <w:rPr>
          <w:b/>
          <w:bCs/>
          <w:sz w:val="25"/>
          <w:szCs w:val="25"/>
          <w:lang w:val="en-IN"/>
        </w:rPr>
      </w:pPr>
    </w:p>
    <w:p w14:paraId="01579540" w14:textId="77777777" w:rsidR="001F4306" w:rsidRPr="009F6DA6" w:rsidRDefault="001F4306" w:rsidP="001F4306">
      <w:pPr>
        <w:rPr>
          <w:sz w:val="25"/>
          <w:szCs w:val="25"/>
          <w:lang w:val="en-IN"/>
        </w:rPr>
      </w:pPr>
      <w:r w:rsidRPr="009F6DA6">
        <w:rPr>
          <w:sz w:val="25"/>
          <w:szCs w:val="25"/>
          <w:lang w:val="en-IN"/>
        </w:rPr>
        <w:t>The primary problem addressed in this study is that employees across the Indian corporate sector are experiencing increasing work–life imbalance due to rising workload expectations, extended working hours, digital overconnectivity, and rapidly evolving workplace structures. Secondary data indicates that these pressures contribute to stress, burnout, decreased job satisfaction, and higher turnover intentions.</w:t>
      </w:r>
      <w:r>
        <w:rPr>
          <w:sz w:val="25"/>
          <w:szCs w:val="25"/>
          <w:lang w:val="en-IN"/>
        </w:rPr>
        <w:t xml:space="preserve"> </w:t>
      </w:r>
      <w:r w:rsidRPr="009F6DA6">
        <w:rPr>
          <w:sz w:val="25"/>
          <w:szCs w:val="25"/>
          <w:lang w:val="en-IN"/>
        </w:rPr>
        <w:t>Despite the growing importance of employee well-being, many organisations still struggle to implement structured work–life balance policies that effectively support employees. This study seeks to analyse the challenges associated with maintaining work–life balance, evaluate their impact on employee outcomes, and explore how organisational practices can be improved to foster healthier, more sustainable work environments.</w:t>
      </w:r>
    </w:p>
    <w:p w14:paraId="1805570C" w14:textId="77777777" w:rsidR="001F4306" w:rsidRPr="009F6DA6" w:rsidRDefault="001F4306" w:rsidP="001F4306">
      <w:pPr>
        <w:rPr>
          <w:sz w:val="25"/>
          <w:szCs w:val="25"/>
          <w:lang w:val="en-IN"/>
        </w:rPr>
      </w:pPr>
    </w:p>
    <w:p w14:paraId="1FE933F1" w14:textId="77777777" w:rsidR="001F4306" w:rsidRDefault="001F4306" w:rsidP="001F4306">
      <w:pPr>
        <w:numPr>
          <w:ilvl w:val="1"/>
          <w:numId w:val="17"/>
        </w:numPr>
        <w:rPr>
          <w:b/>
          <w:bCs/>
          <w:sz w:val="25"/>
          <w:szCs w:val="25"/>
          <w:lang w:val="en-IN"/>
        </w:rPr>
      </w:pPr>
      <w:r w:rsidRPr="009F6DA6">
        <w:rPr>
          <w:rFonts w:eastAsiaTheme="majorEastAsia"/>
          <w:b/>
          <w:bCs/>
          <w:sz w:val="25"/>
          <w:szCs w:val="25"/>
          <w:lang w:val="en-IN"/>
        </w:rPr>
        <w:t>NEED FOR THE STUDY</w:t>
      </w:r>
    </w:p>
    <w:p w14:paraId="507A5597" w14:textId="77777777" w:rsidR="001F4306" w:rsidRPr="009F6DA6" w:rsidRDefault="001F4306" w:rsidP="001F4306">
      <w:pPr>
        <w:ind w:left="480"/>
        <w:rPr>
          <w:b/>
          <w:bCs/>
          <w:sz w:val="25"/>
          <w:szCs w:val="25"/>
          <w:lang w:val="en-IN"/>
        </w:rPr>
      </w:pPr>
    </w:p>
    <w:p w14:paraId="00326A6C" w14:textId="77777777" w:rsidR="001F4306" w:rsidRDefault="001F4306" w:rsidP="001F4306">
      <w:pPr>
        <w:rPr>
          <w:sz w:val="25"/>
          <w:szCs w:val="25"/>
          <w:lang w:val="en-IN"/>
        </w:rPr>
      </w:pPr>
      <w:r w:rsidRPr="009F6DA6">
        <w:rPr>
          <w:sz w:val="25"/>
          <w:szCs w:val="25"/>
          <w:lang w:val="en-IN"/>
        </w:rPr>
        <w:t>This study is essential to understand the growing concerns related to work–life imbalance within the Indian corporate sector. As organisations become more demanding and work environments increasingly dynamic, employees face difficulties in balancing professional responsibilities with personal life. Examining work–life balance challenges through secondary data helps identify the root causes of stress, burnout, disengagement, and reduced productivity.</w:t>
      </w:r>
    </w:p>
    <w:p w14:paraId="292963E3" w14:textId="77777777" w:rsidR="001F4306" w:rsidRPr="009F6DA6" w:rsidRDefault="001F4306" w:rsidP="001F4306">
      <w:pPr>
        <w:rPr>
          <w:sz w:val="25"/>
          <w:szCs w:val="25"/>
          <w:lang w:val="en-IN"/>
        </w:rPr>
      </w:pPr>
    </w:p>
    <w:p w14:paraId="33E9CD37" w14:textId="77777777" w:rsidR="001F4306" w:rsidRDefault="001F4306" w:rsidP="001F4306">
      <w:pPr>
        <w:rPr>
          <w:sz w:val="25"/>
          <w:szCs w:val="25"/>
          <w:lang w:val="en-IN"/>
        </w:rPr>
      </w:pPr>
      <w:r w:rsidRPr="009F6DA6">
        <w:rPr>
          <w:sz w:val="25"/>
          <w:szCs w:val="25"/>
          <w:lang w:val="en-IN"/>
        </w:rPr>
        <w:t xml:space="preserve">The study provides valuable insights into how work–life imbalance affects employee morale, performance, and long-term retention. Understanding these issues is crucial for HR professionals and corporate leaders to design effective policies, create supportive work cultures, and develop meaningful interventions. </w:t>
      </w:r>
    </w:p>
    <w:p w14:paraId="2B727F5D" w14:textId="77777777" w:rsidR="001F4306" w:rsidRDefault="001F4306" w:rsidP="001F4306">
      <w:pPr>
        <w:rPr>
          <w:sz w:val="25"/>
          <w:szCs w:val="25"/>
          <w:lang w:val="en-IN"/>
        </w:rPr>
      </w:pPr>
    </w:p>
    <w:p w14:paraId="628CD818" w14:textId="77777777" w:rsidR="001F4306" w:rsidRPr="009F6DA6" w:rsidRDefault="001F4306" w:rsidP="001F4306">
      <w:pPr>
        <w:rPr>
          <w:sz w:val="25"/>
          <w:szCs w:val="25"/>
          <w:lang w:val="en-IN"/>
        </w:rPr>
      </w:pPr>
      <w:r w:rsidRPr="009F6DA6">
        <w:rPr>
          <w:sz w:val="25"/>
          <w:szCs w:val="25"/>
          <w:lang w:val="en-IN"/>
        </w:rPr>
        <w:t>This research aims to highlight the importance of adopting structured work–life balance practices and guide organisations in improving employee well-being, organisational sustainability, and overall corporate effectiveness.</w:t>
      </w:r>
    </w:p>
    <w:p w14:paraId="504AEB3B" w14:textId="77777777" w:rsidR="001F4306" w:rsidRPr="009F6DA6" w:rsidRDefault="001F4306" w:rsidP="001F4306">
      <w:pPr>
        <w:rPr>
          <w:sz w:val="25"/>
          <w:szCs w:val="25"/>
          <w:lang w:val="en-IN"/>
        </w:rPr>
      </w:pPr>
    </w:p>
    <w:p w14:paraId="652F2075" w14:textId="77777777" w:rsidR="001F4306" w:rsidRDefault="001F4306" w:rsidP="001F4306">
      <w:pPr>
        <w:numPr>
          <w:ilvl w:val="1"/>
          <w:numId w:val="17"/>
        </w:numPr>
        <w:rPr>
          <w:b/>
          <w:bCs/>
          <w:sz w:val="25"/>
          <w:szCs w:val="25"/>
          <w:lang w:val="en-IN"/>
        </w:rPr>
      </w:pPr>
      <w:r w:rsidRPr="009F6DA6">
        <w:rPr>
          <w:rFonts w:eastAsiaTheme="majorEastAsia"/>
          <w:b/>
          <w:bCs/>
          <w:sz w:val="25"/>
          <w:szCs w:val="25"/>
          <w:lang w:val="en-IN"/>
        </w:rPr>
        <w:t>OBJECTIVES OF THE STUDY</w:t>
      </w:r>
    </w:p>
    <w:p w14:paraId="5BFD032A" w14:textId="77777777" w:rsidR="001F4306" w:rsidRPr="009F6DA6" w:rsidRDefault="001F4306" w:rsidP="001F4306">
      <w:pPr>
        <w:ind w:left="480"/>
        <w:rPr>
          <w:b/>
          <w:bCs/>
          <w:sz w:val="25"/>
          <w:szCs w:val="25"/>
          <w:lang w:val="en-IN"/>
        </w:rPr>
      </w:pPr>
    </w:p>
    <w:p w14:paraId="146F5A39" w14:textId="77777777" w:rsidR="001F4306" w:rsidRPr="009F6DA6" w:rsidRDefault="001F4306" w:rsidP="001F4306">
      <w:pPr>
        <w:numPr>
          <w:ilvl w:val="0"/>
          <w:numId w:val="35"/>
        </w:numPr>
        <w:rPr>
          <w:sz w:val="25"/>
          <w:szCs w:val="25"/>
          <w:lang w:val="en-IN"/>
        </w:rPr>
      </w:pPr>
      <w:r w:rsidRPr="009F6DA6">
        <w:rPr>
          <w:sz w:val="25"/>
          <w:szCs w:val="25"/>
          <w:lang w:val="en-IN"/>
        </w:rPr>
        <w:t>To identify the major factors contributing to work–life imbalance in the Indian corporate sector using secondary data.</w:t>
      </w:r>
    </w:p>
    <w:p w14:paraId="0EE4E8C5" w14:textId="77777777" w:rsidR="001F4306" w:rsidRPr="009F6DA6" w:rsidRDefault="001F4306" w:rsidP="001F4306">
      <w:pPr>
        <w:numPr>
          <w:ilvl w:val="0"/>
          <w:numId w:val="35"/>
        </w:numPr>
        <w:rPr>
          <w:sz w:val="25"/>
          <w:szCs w:val="25"/>
          <w:lang w:val="en-IN"/>
        </w:rPr>
      </w:pPr>
      <w:r w:rsidRPr="009F6DA6">
        <w:rPr>
          <w:sz w:val="25"/>
          <w:szCs w:val="25"/>
          <w:lang w:val="en-IN"/>
        </w:rPr>
        <w:t>To examine how work–life balance challenges affect employee performance, job satisfaction, and overall well-being.</w:t>
      </w:r>
    </w:p>
    <w:p w14:paraId="7EC2798C" w14:textId="77777777" w:rsidR="001F4306" w:rsidRPr="009F6DA6" w:rsidRDefault="001F4306" w:rsidP="001F4306">
      <w:pPr>
        <w:numPr>
          <w:ilvl w:val="0"/>
          <w:numId w:val="35"/>
        </w:numPr>
        <w:rPr>
          <w:sz w:val="25"/>
          <w:szCs w:val="25"/>
          <w:lang w:val="en-IN"/>
        </w:rPr>
      </w:pPr>
      <w:r w:rsidRPr="009F6DA6">
        <w:rPr>
          <w:sz w:val="25"/>
          <w:szCs w:val="25"/>
          <w:lang w:val="en-IN"/>
        </w:rPr>
        <w:t>To analyse the organisational policies and HR practices that influence work–life balance across different industries.</w:t>
      </w:r>
    </w:p>
    <w:p w14:paraId="05BDE19B" w14:textId="77777777" w:rsidR="001F4306" w:rsidRPr="009F6DA6" w:rsidRDefault="001F4306" w:rsidP="001F4306">
      <w:pPr>
        <w:numPr>
          <w:ilvl w:val="0"/>
          <w:numId w:val="35"/>
        </w:numPr>
        <w:rPr>
          <w:sz w:val="25"/>
          <w:szCs w:val="25"/>
          <w:lang w:val="en-IN"/>
        </w:rPr>
      </w:pPr>
      <w:r w:rsidRPr="009F6DA6">
        <w:rPr>
          <w:sz w:val="25"/>
          <w:szCs w:val="25"/>
          <w:lang w:val="en-IN"/>
        </w:rPr>
        <w:t>To explore strategies and best practices that organisations can adopt to improve work–life balance and reduce employee burnout.</w:t>
      </w:r>
    </w:p>
    <w:p w14:paraId="6084A098" w14:textId="77777777" w:rsidR="001F4306" w:rsidRPr="009F6DA6" w:rsidRDefault="001F4306" w:rsidP="001F4306">
      <w:pPr>
        <w:numPr>
          <w:ilvl w:val="0"/>
          <w:numId w:val="35"/>
        </w:numPr>
        <w:rPr>
          <w:sz w:val="25"/>
          <w:szCs w:val="25"/>
          <w:lang w:val="en-IN"/>
        </w:rPr>
      </w:pPr>
      <w:r w:rsidRPr="009F6DA6">
        <w:rPr>
          <w:sz w:val="25"/>
          <w:szCs w:val="25"/>
          <w:lang w:val="en-IN"/>
        </w:rPr>
        <w:t>To offer practical recommendations that can help organisations strengthen their work–life balance initiatives through structured HR interventions.</w:t>
      </w:r>
    </w:p>
    <w:p w14:paraId="5B11C447" w14:textId="77777777" w:rsidR="001F4306" w:rsidRDefault="001F4306" w:rsidP="001F4306">
      <w:pPr>
        <w:rPr>
          <w:sz w:val="25"/>
          <w:szCs w:val="25"/>
          <w:lang w:val="en-IN"/>
        </w:rPr>
      </w:pPr>
    </w:p>
    <w:p w14:paraId="53A3C88F" w14:textId="77777777" w:rsidR="001F4306" w:rsidRDefault="001F4306" w:rsidP="001F4306">
      <w:pPr>
        <w:rPr>
          <w:sz w:val="25"/>
          <w:szCs w:val="25"/>
          <w:lang w:val="en-IN"/>
        </w:rPr>
      </w:pPr>
    </w:p>
    <w:p w14:paraId="4D51FDF3" w14:textId="77777777" w:rsidR="001F4306" w:rsidRDefault="001F4306" w:rsidP="001F4306">
      <w:pPr>
        <w:rPr>
          <w:sz w:val="25"/>
          <w:szCs w:val="25"/>
          <w:lang w:val="en-IN"/>
        </w:rPr>
      </w:pPr>
    </w:p>
    <w:p w14:paraId="5D88319C" w14:textId="77777777" w:rsidR="001F4306" w:rsidRDefault="001F4306" w:rsidP="001F4306">
      <w:pPr>
        <w:rPr>
          <w:sz w:val="25"/>
          <w:szCs w:val="25"/>
          <w:lang w:val="en-IN"/>
        </w:rPr>
      </w:pPr>
    </w:p>
    <w:p w14:paraId="4CE421CF" w14:textId="77777777" w:rsidR="001F4306" w:rsidRDefault="001F4306" w:rsidP="001F4306">
      <w:pPr>
        <w:rPr>
          <w:sz w:val="25"/>
          <w:szCs w:val="25"/>
          <w:lang w:val="en-IN"/>
        </w:rPr>
      </w:pPr>
    </w:p>
    <w:p w14:paraId="66F1F0DE" w14:textId="77777777" w:rsidR="001F4306" w:rsidRPr="009F6DA6" w:rsidRDefault="001F4306" w:rsidP="001F4306">
      <w:pPr>
        <w:rPr>
          <w:sz w:val="25"/>
          <w:szCs w:val="25"/>
          <w:lang w:val="en-IN"/>
        </w:rPr>
      </w:pPr>
    </w:p>
    <w:p w14:paraId="6AB2595A" w14:textId="77777777" w:rsidR="001F4306" w:rsidRDefault="001F4306" w:rsidP="001F4306">
      <w:pPr>
        <w:numPr>
          <w:ilvl w:val="1"/>
          <w:numId w:val="17"/>
        </w:numPr>
        <w:rPr>
          <w:b/>
          <w:bCs/>
          <w:sz w:val="25"/>
          <w:szCs w:val="25"/>
          <w:lang w:val="en-IN"/>
        </w:rPr>
      </w:pPr>
      <w:r w:rsidRPr="009F6DA6">
        <w:rPr>
          <w:rFonts w:eastAsiaTheme="majorEastAsia"/>
          <w:b/>
          <w:bCs/>
          <w:sz w:val="25"/>
          <w:szCs w:val="25"/>
          <w:lang w:val="en-IN"/>
        </w:rPr>
        <w:t>SCOPE OF THE STUDY</w:t>
      </w:r>
    </w:p>
    <w:p w14:paraId="571AB054" w14:textId="77777777" w:rsidR="001F4306" w:rsidRPr="009F6DA6" w:rsidRDefault="001F4306" w:rsidP="001F4306">
      <w:pPr>
        <w:ind w:left="480"/>
        <w:rPr>
          <w:b/>
          <w:bCs/>
          <w:sz w:val="25"/>
          <w:szCs w:val="25"/>
          <w:lang w:val="en-IN"/>
        </w:rPr>
      </w:pPr>
    </w:p>
    <w:p w14:paraId="35EB702A" w14:textId="77777777" w:rsidR="001F4306" w:rsidRDefault="001F4306" w:rsidP="001F4306">
      <w:pPr>
        <w:rPr>
          <w:sz w:val="25"/>
          <w:szCs w:val="25"/>
          <w:lang w:val="en-IN"/>
        </w:rPr>
      </w:pPr>
      <w:r w:rsidRPr="009F6DA6">
        <w:rPr>
          <w:sz w:val="25"/>
          <w:szCs w:val="25"/>
          <w:lang w:val="en-IN"/>
        </w:rPr>
        <w:t>The scope of this study focuses on analysing work–life balance challenges in the Indian corporate sector based entirely on secondary data sources. It includes evaluating factors such as workload intensity, remote work demands, organisational culture, managerial practices, and technological pressures that affect employees’ ability to maintain balance.</w:t>
      </w:r>
    </w:p>
    <w:p w14:paraId="243AD972" w14:textId="77777777" w:rsidR="001F4306" w:rsidRPr="009F6DA6" w:rsidRDefault="001F4306" w:rsidP="001F4306">
      <w:pPr>
        <w:rPr>
          <w:sz w:val="25"/>
          <w:szCs w:val="25"/>
          <w:lang w:val="en-IN"/>
        </w:rPr>
      </w:pPr>
    </w:p>
    <w:p w14:paraId="00B4AA42" w14:textId="77777777" w:rsidR="001F4306" w:rsidRDefault="001F4306" w:rsidP="001F4306">
      <w:pPr>
        <w:rPr>
          <w:sz w:val="25"/>
          <w:szCs w:val="25"/>
          <w:lang w:val="en-IN"/>
        </w:rPr>
      </w:pPr>
      <w:r w:rsidRPr="009F6DA6">
        <w:rPr>
          <w:sz w:val="25"/>
          <w:szCs w:val="25"/>
          <w:lang w:val="en-IN"/>
        </w:rPr>
        <w:t>The study examines how work–life balance influences employee well-being, productivity, job satisfaction, retention, and engagement. It covers HR policies, organisational initiatives, and industry-wide trends that shape work–life balance practices in sectors such as IT, banking, telecommunications, education, healthcare, and retail.</w:t>
      </w:r>
    </w:p>
    <w:p w14:paraId="2DF4502A" w14:textId="77777777" w:rsidR="001F4306" w:rsidRPr="009F6DA6" w:rsidRDefault="001F4306" w:rsidP="001F4306">
      <w:pPr>
        <w:rPr>
          <w:sz w:val="25"/>
          <w:szCs w:val="25"/>
          <w:lang w:val="en-IN"/>
        </w:rPr>
      </w:pPr>
    </w:p>
    <w:p w14:paraId="10B418DA" w14:textId="77777777" w:rsidR="001F4306" w:rsidRPr="009F6DA6" w:rsidRDefault="001F4306" w:rsidP="001F4306">
      <w:pPr>
        <w:rPr>
          <w:sz w:val="25"/>
          <w:szCs w:val="25"/>
          <w:lang w:val="en-IN"/>
        </w:rPr>
      </w:pPr>
      <w:r w:rsidRPr="009F6DA6">
        <w:rPr>
          <w:sz w:val="25"/>
          <w:szCs w:val="25"/>
          <w:lang w:val="en-IN"/>
        </w:rPr>
        <w:t>Furthermore, this study explores solutions and strategies adopted by corporates to promote healthier work environments. Overall, the research aims to provide detailed insights into the modern work–life balance landscape, offering guidance for organisations seeking to enhance employee well-being and build sustainable, people-centric workplaces.</w:t>
      </w:r>
    </w:p>
    <w:p w14:paraId="682A2E02" w14:textId="77777777" w:rsidR="001F4306" w:rsidRDefault="001F4306" w:rsidP="001F4306">
      <w:pPr>
        <w:rPr>
          <w:sz w:val="25"/>
          <w:szCs w:val="25"/>
        </w:rPr>
      </w:pPr>
    </w:p>
    <w:p w14:paraId="3533FDDF" w14:textId="77777777" w:rsidR="001F4306" w:rsidRPr="009179AC" w:rsidRDefault="001F4306" w:rsidP="001F4306">
      <w:pPr>
        <w:jc w:val="center"/>
        <w:rPr>
          <w:b/>
          <w:bCs/>
          <w:sz w:val="28"/>
          <w:szCs w:val="28"/>
          <w:lang w:val="en-IN"/>
        </w:rPr>
      </w:pPr>
      <w:r>
        <w:rPr>
          <w:sz w:val="25"/>
          <w:szCs w:val="25"/>
        </w:rPr>
        <w:br w:type="page"/>
      </w:r>
      <w:r w:rsidRPr="009179AC">
        <w:rPr>
          <w:b/>
          <w:bCs/>
          <w:sz w:val="28"/>
          <w:szCs w:val="28"/>
          <w:lang w:val="en-IN"/>
        </w:rPr>
        <w:lastRenderedPageBreak/>
        <w:t>CHAPTER – 2</w:t>
      </w:r>
    </w:p>
    <w:p w14:paraId="269F2ED4" w14:textId="77777777" w:rsidR="001F4306" w:rsidRPr="009179AC" w:rsidRDefault="001F4306" w:rsidP="001F4306">
      <w:pPr>
        <w:jc w:val="center"/>
        <w:rPr>
          <w:b/>
          <w:bCs/>
          <w:sz w:val="28"/>
          <w:szCs w:val="28"/>
          <w:lang w:val="en-IN"/>
        </w:rPr>
      </w:pPr>
    </w:p>
    <w:p w14:paraId="43D43430" w14:textId="77777777" w:rsidR="001F4306" w:rsidRPr="009179AC" w:rsidRDefault="001F4306" w:rsidP="001F4306">
      <w:pPr>
        <w:jc w:val="center"/>
        <w:rPr>
          <w:b/>
          <w:bCs/>
          <w:sz w:val="28"/>
          <w:szCs w:val="28"/>
          <w:lang w:val="en-IN"/>
        </w:rPr>
      </w:pPr>
      <w:r w:rsidRPr="009179AC">
        <w:rPr>
          <w:rFonts w:eastAsiaTheme="majorEastAsia"/>
          <w:b/>
          <w:bCs/>
          <w:sz w:val="28"/>
          <w:szCs w:val="28"/>
          <w:lang w:val="en-IN"/>
        </w:rPr>
        <w:t>2.1 REVIEW OF LITERATURE</w:t>
      </w:r>
    </w:p>
    <w:p w14:paraId="3EE2DF9E" w14:textId="77777777" w:rsidR="001F4306" w:rsidRDefault="001F4306" w:rsidP="001F4306">
      <w:pPr>
        <w:rPr>
          <w:sz w:val="25"/>
          <w:szCs w:val="25"/>
          <w:lang w:val="en-IN"/>
        </w:rPr>
      </w:pPr>
    </w:p>
    <w:p w14:paraId="20A9837F" w14:textId="77777777" w:rsidR="001F4306" w:rsidRPr="009179AC" w:rsidRDefault="001F4306" w:rsidP="001F4306">
      <w:pPr>
        <w:rPr>
          <w:b/>
          <w:bCs/>
          <w:sz w:val="25"/>
          <w:szCs w:val="25"/>
          <w:lang w:val="en-IN"/>
        </w:rPr>
      </w:pPr>
      <w:r w:rsidRPr="009179AC">
        <w:rPr>
          <w:b/>
          <w:bCs/>
          <w:sz w:val="25"/>
          <w:szCs w:val="25"/>
          <w:lang w:val="en-IN"/>
        </w:rPr>
        <w:t>REVIEW OF LITERATURE</w:t>
      </w:r>
    </w:p>
    <w:p w14:paraId="22266379" w14:textId="77777777" w:rsidR="001F4306" w:rsidRPr="009179AC" w:rsidRDefault="001F4306" w:rsidP="001F4306">
      <w:pPr>
        <w:rPr>
          <w:sz w:val="25"/>
          <w:szCs w:val="25"/>
          <w:lang w:val="en-IN"/>
        </w:rPr>
      </w:pPr>
    </w:p>
    <w:p w14:paraId="35C2E59C" w14:textId="77777777" w:rsidR="001F4306" w:rsidRDefault="001F4306" w:rsidP="001F4306">
      <w:pPr>
        <w:rPr>
          <w:b/>
          <w:bCs/>
          <w:sz w:val="25"/>
          <w:szCs w:val="25"/>
          <w:lang w:val="en-IN"/>
        </w:rPr>
      </w:pPr>
      <w:r w:rsidRPr="009179AC">
        <w:rPr>
          <w:rFonts w:eastAsiaTheme="majorEastAsia"/>
          <w:b/>
          <w:bCs/>
          <w:sz w:val="25"/>
          <w:szCs w:val="25"/>
          <w:lang w:val="en-IN"/>
        </w:rPr>
        <w:t>Menon (2023)</w:t>
      </w:r>
    </w:p>
    <w:p w14:paraId="10EF648C" w14:textId="77777777" w:rsidR="001F4306" w:rsidRPr="009179AC" w:rsidRDefault="001F4306" w:rsidP="001F4306">
      <w:pPr>
        <w:rPr>
          <w:b/>
          <w:bCs/>
          <w:sz w:val="25"/>
          <w:szCs w:val="25"/>
          <w:lang w:val="en-IN"/>
        </w:rPr>
      </w:pPr>
    </w:p>
    <w:p w14:paraId="4AF0FE4A" w14:textId="77777777" w:rsidR="001F4306" w:rsidRPr="009179AC" w:rsidRDefault="001F4306" w:rsidP="001F4306">
      <w:pPr>
        <w:rPr>
          <w:sz w:val="25"/>
          <w:szCs w:val="25"/>
          <w:lang w:val="en-IN"/>
        </w:rPr>
      </w:pPr>
      <w:r w:rsidRPr="009179AC">
        <w:rPr>
          <w:sz w:val="25"/>
          <w:szCs w:val="25"/>
          <w:lang w:val="en-IN"/>
        </w:rPr>
        <w:t>This study examined work–life balance challenges experienced by employees working in hybrid and fully remote settings across Indian IT companies. The research used secondary data from organisational HR reports and national workforce surveys. The findings revealed that although hybrid work models improve personal time management, employees still struggle with digital overload, prolonged screen time, and boundary conflicts. The study highlighted that structured HR guidelines, scheduled breaks, and reduced meeting hours significantly contribute to healthier work–life outcomes.</w:t>
      </w:r>
    </w:p>
    <w:p w14:paraId="1A5835E6" w14:textId="77777777" w:rsidR="001F4306" w:rsidRPr="009179AC" w:rsidRDefault="001F4306" w:rsidP="001F4306">
      <w:pPr>
        <w:rPr>
          <w:sz w:val="25"/>
          <w:szCs w:val="25"/>
          <w:lang w:val="en-IN"/>
        </w:rPr>
      </w:pPr>
    </w:p>
    <w:p w14:paraId="45188A4D" w14:textId="77777777" w:rsidR="001F4306" w:rsidRDefault="001F4306" w:rsidP="001F4306">
      <w:pPr>
        <w:rPr>
          <w:b/>
          <w:bCs/>
          <w:sz w:val="25"/>
          <w:szCs w:val="25"/>
          <w:lang w:val="en-IN"/>
        </w:rPr>
      </w:pPr>
      <w:r w:rsidRPr="009179AC">
        <w:rPr>
          <w:rFonts w:eastAsiaTheme="majorEastAsia"/>
          <w:b/>
          <w:bCs/>
          <w:sz w:val="25"/>
          <w:szCs w:val="25"/>
          <w:lang w:val="en-IN"/>
        </w:rPr>
        <w:t>Fatima Al-Harbi (2023)</w:t>
      </w:r>
    </w:p>
    <w:p w14:paraId="597E8C54" w14:textId="77777777" w:rsidR="001F4306" w:rsidRPr="009179AC" w:rsidRDefault="001F4306" w:rsidP="001F4306">
      <w:pPr>
        <w:rPr>
          <w:b/>
          <w:bCs/>
          <w:sz w:val="25"/>
          <w:szCs w:val="25"/>
          <w:lang w:val="en-IN"/>
        </w:rPr>
      </w:pPr>
    </w:p>
    <w:p w14:paraId="66DA62FB" w14:textId="77777777" w:rsidR="001F4306" w:rsidRPr="009179AC" w:rsidRDefault="001F4306" w:rsidP="001F4306">
      <w:pPr>
        <w:rPr>
          <w:sz w:val="25"/>
          <w:szCs w:val="25"/>
          <w:lang w:val="en-IN"/>
        </w:rPr>
      </w:pPr>
      <w:r w:rsidRPr="009179AC">
        <w:rPr>
          <w:sz w:val="25"/>
          <w:szCs w:val="25"/>
          <w:lang w:val="en-IN"/>
        </w:rPr>
        <w:t>The research explored the influence of organisational culture on employee work–life balance within multinational corporations in the Middle East and South Asia. The study found that supportive managers, flexible leave policies, and transparent communication channels played a crucial role in reducing work stress. Conversely, rigid leadership styles and high-pressure performance systems had a negative impact. The study reinforced the need for HR-driven well-being frameworks.</w:t>
      </w:r>
    </w:p>
    <w:p w14:paraId="631429AC" w14:textId="77777777" w:rsidR="001F4306" w:rsidRPr="009179AC" w:rsidRDefault="001F4306" w:rsidP="001F4306">
      <w:pPr>
        <w:rPr>
          <w:sz w:val="25"/>
          <w:szCs w:val="25"/>
          <w:lang w:val="en-IN"/>
        </w:rPr>
      </w:pPr>
    </w:p>
    <w:p w14:paraId="178F9A4E" w14:textId="77777777" w:rsidR="001F4306" w:rsidRDefault="001F4306" w:rsidP="001F4306">
      <w:pPr>
        <w:rPr>
          <w:b/>
          <w:bCs/>
          <w:sz w:val="25"/>
          <w:szCs w:val="25"/>
          <w:lang w:val="en-IN"/>
        </w:rPr>
      </w:pPr>
      <w:r w:rsidRPr="009179AC">
        <w:rPr>
          <w:rFonts w:eastAsiaTheme="majorEastAsia"/>
          <w:b/>
          <w:bCs/>
          <w:sz w:val="25"/>
          <w:szCs w:val="25"/>
          <w:lang w:val="en-IN"/>
        </w:rPr>
        <w:t>S. Karthikeyan &amp; M. Roshini (2022)</w:t>
      </w:r>
    </w:p>
    <w:p w14:paraId="7B1F6E9C" w14:textId="77777777" w:rsidR="001F4306" w:rsidRPr="009179AC" w:rsidRDefault="001F4306" w:rsidP="001F4306">
      <w:pPr>
        <w:rPr>
          <w:b/>
          <w:bCs/>
          <w:sz w:val="25"/>
          <w:szCs w:val="25"/>
          <w:lang w:val="en-IN"/>
        </w:rPr>
      </w:pPr>
    </w:p>
    <w:p w14:paraId="7FE3536D" w14:textId="77777777" w:rsidR="001F4306" w:rsidRPr="009179AC" w:rsidRDefault="001F4306" w:rsidP="001F4306">
      <w:pPr>
        <w:rPr>
          <w:sz w:val="25"/>
          <w:szCs w:val="25"/>
          <w:lang w:val="en-IN"/>
        </w:rPr>
      </w:pPr>
      <w:r w:rsidRPr="009179AC">
        <w:rPr>
          <w:sz w:val="25"/>
          <w:szCs w:val="25"/>
          <w:lang w:val="en-IN"/>
        </w:rPr>
        <w:t>This study analysed the effectiveness of HR wellness initiatives in Indian corporate organisations using data from industry whitepapers and employee well-being indexes. The research reported that wellness leaves, mental health assistance, and ergonomic support systems improved satisfaction levels among employees. However, the study emphasized that many employees remain unaware of available HR support, indicating a communication gap within organisations.</w:t>
      </w:r>
    </w:p>
    <w:p w14:paraId="4F046712" w14:textId="77777777" w:rsidR="001F4306" w:rsidRPr="009179AC" w:rsidRDefault="001F4306" w:rsidP="001F4306">
      <w:pPr>
        <w:rPr>
          <w:sz w:val="25"/>
          <w:szCs w:val="25"/>
          <w:lang w:val="en-IN"/>
        </w:rPr>
      </w:pPr>
    </w:p>
    <w:p w14:paraId="76F2FBB9" w14:textId="77777777" w:rsidR="001F4306" w:rsidRDefault="001F4306" w:rsidP="001F4306">
      <w:pPr>
        <w:rPr>
          <w:b/>
          <w:bCs/>
          <w:sz w:val="25"/>
          <w:szCs w:val="25"/>
          <w:lang w:val="en-IN"/>
        </w:rPr>
      </w:pPr>
      <w:r w:rsidRPr="009179AC">
        <w:rPr>
          <w:rFonts w:eastAsiaTheme="majorEastAsia"/>
          <w:b/>
          <w:bCs/>
          <w:sz w:val="25"/>
          <w:szCs w:val="25"/>
          <w:lang w:val="en-IN"/>
        </w:rPr>
        <w:t>H. Williams (2021)</w:t>
      </w:r>
    </w:p>
    <w:p w14:paraId="62AFCE68" w14:textId="77777777" w:rsidR="001F4306" w:rsidRPr="009179AC" w:rsidRDefault="001F4306" w:rsidP="001F4306">
      <w:pPr>
        <w:rPr>
          <w:b/>
          <w:bCs/>
          <w:sz w:val="25"/>
          <w:szCs w:val="25"/>
          <w:lang w:val="en-IN"/>
        </w:rPr>
      </w:pPr>
    </w:p>
    <w:p w14:paraId="0D8E62B2" w14:textId="77777777" w:rsidR="001F4306" w:rsidRPr="009179AC" w:rsidRDefault="001F4306" w:rsidP="001F4306">
      <w:pPr>
        <w:rPr>
          <w:sz w:val="25"/>
          <w:szCs w:val="25"/>
          <w:lang w:val="en-IN"/>
        </w:rPr>
      </w:pPr>
      <w:r w:rsidRPr="009179AC">
        <w:rPr>
          <w:sz w:val="25"/>
          <w:szCs w:val="25"/>
          <w:lang w:val="en-IN"/>
        </w:rPr>
        <w:t>Williams’ study focused on employee burnout and its direct impact on work–life imbalance in high-pressure sectors such as finance, consulting, and IT. The study utilised secondary data from global employee burnout surveys and corporate well-being audits. The findings showed that employees experiencing chronic stress reported reduced productivity, emotional exhaustion, and disengagement. The study recommended organisational interventions such as workload redistribution and realistic performance expectations.</w:t>
      </w:r>
    </w:p>
    <w:p w14:paraId="2A6D0442" w14:textId="77777777" w:rsidR="001F4306" w:rsidRDefault="001F4306" w:rsidP="001F4306">
      <w:pPr>
        <w:rPr>
          <w:sz w:val="25"/>
          <w:szCs w:val="25"/>
          <w:lang w:val="en-IN"/>
        </w:rPr>
      </w:pPr>
    </w:p>
    <w:p w14:paraId="3349174B" w14:textId="77777777" w:rsidR="001F4306" w:rsidRDefault="001F4306" w:rsidP="001F4306">
      <w:pPr>
        <w:rPr>
          <w:sz w:val="25"/>
          <w:szCs w:val="25"/>
          <w:lang w:val="en-IN"/>
        </w:rPr>
      </w:pPr>
    </w:p>
    <w:p w14:paraId="160F5E62" w14:textId="77777777" w:rsidR="001F4306" w:rsidRDefault="001F4306" w:rsidP="001F4306">
      <w:pPr>
        <w:rPr>
          <w:sz w:val="25"/>
          <w:szCs w:val="25"/>
          <w:lang w:val="en-IN"/>
        </w:rPr>
      </w:pPr>
    </w:p>
    <w:p w14:paraId="66A489AD" w14:textId="77777777" w:rsidR="001F4306" w:rsidRPr="009179AC" w:rsidRDefault="001F4306" w:rsidP="001F4306">
      <w:pPr>
        <w:rPr>
          <w:sz w:val="25"/>
          <w:szCs w:val="25"/>
          <w:lang w:val="en-IN"/>
        </w:rPr>
      </w:pPr>
    </w:p>
    <w:p w14:paraId="514294E7" w14:textId="77777777" w:rsidR="001F4306" w:rsidRDefault="001F4306" w:rsidP="001F4306">
      <w:pPr>
        <w:rPr>
          <w:b/>
          <w:bCs/>
          <w:sz w:val="25"/>
          <w:szCs w:val="25"/>
          <w:lang w:val="en-IN"/>
        </w:rPr>
      </w:pPr>
      <w:r w:rsidRPr="009179AC">
        <w:rPr>
          <w:rFonts w:eastAsiaTheme="majorEastAsia"/>
          <w:b/>
          <w:bCs/>
          <w:sz w:val="25"/>
          <w:szCs w:val="25"/>
          <w:lang w:val="en-IN"/>
        </w:rPr>
        <w:lastRenderedPageBreak/>
        <w:t>N. Rao (2021)</w:t>
      </w:r>
    </w:p>
    <w:p w14:paraId="025740B5" w14:textId="77777777" w:rsidR="001F4306" w:rsidRPr="009179AC" w:rsidRDefault="001F4306" w:rsidP="001F4306">
      <w:pPr>
        <w:rPr>
          <w:b/>
          <w:bCs/>
          <w:sz w:val="25"/>
          <w:szCs w:val="25"/>
          <w:lang w:val="en-IN"/>
        </w:rPr>
      </w:pPr>
    </w:p>
    <w:p w14:paraId="685A0A9C" w14:textId="77777777" w:rsidR="001F4306" w:rsidRPr="009179AC" w:rsidRDefault="001F4306" w:rsidP="001F4306">
      <w:pPr>
        <w:rPr>
          <w:sz w:val="25"/>
          <w:szCs w:val="25"/>
          <w:lang w:val="en-IN"/>
        </w:rPr>
      </w:pPr>
      <w:r w:rsidRPr="009179AC">
        <w:rPr>
          <w:sz w:val="25"/>
          <w:szCs w:val="25"/>
          <w:lang w:val="en-IN"/>
        </w:rPr>
        <w:t>This research examined work–life balance challenges among women professionals in Indian private institutions. Secondary data revealed that long working hours, insufficient support systems, and limited flexibility were the primary contributors to imbalance. The study emphasized the importance of HR policies such as remote work options, job-sharing models, and extended childcare support to ensure gender-inclusive workplaces.</w:t>
      </w:r>
    </w:p>
    <w:p w14:paraId="6155FEFB" w14:textId="77777777" w:rsidR="001F4306" w:rsidRPr="009179AC" w:rsidRDefault="001F4306" w:rsidP="001F4306">
      <w:pPr>
        <w:rPr>
          <w:sz w:val="25"/>
          <w:szCs w:val="25"/>
          <w:lang w:val="en-IN"/>
        </w:rPr>
      </w:pPr>
    </w:p>
    <w:p w14:paraId="3B23BAC6" w14:textId="77777777" w:rsidR="001F4306" w:rsidRDefault="001F4306" w:rsidP="001F4306">
      <w:pPr>
        <w:rPr>
          <w:b/>
          <w:bCs/>
          <w:sz w:val="25"/>
          <w:szCs w:val="25"/>
          <w:lang w:val="en-IN"/>
        </w:rPr>
      </w:pPr>
      <w:r w:rsidRPr="009179AC">
        <w:rPr>
          <w:rFonts w:eastAsiaTheme="majorEastAsia"/>
          <w:b/>
          <w:bCs/>
          <w:sz w:val="25"/>
          <w:szCs w:val="25"/>
          <w:lang w:val="en-IN"/>
        </w:rPr>
        <w:t>C. Fernandez (2020)</w:t>
      </w:r>
    </w:p>
    <w:p w14:paraId="64C124BB" w14:textId="77777777" w:rsidR="001F4306" w:rsidRPr="009179AC" w:rsidRDefault="001F4306" w:rsidP="001F4306">
      <w:pPr>
        <w:rPr>
          <w:b/>
          <w:bCs/>
          <w:sz w:val="25"/>
          <w:szCs w:val="25"/>
          <w:lang w:val="en-IN"/>
        </w:rPr>
      </w:pPr>
    </w:p>
    <w:p w14:paraId="60AAFBDD" w14:textId="77777777" w:rsidR="001F4306" w:rsidRPr="009179AC" w:rsidRDefault="001F4306" w:rsidP="001F4306">
      <w:pPr>
        <w:rPr>
          <w:sz w:val="25"/>
          <w:szCs w:val="25"/>
          <w:lang w:val="en-IN"/>
        </w:rPr>
      </w:pPr>
      <w:r w:rsidRPr="009179AC">
        <w:rPr>
          <w:sz w:val="25"/>
          <w:szCs w:val="25"/>
          <w:lang w:val="en-IN"/>
        </w:rPr>
        <w:t>Fernandez studied the relationship between employee engagement and work–life balance across service-oriented industries. The study highlighted that employees who experienced a healthier balance demonstrated higher levels of commitment, motivation, and organisational loyalty. It also revealed that work–life imbalance directly contributed to employee turnover intentions. The findings stressed the need for consistent HR monitoring of employee workloads.</w:t>
      </w:r>
    </w:p>
    <w:p w14:paraId="1A8D36A3" w14:textId="77777777" w:rsidR="001F4306" w:rsidRPr="009179AC" w:rsidRDefault="001F4306" w:rsidP="001F4306">
      <w:pPr>
        <w:rPr>
          <w:sz w:val="25"/>
          <w:szCs w:val="25"/>
          <w:lang w:val="en-IN"/>
        </w:rPr>
      </w:pPr>
    </w:p>
    <w:p w14:paraId="3675CD87" w14:textId="77777777" w:rsidR="001F4306" w:rsidRDefault="001F4306" w:rsidP="001F4306">
      <w:pPr>
        <w:rPr>
          <w:b/>
          <w:bCs/>
          <w:sz w:val="25"/>
          <w:szCs w:val="25"/>
          <w:lang w:val="en-IN"/>
        </w:rPr>
      </w:pPr>
      <w:r w:rsidRPr="009179AC">
        <w:rPr>
          <w:rFonts w:eastAsiaTheme="majorEastAsia"/>
          <w:b/>
          <w:bCs/>
          <w:sz w:val="25"/>
          <w:szCs w:val="25"/>
          <w:lang w:val="en-IN"/>
        </w:rPr>
        <w:t>P. Gupta &amp; R. Shinde (2018)</w:t>
      </w:r>
    </w:p>
    <w:p w14:paraId="605A845D" w14:textId="77777777" w:rsidR="001F4306" w:rsidRPr="009179AC" w:rsidRDefault="001F4306" w:rsidP="001F4306">
      <w:pPr>
        <w:rPr>
          <w:b/>
          <w:bCs/>
          <w:sz w:val="25"/>
          <w:szCs w:val="25"/>
          <w:lang w:val="en-IN"/>
        </w:rPr>
      </w:pPr>
    </w:p>
    <w:p w14:paraId="0B94D934" w14:textId="77777777" w:rsidR="001F4306" w:rsidRPr="009179AC" w:rsidRDefault="001F4306" w:rsidP="001F4306">
      <w:pPr>
        <w:rPr>
          <w:sz w:val="25"/>
          <w:szCs w:val="25"/>
          <w:lang w:val="en-IN"/>
        </w:rPr>
      </w:pPr>
      <w:r w:rsidRPr="009179AC">
        <w:rPr>
          <w:sz w:val="25"/>
          <w:szCs w:val="25"/>
          <w:lang w:val="en-IN"/>
        </w:rPr>
        <w:t>This study analysed the effectiveness of flexible scheduling practices implemented by Indian corporations. Using secondary data from HR policy evaluations, the research found that employees benefitted from customised work hours, reduced commuting stress, and enhanced mental well-being. However, the study noted that flexible working alone is insufficient unless combined with supportive leadership and coordinated team practices.</w:t>
      </w:r>
    </w:p>
    <w:p w14:paraId="685D4534" w14:textId="77777777" w:rsidR="001F4306" w:rsidRPr="009179AC" w:rsidRDefault="001F4306" w:rsidP="001F4306">
      <w:pPr>
        <w:rPr>
          <w:sz w:val="25"/>
          <w:szCs w:val="25"/>
          <w:lang w:val="en-IN"/>
        </w:rPr>
      </w:pPr>
    </w:p>
    <w:p w14:paraId="5D34C743" w14:textId="77777777" w:rsidR="001F4306" w:rsidRDefault="001F4306" w:rsidP="001F4306">
      <w:pPr>
        <w:rPr>
          <w:b/>
          <w:bCs/>
          <w:sz w:val="25"/>
          <w:szCs w:val="25"/>
          <w:lang w:val="en-IN"/>
        </w:rPr>
      </w:pPr>
      <w:r w:rsidRPr="009179AC">
        <w:rPr>
          <w:rFonts w:eastAsiaTheme="majorEastAsia"/>
          <w:b/>
          <w:bCs/>
          <w:sz w:val="25"/>
          <w:szCs w:val="25"/>
          <w:lang w:val="en-IN"/>
        </w:rPr>
        <w:t>J. Anderson (2017)</w:t>
      </w:r>
    </w:p>
    <w:p w14:paraId="4CCD3A58" w14:textId="77777777" w:rsidR="001F4306" w:rsidRPr="009179AC" w:rsidRDefault="001F4306" w:rsidP="001F4306">
      <w:pPr>
        <w:rPr>
          <w:b/>
          <w:bCs/>
          <w:sz w:val="25"/>
          <w:szCs w:val="25"/>
          <w:lang w:val="en-IN"/>
        </w:rPr>
      </w:pPr>
    </w:p>
    <w:p w14:paraId="7844161C" w14:textId="77777777" w:rsidR="001F4306" w:rsidRPr="009179AC" w:rsidRDefault="001F4306" w:rsidP="001F4306">
      <w:pPr>
        <w:rPr>
          <w:sz w:val="25"/>
          <w:szCs w:val="25"/>
          <w:lang w:val="en-IN"/>
        </w:rPr>
      </w:pPr>
      <w:r w:rsidRPr="009179AC">
        <w:rPr>
          <w:sz w:val="25"/>
          <w:szCs w:val="25"/>
          <w:lang w:val="en-IN"/>
        </w:rPr>
        <w:t>Anderson investigated how technological advancements influence employee work–life balance in global organisations. The study found that although digital tools improve collaboration and speed, they also contribute to constant availability expectations, which negatively affect personal time. The research recommended guidelines for limiting after-hours communication and establishing clear work boundaries to prevent burnout.</w:t>
      </w:r>
    </w:p>
    <w:p w14:paraId="67112FB3" w14:textId="77777777" w:rsidR="001F4306" w:rsidRDefault="001F4306" w:rsidP="001F4306">
      <w:pPr>
        <w:rPr>
          <w:sz w:val="25"/>
          <w:szCs w:val="25"/>
        </w:rPr>
      </w:pPr>
    </w:p>
    <w:p w14:paraId="195FC5DD" w14:textId="77777777" w:rsidR="001F4306" w:rsidRDefault="001F4306" w:rsidP="001F4306">
      <w:pPr>
        <w:rPr>
          <w:b/>
          <w:bCs/>
          <w:sz w:val="25"/>
          <w:szCs w:val="25"/>
          <w:lang w:val="en-IN"/>
        </w:rPr>
      </w:pPr>
      <w:r w:rsidRPr="009179AC">
        <w:rPr>
          <w:b/>
          <w:bCs/>
          <w:sz w:val="25"/>
          <w:szCs w:val="25"/>
          <w:lang w:val="en-IN"/>
        </w:rPr>
        <w:t>R. Mehra (2017)</w:t>
      </w:r>
    </w:p>
    <w:p w14:paraId="0A366EFA" w14:textId="77777777" w:rsidR="001F4306" w:rsidRPr="009179AC" w:rsidRDefault="001F4306" w:rsidP="001F4306">
      <w:pPr>
        <w:rPr>
          <w:b/>
          <w:bCs/>
          <w:sz w:val="25"/>
          <w:szCs w:val="25"/>
          <w:lang w:val="en-IN"/>
        </w:rPr>
      </w:pPr>
    </w:p>
    <w:p w14:paraId="654C2F6E" w14:textId="77777777" w:rsidR="001F4306" w:rsidRPr="009179AC" w:rsidRDefault="001F4306" w:rsidP="001F4306">
      <w:pPr>
        <w:rPr>
          <w:sz w:val="25"/>
          <w:szCs w:val="25"/>
          <w:lang w:val="en-IN"/>
        </w:rPr>
      </w:pPr>
      <w:r w:rsidRPr="009179AC">
        <w:rPr>
          <w:sz w:val="25"/>
          <w:szCs w:val="25"/>
          <w:lang w:val="en-IN"/>
        </w:rPr>
        <w:t>Mehra’s study focused on the growing concerns around excessive workload, long working hours, and rising stress levels among employees in Indian corporate organisations. The research showed that employees struggled to maintain personal time due to increasing performance expectations and constant connectivity through digital platforms. Mehra highlighted that lack of flexible work policies and inadequate managerial support were major barriers to achieving a healthy work–life balance. The study recommended that organizations adopt structured wellness programs, workload planning, and supportive leadership practices to reduce employee burnout and improve overall well-being.</w:t>
      </w:r>
    </w:p>
    <w:p w14:paraId="36C47B29" w14:textId="77777777" w:rsidR="001F4306" w:rsidRPr="009179AC" w:rsidRDefault="001F4306" w:rsidP="001F4306">
      <w:pPr>
        <w:rPr>
          <w:sz w:val="25"/>
          <w:szCs w:val="25"/>
          <w:lang w:val="en-IN"/>
        </w:rPr>
      </w:pPr>
    </w:p>
    <w:p w14:paraId="2AB59276" w14:textId="77777777" w:rsidR="001F4306" w:rsidRDefault="001F4306" w:rsidP="001F4306">
      <w:pPr>
        <w:rPr>
          <w:b/>
          <w:bCs/>
          <w:sz w:val="25"/>
          <w:szCs w:val="25"/>
          <w:lang w:val="en-IN"/>
        </w:rPr>
      </w:pPr>
      <w:r w:rsidRPr="009179AC">
        <w:rPr>
          <w:rFonts w:eastAsiaTheme="majorEastAsia"/>
          <w:b/>
          <w:bCs/>
          <w:sz w:val="25"/>
          <w:szCs w:val="25"/>
          <w:lang w:val="en-IN"/>
        </w:rPr>
        <w:lastRenderedPageBreak/>
        <w:t>S. Kulkarni &amp; T. Banerjee (2016)</w:t>
      </w:r>
    </w:p>
    <w:p w14:paraId="12C0860C" w14:textId="77777777" w:rsidR="001F4306" w:rsidRPr="009179AC" w:rsidRDefault="001F4306" w:rsidP="001F4306">
      <w:pPr>
        <w:rPr>
          <w:b/>
          <w:bCs/>
          <w:sz w:val="25"/>
          <w:szCs w:val="25"/>
          <w:lang w:val="en-IN"/>
        </w:rPr>
      </w:pPr>
    </w:p>
    <w:p w14:paraId="7EE33147" w14:textId="77777777" w:rsidR="001F4306" w:rsidRDefault="001F4306" w:rsidP="001F4306">
      <w:pPr>
        <w:rPr>
          <w:sz w:val="25"/>
          <w:szCs w:val="25"/>
          <w:lang w:val="en-IN"/>
        </w:rPr>
      </w:pPr>
      <w:r w:rsidRPr="009179AC">
        <w:rPr>
          <w:sz w:val="25"/>
          <w:szCs w:val="25"/>
          <w:lang w:val="en-IN"/>
        </w:rPr>
        <w:t>Kulkarni and Banerjee examined the impact of flexible work arrangements on employee satisfaction and productivity in IT and service-based industries. Their findings revealed that employees who received flexibility in work hours or the option to work from home reported higher job satisfaction and reduced stress compared to those with rigid schedules. However, the study also noted challenges related to communication gaps and lack of clarity in expectations while working remotely. The authors concluded that effective implementation of flexible policies requires strong HR guidelines, regular communication, and performance monitoring mechanisms.</w:t>
      </w:r>
    </w:p>
    <w:p w14:paraId="6CE67676" w14:textId="77777777" w:rsidR="001F4306" w:rsidRDefault="001F4306" w:rsidP="001F4306">
      <w:pPr>
        <w:rPr>
          <w:sz w:val="25"/>
          <w:szCs w:val="25"/>
          <w:lang w:val="en-IN"/>
        </w:rPr>
      </w:pPr>
    </w:p>
    <w:p w14:paraId="605B8EDE" w14:textId="77777777" w:rsidR="001F4306" w:rsidRDefault="001F4306" w:rsidP="001F4306">
      <w:pPr>
        <w:rPr>
          <w:b/>
          <w:bCs/>
          <w:sz w:val="25"/>
          <w:szCs w:val="25"/>
          <w:lang w:val="en-IN"/>
        </w:rPr>
      </w:pPr>
      <w:r w:rsidRPr="009179AC">
        <w:rPr>
          <w:rFonts w:eastAsiaTheme="majorEastAsia"/>
          <w:b/>
          <w:bCs/>
          <w:sz w:val="25"/>
          <w:szCs w:val="25"/>
          <w:lang w:val="en-IN"/>
        </w:rPr>
        <w:t>K. Priyadharsini (2016)</w:t>
      </w:r>
    </w:p>
    <w:p w14:paraId="3384BA2F" w14:textId="77777777" w:rsidR="001F4306" w:rsidRPr="009179AC" w:rsidRDefault="001F4306" w:rsidP="001F4306">
      <w:pPr>
        <w:rPr>
          <w:b/>
          <w:bCs/>
          <w:sz w:val="25"/>
          <w:szCs w:val="25"/>
          <w:lang w:val="en-IN"/>
        </w:rPr>
      </w:pPr>
    </w:p>
    <w:p w14:paraId="05E76742" w14:textId="77777777" w:rsidR="001F4306" w:rsidRPr="009179AC" w:rsidRDefault="001F4306" w:rsidP="001F4306">
      <w:pPr>
        <w:rPr>
          <w:sz w:val="25"/>
          <w:szCs w:val="25"/>
          <w:lang w:val="en-IN"/>
        </w:rPr>
      </w:pPr>
      <w:r w:rsidRPr="009179AC">
        <w:rPr>
          <w:sz w:val="25"/>
          <w:szCs w:val="25"/>
          <w:lang w:val="en-IN"/>
        </w:rPr>
        <w:t>Priyadharsini’s study examined how role overload and unrealistic job expectations affect employees' ability to maintain work–life balance in fast-growing corporate environments. The research found that employees frequently struggled with excessive deadlines, multitasking requirements, and pressure to stay connected even after official working hours. These conditions led to fatigue, reduced job satisfaction, and weakened family relationships. The study emphasized the importance of HR intervention through proper workload distribution, supportive managers, and policies that discourage extended working hours unless necessary.</w:t>
      </w:r>
    </w:p>
    <w:p w14:paraId="1970FBB6" w14:textId="77777777" w:rsidR="001F4306" w:rsidRPr="009179AC" w:rsidRDefault="001F4306" w:rsidP="001F4306">
      <w:pPr>
        <w:rPr>
          <w:sz w:val="25"/>
          <w:szCs w:val="25"/>
          <w:lang w:val="en-IN"/>
        </w:rPr>
      </w:pPr>
    </w:p>
    <w:p w14:paraId="1E753974" w14:textId="77777777" w:rsidR="001F4306" w:rsidRDefault="001F4306" w:rsidP="001F4306">
      <w:pPr>
        <w:rPr>
          <w:b/>
          <w:bCs/>
          <w:sz w:val="25"/>
          <w:szCs w:val="25"/>
          <w:lang w:val="en-IN"/>
        </w:rPr>
      </w:pPr>
      <w:r w:rsidRPr="009179AC">
        <w:rPr>
          <w:rFonts w:eastAsiaTheme="majorEastAsia"/>
          <w:b/>
          <w:bCs/>
          <w:sz w:val="25"/>
          <w:szCs w:val="25"/>
          <w:lang w:val="en-IN"/>
        </w:rPr>
        <w:t>Thomas &amp; R. Shekhar (2015)</w:t>
      </w:r>
    </w:p>
    <w:p w14:paraId="1229E3CC" w14:textId="77777777" w:rsidR="001F4306" w:rsidRPr="009179AC" w:rsidRDefault="001F4306" w:rsidP="001F4306">
      <w:pPr>
        <w:ind w:left="1440"/>
        <w:rPr>
          <w:b/>
          <w:bCs/>
          <w:sz w:val="25"/>
          <w:szCs w:val="25"/>
          <w:lang w:val="en-IN"/>
        </w:rPr>
      </w:pPr>
    </w:p>
    <w:p w14:paraId="6C14B59D" w14:textId="77777777" w:rsidR="001F4306" w:rsidRPr="009179AC" w:rsidRDefault="001F4306" w:rsidP="001F4306">
      <w:pPr>
        <w:rPr>
          <w:sz w:val="25"/>
          <w:szCs w:val="25"/>
          <w:lang w:val="en-IN"/>
        </w:rPr>
      </w:pPr>
      <w:r w:rsidRPr="009179AC">
        <w:rPr>
          <w:sz w:val="25"/>
          <w:szCs w:val="25"/>
          <w:lang w:val="en-IN"/>
        </w:rPr>
        <w:t>Thomas and Shekhar explored the influence of organisational support systems on employees’ emotional well-being and work–life balance. Their research showed that employees who received consistent guidance from their managers, access to wellness programs, and flexible scheduling options were able to manage their personal responsibilities with less stress. The study also noted that lack of empathy from supervisors and absence of clear HR communication significantly worsened work–life imbalance. The authors concluded that organisations must prioritise transparent policies, employee-friendly practices, and continuous HR–employee engagement to foster a culture that supports work–life harmony.</w:t>
      </w:r>
    </w:p>
    <w:p w14:paraId="71884430" w14:textId="77777777" w:rsidR="001F4306" w:rsidRPr="009179AC" w:rsidRDefault="001F4306" w:rsidP="001F4306">
      <w:pPr>
        <w:rPr>
          <w:sz w:val="25"/>
          <w:szCs w:val="25"/>
          <w:lang w:val="en-IN"/>
        </w:rPr>
      </w:pPr>
    </w:p>
    <w:p w14:paraId="13ACE4E5" w14:textId="77777777" w:rsidR="001F4306" w:rsidRPr="009179AC" w:rsidRDefault="001F4306" w:rsidP="001F4306">
      <w:pPr>
        <w:rPr>
          <w:sz w:val="25"/>
          <w:szCs w:val="25"/>
          <w:lang w:val="en-IN"/>
        </w:rPr>
      </w:pPr>
    </w:p>
    <w:p w14:paraId="6AD5D79E" w14:textId="77777777" w:rsidR="001F4306" w:rsidRDefault="001F4306" w:rsidP="001F4306">
      <w:pPr>
        <w:rPr>
          <w:b/>
          <w:bCs/>
          <w:sz w:val="25"/>
          <w:szCs w:val="25"/>
          <w:lang w:val="en-IN"/>
        </w:rPr>
      </w:pPr>
    </w:p>
    <w:p w14:paraId="28BDAB9B" w14:textId="77777777" w:rsidR="001F4306" w:rsidRDefault="001F4306" w:rsidP="001F4306">
      <w:pPr>
        <w:rPr>
          <w:b/>
          <w:bCs/>
          <w:sz w:val="25"/>
          <w:szCs w:val="25"/>
          <w:lang w:val="en-IN"/>
        </w:rPr>
      </w:pPr>
      <w:r w:rsidRPr="009179AC">
        <w:rPr>
          <w:rFonts w:eastAsiaTheme="majorEastAsia"/>
          <w:b/>
          <w:bCs/>
          <w:sz w:val="25"/>
          <w:szCs w:val="25"/>
          <w:lang w:val="en-IN"/>
        </w:rPr>
        <w:t>M. Chatterjee (2015)</w:t>
      </w:r>
    </w:p>
    <w:p w14:paraId="0F6D1FAB" w14:textId="77777777" w:rsidR="001F4306" w:rsidRPr="009179AC" w:rsidRDefault="001F4306" w:rsidP="001F4306">
      <w:pPr>
        <w:rPr>
          <w:b/>
          <w:bCs/>
          <w:sz w:val="25"/>
          <w:szCs w:val="25"/>
          <w:lang w:val="en-IN"/>
        </w:rPr>
      </w:pPr>
    </w:p>
    <w:p w14:paraId="6864AC19" w14:textId="77777777" w:rsidR="001F4306" w:rsidRPr="009179AC" w:rsidRDefault="001F4306" w:rsidP="001F4306">
      <w:pPr>
        <w:rPr>
          <w:sz w:val="25"/>
          <w:szCs w:val="25"/>
          <w:lang w:val="en-IN"/>
        </w:rPr>
      </w:pPr>
      <w:r w:rsidRPr="009179AC">
        <w:rPr>
          <w:sz w:val="25"/>
          <w:szCs w:val="25"/>
          <w:lang w:val="en-IN"/>
        </w:rPr>
        <w:t>Chatterjee analysed the relationship between organizational culture and employees’ ability to maintain work–life balance. The research highlighted that supportive workplace cultures, where managers encourage autonomy and respect personal time, significantly enhance employee well-being. Conversely, workplaces with authoritarian leadership, excessive monitoring, and strict control often create higher stress levels and dissatisfaction. The study emphasized the need for HR departments to focus on creating people-friendly environments through open communication, recognition systems, and fair work practices.</w:t>
      </w:r>
    </w:p>
    <w:p w14:paraId="792B3822" w14:textId="77777777" w:rsidR="001F4306" w:rsidRPr="009179AC" w:rsidRDefault="001F4306" w:rsidP="001F4306">
      <w:pPr>
        <w:rPr>
          <w:sz w:val="25"/>
          <w:szCs w:val="25"/>
          <w:lang w:val="en-IN"/>
        </w:rPr>
      </w:pPr>
    </w:p>
    <w:p w14:paraId="0A1576A0" w14:textId="77777777" w:rsidR="001F4306" w:rsidRDefault="001F4306" w:rsidP="001F4306">
      <w:pPr>
        <w:rPr>
          <w:b/>
          <w:bCs/>
          <w:sz w:val="25"/>
          <w:szCs w:val="25"/>
          <w:lang w:val="en-IN"/>
        </w:rPr>
      </w:pPr>
      <w:r w:rsidRPr="009179AC">
        <w:rPr>
          <w:rFonts w:eastAsiaTheme="majorEastAsia"/>
          <w:b/>
          <w:bCs/>
          <w:sz w:val="25"/>
          <w:szCs w:val="25"/>
          <w:lang w:val="en-IN"/>
        </w:rPr>
        <w:lastRenderedPageBreak/>
        <w:t>P. Srinivasan &amp; D. Joseph (2015)</w:t>
      </w:r>
    </w:p>
    <w:p w14:paraId="74749EC8" w14:textId="77777777" w:rsidR="001F4306" w:rsidRPr="009179AC" w:rsidRDefault="001F4306" w:rsidP="001F4306">
      <w:pPr>
        <w:rPr>
          <w:b/>
          <w:bCs/>
          <w:sz w:val="25"/>
          <w:szCs w:val="25"/>
          <w:lang w:val="en-IN"/>
        </w:rPr>
      </w:pPr>
    </w:p>
    <w:p w14:paraId="38FC4383" w14:textId="77777777" w:rsidR="001F4306" w:rsidRPr="009179AC" w:rsidRDefault="001F4306" w:rsidP="001F4306">
      <w:pPr>
        <w:rPr>
          <w:sz w:val="25"/>
          <w:szCs w:val="25"/>
          <w:lang w:val="en-IN"/>
        </w:rPr>
      </w:pPr>
      <w:r w:rsidRPr="009179AC">
        <w:rPr>
          <w:sz w:val="25"/>
          <w:szCs w:val="25"/>
          <w:lang w:val="en-IN"/>
        </w:rPr>
        <w:t>This study explored how mental health awareness within corporate organizations influences employee performance and work–life quality. The authors found that employees who had access to counselling services, wellness initiatives, and stress-management programs were better equipped to balance work and personal responsibilities. The research also pointed out that many Indian organizations still hesitate to openly discuss mental health, which leads to unmanaged stress and lower productivity. The authors emphasized the importance of HR-led awareness programs and structured Employee Assistance Programs (EAPs).</w:t>
      </w:r>
    </w:p>
    <w:p w14:paraId="40B6BEF3" w14:textId="77777777" w:rsidR="001F4306" w:rsidRDefault="001F4306" w:rsidP="001F4306">
      <w:pPr>
        <w:rPr>
          <w:sz w:val="25"/>
          <w:szCs w:val="25"/>
          <w:lang w:val="en-IN"/>
        </w:rPr>
      </w:pPr>
    </w:p>
    <w:p w14:paraId="3DC83942" w14:textId="77777777" w:rsidR="001F4306" w:rsidRDefault="001F4306" w:rsidP="001F4306">
      <w:pPr>
        <w:rPr>
          <w:sz w:val="25"/>
          <w:szCs w:val="25"/>
          <w:lang w:val="en-IN"/>
        </w:rPr>
      </w:pPr>
    </w:p>
    <w:p w14:paraId="45496FAB" w14:textId="77777777" w:rsidR="001F4306" w:rsidRPr="009179AC" w:rsidRDefault="001F4306" w:rsidP="001F4306">
      <w:pPr>
        <w:rPr>
          <w:sz w:val="25"/>
          <w:szCs w:val="25"/>
          <w:lang w:val="en-IN"/>
        </w:rPr>
      </w:pPr>
    </w:p>
    <w:p w14:paraId="2D4DD308" w14:textId="77777777" w:rsidR="001F4306" w:rsidRDefault="001F4306" w:rsidP="001F4306">
      <w:pPr>
        <w:rPr>
          <w:b/>
          <w:bCs/>
          <w:sz w:val="25"/>
          <w:szCs w:val="25"/>
          <w:lang w:val="en-IN"/>
        </w:rPr>
      </w:pPr>
      <w:r w:rsidRPr="009179AC">
        <w:rPr>
          <w:rFonts w:eastAsiaTheme="majorEastAsia"/>
          <w:b/>
          <w:bCs/>
          <w:sz w:val="25"/>
          <w:szCs w:val="25"/>
          <w:lang w:val="en-IN"/>
        </w:rPr>
        <w:t>H. Verghese (2015)</w:t>
      </w:r>
    </w:p>
    <w:p w14:paraId="1DA5A091" w14:textId="77777777" w:rsidR="001F4306" w:rsidRPr="009179AC" w:rsidRDefault="001F4306" w:rsidP="001F4306">
      <w:pPr>
        <w:rPr>
          <w:b/>
          <w:bCs/>
          <w:sz w:val="25"/>
          <w:szCs w:val="25"/>
          <w:lang w:val="en-IN"/>
        </w:rPr>
      </w:pPr>
    </w:p>
    <w:p w14:paraId="760D992A" w14:textId="77777777" w:rsidR="001F4306" w:rsidRPr="009179AC" w:rsidRDefault="001F4306" w:rsidP="001F4306">
      <w:pPr>
        <w:rPr>
          <w:sz w:val="25"/>
          <w:szCs w:val="25"/>
          <w:lang w:val="en-IN"/>
        </w:rPr>
      </w:pPr>
      <w:r w:rsidRPr="009179AC">
        <w:rPr>
          <w:sz w:val="25"/>
          <w:szCs w:val="25"/>
          <w:lang w:val="en-IN"/>
        </w:rPr>
        <w:t>Verghese investigated the challenges faced by working professionals in balancing family responsibilities and job commitments. The study showed that employees often experienced role overload, fatigue, and emotional strain due to demanding work schedules. The findings revealed that lack of family-friendly policies such as parental leave, childcare support, or flexible scheduling made it difficult for employees to manage personal obligations. Verghese concluded that integrating family-supportive policies within HR frameworks can significantly improve employee retention, motivation, and work–life stability.</w:t>
      </w:r>
    </w:p>
    <w:p w14:paraId="02B9CCD5" w14:textId="77777777" w:rsidR="001F4306" w:rsidRDefault="001F4306" w:rsidP="001F4306">
      <w:pPr>
        <w:rPr>
          <w:sz w:val="25"/>
          <w:szCs w:val="25"/>
        </w:rPr>
      </w:pPr>
    </w:p>
    <w:p w14:paraId="2CF3C280" w14:textId="77777777" w:rsidR="001F4306" w:rsidRDefault="001F4306" w:rsidP="001F4306">
      <w:pPr>
        <w:rPr>
          <w:b/>
          <w:bCs/>
          <w:sz w:val="25"/>
          <w:szCs w:val="25"/>
          <w:lang w:val="en-IN"/>
        </w:rPr>
      </w:pPr>
      <w:r w:rsidRPr="0045760C">
        <w:rPr>
          <w:b/>
          <w:bCs/>
          <w:sz w:val="25"/>
          <w:szCs w:val="25"/>
          <w:lang w:val="en-IN"/>
        </w:rPr>
        <w:t>Dr. Aarav Menon &amp; Shreya Nambiar (2015)</w:t>
      </w:r>
    </w:p>
    <w:p w14:paraId="1E79680B" w14:textId="77777777" w:rsidR="001F4306" w:rsidRPr="0045760C" w:rsidRDefault="001F4306" w:rsidP="001F4306">
      <w:pPr>
        <w:rPr>
          <w:b/>
          <w:bCs/>
          <w:sz w:val="25"/>
          <w:szCs w:val="25"/>
          <w:lang w:val="en-IN"/>
        </w:rPr>
      </w:pPr>
    </w:p>
    <w:p w14:paraId="329939AD" w14:textId="77777777" w:rsidR="001F4306" w:rsidRPr="0045760C" w:rsidRDefault="001F4306" w:rsidP="001F4306">
      <w:pPr>
        <w:rPr>
          <w:sz w:val="25"/>
          <w:szCs w:val="25"/>
          <w:lang w:val="en-IN"/>
        </w:rPr>
      </w:pPr>
      <w:r w:rsidRPr="0045760C">
        <w:rPr>
          <w:sz w:val="25"/>
          <w:szCs w:val="25"/>
          <w:lang w:val="en-IN"/>
        </w:rPr>
        <w:t>The authors examined the rising pressure on employees in corporate environments and how excessive performance expectations disrupt work–life balance. Their study showed that employees often faced long working hours, unrealistic deadlines, and a lack of managerial empathy, all of which contributed to emotional exhaustion. The findings revealed that organisations with rigid cultures experienced higher stress levels and lower employee satisfaction. The authors concluded that modern companies must incorporate flexible policies, counselling support, and supportive leadership to reduce burnout and help employees maintain personal well-being alongside professional responsibilities.</w:t>
      </w:r>
    </w:p>
    <w:p w14:paraId="3B4666DB" w14:textId="77777777" w:rsidR="001F4306" w:rsidRPr="0045760C" w:rsidRDefault="001F4306" w:rsidP="001F4306">
      <w:pPr>
        <w:rPr>
          <w:sz w:val="25"/>
          <w:szCs w:val="25"/>
          <w:lang w:val="en-IN"/>
        </w:rPr>
      </w:pPr>
    </w:p>
    <w:p w14:paraId="16E4C491" w14:textId="77777777" w:rsidR="001F4306" w:rsidRDefault="001F4306" w:rsidP="001F4306">
      <w:pPr>
        <w:rPr>
          <w:b/>
          <w:bCs/>
          <w:sz w:val="25"/>
          <w:szCs w:val="25"/>
          <w:lang w:val="en-IN"/>
        </w:rPr>
      </w:pPr>
      <w:r w:rsidRPr="0045760C">
        <w:rPr>
          <w:rFonts w:eastAsiaTheme="majorEastAsia"/>
          <w:b/>
          <w:bCs/>
          <w:sz w:val="25"/>
          <w:szCs w:val="25"/>
          <w:lang w:val="en-IN"/>
        </w:rPr>
        <w:t>Priya K. Raman &amp; T. Subash (2014)</w:t>
      </w:r>
    </w:p>
    <w:p w14:paraId="61559C75" w14:textId="77777777" w:rsidR="001F4306" w:rsidRPr="0045760C" w:rsidRDefault="001F4306" w:rsidP="001F4306">
      <w:pPr>
        <w:rPr>
          <w:b/>
          <w:bCs/>
          <w:sz w:val="25"/>
          <w:szCs w:val="25"/>
          <w:lang w:val="en-IN"/>
        </w:rPr>
      </w:pPr>
    </w:p>
    <w:p w14:paraId="2C600DAC" w14:textId="77777777" w:rsidR="001F4306" w:rsidRPr="0045760C" w:rsidRDefault="001F4306" w:rsidP="001F4306">
      <w:pPr>
        <w:rPr>
          <w:sz w:val="25"/>
          <w:szCs w:val="25"/>
          <w:lang w:val="en-IN"/>
        </w:rPr>
      </w:pPr>
      <w:r w:rsidRPr="0045760C">
        <w:rPr>
          <w:sz w:val="25"/>
          <w:szCs w:val="25"/>
          <w:lang w:val="en-IN"/>
        </w:rPr>
        <w:t>Raman and Subash explored the difficulties employees face in adapting to hybrid and flexible work models during corporate restructuring. Their research highlighted that although flexible work arrangements improved personal convenience, challenges such as poor coordination, work spillover into personal time, and communication gaps created imbalance. The study indicated that employees lacking technological support struggled more while working remotely. The authors recommended stronger HR intervention, including training programs, digital support systems, and formal guidelines to ensure hybrid work does not negatively affect employee well-being.</w:t>
      </w:r>
    </w:p>
    <w:p w14:paraId="7BF938CD" w14:textId="77777777" w:rsidR="001F4306" w:rsidRPr="0045760C" w:rsidRDefault="001F4306" w:rsidP="001F4306">
      <w:pPr>
        <w:rPr>
          <w:sz w:val="25"/>
          <w:szCs w:val="25"/>
          <w:lang w:val="en-IN"/>
        </w:rPr>
      </w:pPr>
    </w:p>
    <w:p w14:paraId="23050EF4" w14:textId="77777777" w:rsidR="001F4306" w:rsidRDefault="001F4306" w:rsidP="001F4306">
      <w:pPr>
        <w:rPr>
          <w:b/>
          <w:bCs/>
          <w:sz w:val="25"/>
          <w:szCs w:val="25"/>
          <w:lang w:val="en-IN"/>
        </w:rPr>
      </w:pPr>
      <w:r w:rsidRPr="0045760C">
        <w:rPr>
          <w:rFonts w:eastAsiaTheme="majorEastAsia"/>
          <w:b/>
          <w:bCs/>
          <w:sz w:val="25"/>
          <w:szCs w:val="25"/>
          <w:lang w:val="en-IN"/>
        </w:rPr>
        <w:lastRenderedPageBreak/>
        <w:t>Dr. Latha Suresh (2014)</w:t>
      </w:r>
    </w:p>
    <w:p w14:paraId="141B717F" w14:textId="77777777" w:rsidR="001F4306" w:rsidRPr="0045760C" w:rsidRDefault="001F4306" w:rsidP="001F4306">
      <w:pPr>
        <w:rPr>
          <w:b/>
          <w:bCs/>
          <w:sz w:val="25"/>
          <w:szCs w:val="25"/>
          <w:lang w:val="en-IN"/>
        </w:rPr>
      </w:pPr>
    </w:p>
    <w:p w14:paraId="7BDDDA38" w14:textId="77777777" w:rsidR="001F4306" w:rsidRPr="0045760C" w:rsidRDefault="001F4306" w:rsidP="001F4306">
      <w:pPr>
        <w:rPr>
          <w:sz w:val="25"/>
          <w:szCs w:val="25"/>
          <w:lang w:val="en-IN"/>
        </w:rPr>
      </w:pPr>
      <w:r w:rsidRPr="0045760C">
        <w:rPr>
          <w:sz w:val="25"/>
          <w:szCs w:val="25"/>
          <w:lang w:val="en-IN"/>
        </w:rPr>
        <w:t>Suresh’s study focused on work–life conflict among employees in fast-growing service sectors. The research showed that employees frequently experienced role overload due to multitasking, increased customer expectations, and high job intensity. This overload often extended working hours and affected personal and family life. The study also emphasized that younger employees were more vulnerable to stress because of career pressure and long-term job insecurity. The author concluded that companies must develop structured wellness programs, balanced workload policies, and regular stress-reduction initiatives to support employees more effectively.</w:t>
      </w:r>
    </w:p>
    <w:p w14:paraId="09098252" w14:textId="77777777" w:rsidR="001F4306" w:rsidRDefault="001F4306" w:rsidP="001F4306">
      <w:pPr>
        <w:rPr>
          <w:sz w:val="25"/>
          <w:szCs w:val="25"/>
          <w:lang w:val="en-IN"/>
        </w:rPr>
      </w:pPr>
    </w:p>
    <w:p w14:paraId="4CD92D86" w14:textId="77777777" w:rsidR="001F4306" w:rsidRDefault="001F4306" w:rsidP="001F4306">
      <w:pPr>
        <w:rPr>
          <w:b/>
          <w:bCs/>
          <w:sz w:val="25"/>
          <w:szCs w:val="25"/>
          <w:lang w:val="en-IN"/>
        </w:rPr>
      </w:pPr>
      <w:r w:rsidRPr="0045760C">
        <w:rPr>
          <w:rFonts w:eastAsiaTheme="majorEastAsia"/>
          <w:b/>
          <w:bCs/>
          <w:sz w:val="25"/>
          <w:szCs w:val="25"/>
          <w:lang w:val="en-IN"/>
        </w:rPr>
        <w:t>R. Vaishnavi &amp; Dr. K. Raghuram (2014)</w:t>
      </w:r>
    </w:p>
    <w:p w14:paraId="42B44E30" w14:textId="77777777" w:rsidR="001F4306" w:rsidRPr="0045760C" w:rsidRDefault="001F4306" w:rsidP="001F4306">
      <w:pPr>
        <w:rPr>
          <w:b/>
          <w:bCs/>
          <w:sz w:val="25"/>
          <w:szCs w:val="25"/>
          <w:lang w:val="en-IN"/>
        </w:rPr>
      </w:pPr>
    </w:p>
    <w:p w14:paraId="1A285F7B" w14:textId="77777777" w:rsidR="001F4306" w:rsidRPr="0045760C" w:rsidRDefault="001F4306" w:rsidP="001F4306">
      <w:pPr>
        <w:rPr>
          <w:sz w:val="25"/>
          <w:szCs w:val="25"/>
          <w:lang w:val="en-IN"/>
        </w:rPr>
      </w:pPr>
      <w:r w:rsidRPr="0045760C">
        <w:rPr>
          <w:sz w:val="25"/>
          <w:szCs w:val="25"/>
          <w:lang w:val="en-IN"/>
        </w:rPr>
        <w:t>Vaishnavi and Raghuram examined the impact of excessive digital connectivity on employees’ work–life balance in corporate environments. Their study found that the constant use of emails, messaging platforms, and remote-access tools blurred boundaries between work and personal time. Employees reported difficulty disconnecting after work hours, leading to stress and interrupted family routines. The authors emphasized that organisations must establish clear digital communication norms, such as limiting after-hours work messages and encouraging employees to log off at fixed times. They concluded that balanced digital practices significantly improve employee well-being and reduce burnout.</w:t>
      </w:r>
    </w:p>
    <w:p w14:paraId="19E3B592" w14:textId="77777777" w:rsidR="001F4306" w:rsidRPr="0045760C" w:rsidRDefault="001F4306" w:rsidP="001F4306">
      <w:pPr>
        <w:rPr>
          <w:sz w:val="25"/>
          <w:szCs w:val="25"/>
          <w:lang w:val="en-IN"/>
        </w:rPr>
      </w:pPr>
    </w:p>
    <w:p w14:paraId="4FB96B3E" w14:textId="77777777" w:rsidR="001F4306" w:rsidRDefault="001F4306" w:rsidP="001F4306">
      <w:pPr>
        <w:rPr>
          <w:b/>
          <w:bCs/>
          <w:sz w:val="25"/>
          <w:szCs w:val="25"/>
          <w:lang w:val="en-IN"/>
        </w:rPr>
      </w:pPr>
      <w:r w:rsidRPr="0045760C">
        <w:rPr>
          <w:rFonts w:eastAsiaTheme="majorEastAsia"/>
          <w:b/>
          <w:bCs/>
          <w:sz w:val="25"/>
          <w:szCs w:val="25"/>
          <w:lang w:val="en-IN"/>
        </w:rPr>
        <w:t>Dr. Meenakshi Balan (2013)</w:t>
      </w:r>
    </w:p>
    <w:p w14:paraId="17541520" w14:textId="77777777" w:rsidR="001F4306" w:rsidRPr="0045760C" w:rsidRDefault="001F4306" w:rsidP="001F4306">
      <w:pPr>
        <w:rPr>
          <w:b/>
          <w:bCs/>
          <w:sz w:val="25"/>
          <w:szCs w:val="25"/>
          <w:lang w:val="en-IN"/>
        </w:rPr>
      </w:pPr>
    </w:p>
    <w:p w14:paraId="0FBB19CF" w14:textId="77777777" w:rsidR="001F4306" w:rsidRPr="0045760C" w:rsidRDefault="001F4306" w:rsidP="001F4306">
      <w:pPr>
        <w:rPr>
          <w:sz w:val="25"/>
          <w:szCs w:val="25"/>
          <w:lang w:val="en-IN"/>
        </w:rPr>
      </w:pPr>
      <w:r w:rsidRPr="0045760C">
        <w:rPr>
          <w:sz w:val="25"/>
          <w:szCs w:val="25"/>
          <w:lang w:val="en-IN"/>
        </w:rPr>
        <w:t>Balan’s research focused on the challenges working women face in balancing professional responsibilities with family commitments. The study revealed that long working hours, inadequate childcare support, and societal expectations placed additional stress on women employees. Many respondents expressed that lack of flexible work options restricted their ability to manage both roles effectively. The author suggested that organisations should introduce gender-sensitive HR policies, including flexible shifts, parental leave, and childcare assistance. The findings highlighted that supportive workplace practices can greatly enhance women's participation and retention in the corporate sector.</w:t>
      </w:r>
    </w:p>
    <w:p w14:paraId="17D9E1FC" w14:textId="77777777" w:rsidR="001F4306" w:rsidRPr="0045760C" w:rsidRDefault="001F4306" w:rsidP="001F4306">
      <w:pPr>
        <w:rPr>
          <w:sz w:val="25"/>
          <w:szCs w:val="25"/>
          <w:lang w:val="en-IN"/>
        </w:rPr>
      </w:pPr>
    </w:p>
    <w:p w14:paraId="1CBF347A" w14:textId="77777777" w:rsidR="001F4306" w:rsidRDefault="001F4306" w:rsidP="001F4306">
      <w:pPr>
        <w:rPr>
          <w:b/>
          <w:bCs/>
          <w:sz w:val="25"/>
          <w:szCs w:val="25"/>
          <w:lang w:val="en-IN"/>
        </w:rPr>
      </w:pPr>
    </w:p>
    <w:p w14:paraId="6E4CDB13" w14:textId="77777777" w:rsidR="001F4306" w:rsidRDefault="001F4306" w:rsidP="001F4306">
      <w:pPr>
        <w:rPr>
          <w:b/>
          <w:bCs/>
          <w:sz w:val="25"/>
          <w:szCs w:val="25"/>
          <w:lang w:val="en-IN"/>
        </w:rPr>
      </w:pPr>
      <w:r w:rsidRPr="0045760C">
        <w:rPr>
          <w:rFonts w:eastAsiaTheme="majorEastAsia"/>
          <w:b/>
          <w:bCs/>
          <w:sz w:val="25"/>
          <w:szCs w:val="25"/>
          <w:lang w:val="en-IN"/>
        </w:rPr>
        <w:t>Deepika Narayan &amp; J. Senthil Raj (2013)</w:t>
      </w:r>
    </w:p>
    <w:p w14:paraId="157D4EEF" w14:textId="77777777" w:rsidR="001F4306" w:rsidRPr="0045760C" w:rsidRDefault="001F4306" w:rsidP="001F4306">
      <w:pPr>
        <w:rPr>
          <w:b/>
          <w:bCs/>
          <w:sz w:val="25"/>
          <w:szCs w:val="25"/>
          <w:lang w:val="en-IN"/>
        </w:rPr>
      </w:pPr>
    </w:p>
    <w:p w14:paraId="0349D103" w14:textId="77777777" w:rsidR="001F4306" w:rsidRPr="0045760C" w:rsidRDefault="001F4306" w:rsidP="001F4306">
      <w:pPr>
        <w:rPr>
          <w:sz w:val="25"/>
          <w:szCs w:val="25"/>
          <w:lang w:val="en-IN"/>
        </w:rPr>
      </w:pPr>
      <w:r w:rsidRPr="0045760C">
        <w:rPr>
          <w:sz w:val="25"/>
          <w:szCs w:val="25"/>
          <w:lang w:val="en-IN"/>
        </w:rPr>
        <w:t>Narayan and Raj studied the importance of supportive organisational culture in shaping work–life balance among corporate employees. They found that employees who worked under empathetic leaders and inclusive HR systems reported fewer stress-related issues compared to those working in authoritarian environments. According to the authors, the presence of transparent communication, manageable workloads, and a healthy team environment directly strengthens work–life harmony. The study suggested that leadership training and people-centric HR practices can significantly reduce employee turnover and emotional fatigue.</w:t>
      </w:r>
    </w:p>
    <w:p w14:paraId="41E41DAE" w14:textId="77777777" w:rsidR="001F4306" w:rsidRDefault="001F4306" w:rsidP="001F4306">
      <w:pPr>
        <w:rPr>
          <w:sz w:val="25"/>
          <w:szCs w:val="25"/>
          <w:lang w:val="en-IN"/>
        </w:rPr>
      </w:pPr>
    </w:p>
    <w:p w14:paraId="675381E4" w14:textId="77777777" w:rsidR="001F4306" w:rsidRPr="0045760C" w:rsidRDefault="001F4306" w:rsidP="001F4306">
      <w:pPr>
        <w:rPr>
          <w:sz w:val="25"/>
          <w:szCs w:val="25"/>
          <w:lang w:val="en-IN"/>
        </w:rPr>
      </w:pPr>
    </w:p>
    <w:p w14:paraId="09AAE4F8" w14:textId="77777777" w:rsidR="001F4306" w:rsidRDefault="001F4306" w:rsidP="001F4306">
      <w:pPr>
        <w:rPr>
          <w:rFonts w:eastAsiaTheme="majorEastAsia"/>
          <w:b/>
          <w:bCs/>
          <w:sz w:val="25"/>
          <w:szCs w:val="25"/>
          <w:lang w:val="en-IN"/>
        </w:rPr>
      </w:pPr>
    </w:p>
    <w:p w14:paraId="7C1EA919" w14:textId="77777777" w:rsidR="001F4306" w:rsidRDefault="001F4306" w:rsidP="001F4306">
      <w:pPr>
        <w:rPr>
          <w:b/>
          <w:bCs/>
          <w:sz w:val="25"/>
          <w:szCs w:val="25"/>
          <w:lang w:val="en-IN"/>
        </w:rPr>
      </w:pPr>
      <w:r w:rsidRPr="0045760C">
        <w:rPr>
          <w:rFonts w:eastAsiaTheme="majorEastAsia"/>
          <w:b/>
          <w:bCs/>
          <w:sz w:val="25"/>
          <w:szCs w:val="25"/>
          <w:lang w:val="en-IN"/>
        </w:rPr>
        <w:t>C. Hemalatha (2013)</w:t>
      </w:r>
    </w:p>
    <w:p w14:paraId="3F4A2E53" w14:textId="77777777" w:rsidR="001F4306" w:rsidRDefault="001F4306" w:rsidP="001F4306">
      <w:pPr>
        <w:rPr>
          <w:b/>
          <w:bCs/>
          <w:sz w:val="25"/>
          <w:szCs w:val="25"/>
          <w:lang w:val="en-IN"/>
        </w:rPr>
      </w:pPr>
    </w:p>
    <w:p w14:paraId="1BE004F0" w14:textId="77777777" w:rsidR="001F4306" w:rsidRPr="0045760C" w:rsidRDefault="001F4306" w:rsidP="001F4306">
      <w:pPr>
        <w:rPr>
          <w:b/>
          <w:bCs/>
          <w:sz w:val="25"/>
          <w:szCs w:val="25"/>
          <w:lang w:val="en-IN"/>
        </w:rPr>
      </w:pPr>
    </w:p>
    <w:p w14:paraId="7C2A3C68" w14:textId="77777777" w:rsidR="001F4306" w:rsidRDefault="001F4306" w:rsidP="001F4306">
      <w:pPr>
        <w:rPr>
          <w:sz w:val="25"/>
          <w:szCs w:val="25"/>
          <w:lang w:val="en-IN"/>
        </w:rPr>
      </w:pPr>
      <w:r w:rsidRPr="0045760C">
        <w:rPr>
          <w:sz w:val="25"/>
          <w:szCs w:val="25"/>
          <w:lang w:val="en-IN"/>
        </w:rPr>
        <w:t>Hemalatha examined how the absence of structured HR policies creates significant work–life imbalance among professionals in growing corporate sectors. The research revealed that employees often struggled due to unplanned work schedules, unexpected overtime, lack of leave flexibility, and insufficient recognition. These issues resulted in mental strain, reduced motivation, and difficulty maintaining personal commitments. The study concluded that organisations must formalise HR systems, introduce predictable work patterns, and provide family-friendly policies to help employees manage both personal and professional roles effectively.</w:t>
      </w:r>
      <w:r>
        <w:rPr>
          <w:sz w:val="25"/>
          <w:szCs w:val="25"/>
          <w:lang w:val="en-IN"/>
        </w:rPr>
        <w:br/>
      </w:r>
    </w:p>
    <w:p w14:paraId="7B5C5E16" w14:textId="77777777" w:rsidR="001F4306" w:rsidRDefault="001F4306" w:rsidP="001F4306">
      <w:pPr>
        <w:rPr>
          <w:sz w:val="25"/>
          <w:szCs w:val="25"/>
          <w:lang w:val="en-IN"/>
        </w:rPr>
      </w:pPr>
    </w:p>
    <w:p w14:paraId="21925905" w14:textId="77777777" w:rsidR="001F4306" w:rsidRDefault="001F4306" w:rsidP="001F4306">
      <w:pPr>
        <w:rPr>
          <w:b/>
          <w:bCs/>
          <w:sz w:val="25"/>
          <w:szCs w:val="25"/>
          <w:lang w:val="en-IN"/>
        </w:rPr>
      </w:pPr>
      <w:r w:rsidRPr="00AC1F27">
        <w:rPr>
          <w:rFonts w:eastAsiaTheme="majorEastAsia"/>
          <w:b/>
          <w:bCs/>
          <w:sz w:val="25"/>
          <w:szCs w:val="25"/>
          <w:lang w:val="en-IN"/>
        </w:rPr>
        <w:t>Gupta, R. &amp; Kumar, A. (2013)</w:t>
      </w:r>
    </w:p>
    <w:p w14:paraId="066DE55E" w14:textId="77777777" w:rsidR="001F4306" w:rsidRPr="00AC1F27" w:rsidRDefault="001F4306" w:rsidP="001F4306">
      <w:pPr>
        <w:rPr>
          <w:b/>
          <w:bCs/>
          <w:sz w:val="25"/>
          <w:szCs w:val="25"/>
          <w:lang w:val="en-IN"/>
        </w:rPr>
      </w:pPr>
    </w:p>
    <w:p w14:paraId="410504BD" w14:textId="77777777" w:rsidR="001F4306" w:rsidRDefault="001F4306" w:rsidP="001F4306">
      <w:pPr>
        <w:rPr>
          <w:sz w:val="25"/>
          <w:szCs w:val="25"/>
          <w:lang w:val="en-IN"/>
        </w:rPr>
      </w:pPr>
      <w:r w:rsidRPr="00AC1F27">
        <w:rPr>
          <w:sz w:val="25"/>
          <w:szCs w:val="25"/>
          <w:lang w:val="en-IN"/>
        </w:rPr>
        <w:t>The authors examined the emerging role of Human Resource Management in supporting employee engagement in Indian organizations. The study highlighted that HR is gradually transitioning from a purely administrative function to a strategic partner. They emphasized that effective HR practices such as continuous communication, transparent appraisal systems, and employee recognition programs significantly influence engagement levels. The paper concluded that organizations that invest in structured HR frameworks experience higher productivity, reduced employee withdrawal, and better organizational citizenship behaviors. The authors also stressed that with increasing competition, HR’s role in creating a supportive and feedback-driven culture has become more crucial than ever.</w:t>
      </w:r>
    </w:p>
    <w:p w14:paraId="7893AC56" w14:textId="77777777" w:rsidR="001F4306" w:rsidRDefault="001F4306" w:rsidP="001F4306">
      <w:pPr>
        <w:rPr>
          <w:sz w:val="25"/>
          <w:szCs w:val="25"/>
          <w:lang w:val="en-IN"/>
        </w:rPr>
      </w:pPr>
    </w:p>
    <w:p w14:paraId="54474BBD" w14:textId="77777777" w:rsidR="001F4306" w:rsidRDefault="001F4306" w:rsidP="001F4306">
      <w:pPr>
        <w:rPr>
          <w:sz w:val="25"/>
          <w:szCs w:val="25"/>
          <w:lang w:val="en-IN"/>
        </w:rPr>
      </w:pPr>
    </w:p>
    <w:p w14:paraId="4E316C19" w14:textId="77777777" w:rsidR="001F4306" w:rsidRDefault="001F4306" w:rsidP="001F4306">
      <w:pPr>
        <w:rPr>
          <w:b/>
          <w:bCs/>
          <w:sz w:val="25"/>
          <w:szCs w:val="25"/>
          <w:lang w:val="en-IN"/>
        </w:rPr>
      </w:pPr>
      <w:r>
        <w:rPr>
          <w:rFonts w:eastAsiaTheme="majorEastAsia"/>
          <w:b/>
          <w:bCs/>
          <w:sz w:val="25"/>
          <w:szCs w:val="25"/>
          <w:lang w:val="en-IN"/>
        </w:rPr>
        <w:t>S</w:t>
      </w:r>
      <w:r w:rsidRPr="00AC1F27">
        <w:rPr>
          <w:rFonts w:eastAsiaTheme="majorEastAsia"/>
          <w:b/>
          <w:bCs/>
          <w:sz w:val="25"/>
          <w:szCs w:val="25"/>
          <w:lang w:val="en-IN"/>
        </w:rPr>
        <w:t>harma, P. &amp; Bhatnagar, J. (2013)</w:t>
      </w:r>
    </w:p>
    <w:p w14:paraId="590CDE23" w14:textId="77777777" w:rsidR="001F4306" w:rsidRPr="00AC1F27" w:rsidRDefault="001F4306" w:rsidP="001F4306">
      <w:pPr>
        <w:rPr>
          <w:b/>
          <w:bCs/>
          <w:sz w:val="25"/>
          <w:szCs w:val="25"/>
          <w:lang w:val="en-IN"/>
        </w:rPr>
      </w:pPr>
    </w:p>
    <w:p w14:paraId="5DB2C37F" w14:textId="77777777" w:rsidR="001F4306" w:rsidRDefault="001F4306" w:rsidP="001F4306">
      <w:pPr>
        <w:rPr>
          <w:sz w:val="25"/>
          <w:szCs w:val="25"/>
          <w:lang w:val="en-IN"/>
        </w:rPr>
      </w:pPr>
      <w:r w:rsidRPr="00AC1F27">
        <w:rPr>
          <w:sz w:val="25"/>
          <w:szCs w:val="25"/>
          <w:lang w:val="en-IN"/>
        </w:rPr>
        <w:t>This study focused on talent management challenges in modern organizations. The authors highlighted that rapid technological changes and global competition have created a gap between workforce capabilities and organizational expectations. They identified three major issues: skill mismatch, lack of retention strategies, and ineffective leadership pipelines. The study argued that HR must play a strategic role in forecasting talent needs, designing competency-based recruitment models, and integrating learning and development systems. The researchers concluded that organizations adopting long-term talent development frameworks witness lower attrition and higher internal mobility.</w:t>
      </w:r>
    </w:p>
    <w:p w14:paraId="2E02D6B9" w14:textId="77777777" w:rsidR="001F4306" w:rsidRDefault="001F4306" w:rsidP="001F4306">
      <w:pPr>
        <w:rPr>
          <w:sz w:val="25"/>
          <w:szCs w:val="25"/>
          <w:lang w:val="en-IN"/>
        </w:rPr>
      </w:pPr>
    </w:p>
    <w:p w14:paraId="3DF44D26" w14:textId="77777777" w:rsidR="001F4306" w:rsidRDefault="001F4306" w:rsidP="001F4306">
      <w:pPr>
        <w:rPr>
          <w:sz w:val="25"/>
          <w:szCs w:val="25"/>
          <w:lang w:val="en-IN"/>
        </w:rPr>
      </w:pPr>
    </w:p>
    <w:p w14:paraId="604091C1" w14:textId="77777777" w:rsidR="001F4306" w:rsidRDefault="001F4306" w:rsidP="001F4306">
      <w:pPr>
        <w:rPr>
          <w:sz w:val="25"/>
          <w:szCs w:val="25"/>
          <w:lang w:val="en-IN"/>
        </w:rPr>
      </w:pPr>
    </w:p>
    <w:p w14:paraId="282488FC" w14:textId="77777777" w:rsidR="001F4306" w:rsidRDefault="001F4306" w:rsidP="001F4306">
      <w:pPr>
        <w:rPr>
          <w:sz w:val="25"/>
          <w:szCs w:val="25"/>
          <w:lang w:val="en-IN"/>
        </w:rPr>
      </w:pPr>
    </w:p>
    <w:p w14:paraId="1CA7E64B" w14:textId="77777777" w:rsidR="001F4306" w:rsidRDefault="001F4306" w:rsidP="001F4306">
      <w:pPr>
        <w:rPr>
          <w:sz w:val="25"/>
          <w:szCs w:val="25"/>
          <w:lang w:val="en-IN"/>
        </w:rPr>
      </w:pPr>
    </w:p>
    <w:p w14:paraId="703A8E4E" w14:textId="77777777" w:rsidR="001F4306" w:rsidRDefault="001F4306" w:rsidP="001F4306">
      <w:pPr>
        <w:rPr>
          <w:sz w:val="25"/>
          <w:szCs w:val="25"/>
          <w:lang w:val="en-IN"/>
        </w:rPr>
      </w:pPr>
    </w:p>
    <w:p w14:paraId="117235FB" w14:textId="77777777" w:rsidR="001F4306" w:rsidRDefault="001F4306" w:rsidP="001F4306">
      <w:pPr>
        <w:rPr>
          <w:sz w:val="25"/>
          <w:szCs w:val="25"/>
          <w:lang w:val="en-IN"/>
        </w:rPr>
      </w:pPr>
    </w:p>
    <w:p w14:paraId="658DAA89" w14:textId="77777777" w:rsidR="001F4306" w:rsidRPr="00AC1F27" w:rsidRDefault="001F4306" w:rsidP="001F4306">
      <w:pPr>
        <w:rPr>
          <w:sz w:val="25"/>
          <w:szCs w:val="25"/>
          <w:lang w:val="en-IN"/>
        </w:rPr>
      </w:pPr>
    </w:p>
    <w:p w14:paraId="06D42722" w14:textId="77777777" w:rsidR="001F4306" w:rsidRDefault="001F4306" w:rsidP="001F4306">
      <w:pPr>
        <w:rPr>
          <w:b/>
          <w:bCs/>
          <w:sz w:val="25"/>
          <w:szCs w:val="25"/>
          <w:lang w:val="en-IN"/>
        </w:rPr>
      </w:pPr>
      <w:r w:rsidRPr="00AC1F27">
        <w:rPr>
          <w:rFonts w:eastAsiaTheme="majorEastAsia"/>
          <w:b/>
          <w:bCs/>
          <w:sz w:val="25"/>
          <w:szCs w:val="25"/>
          <w:lang w:val="en-IN"/>
        </w:rPr>
        <w:t>Nair, S. &amp; Deva, R. (2013)</w:t>
      </w:r>
    </w:p>
    <w:p w14:paraId="13EE0345" w14:textId="77777777" w:rsidR="001F4306" w:rsidRPr="00AC1F27" w:rsidRDefault="001F4306" w:rsidP="001F4306">
      <w:pPr>
        <w:rPr>
          <w:b/>
          <w:bCs/>
          <w:sz w:val="25"/>
          <w:szCs w:val="25"/>
          <w:lang w:val="en-IN"/>
        </w:rPr>
      </w:pPr>
    </w:p>
    <w:p w14:paraId="2D001F39" w14:textId="77777777" w:rsidR="001F4306" w:rsidRPr="00AC1F27" w:rsidRDefault="001F4306" w:rsidP="001F4306">
      <w:pPr>
        <w:rPr>
          <w:sz w:val="25"/>
          <w:szCs w:val="25"/>
          <w:lang w:val="en-IN"/>
        </w:rPr>
      </w:pPr>
      <w:r w:rsidRPr="00AC1F27">
        <w:rPr>
          <w:sz w:val="25"/>
          <w:szCs w:val="25"/>
          <w:lang w:val="en-IN"/>
        </w:rPr>
        <w:t>The paper examined the importance of performance management systems (PMS) in shaping employee outcomes. The authors identified that poorly designed PMS leads to confusion, reduced motivation, and organizational conflicts. Their study found that objective-based performance evaluation, regular performance conversations, and role clarity significantly improve employee trust in the system. They also pointed out that PMS must evolve from judgmental ranking systems to developmental tools. The paper concluded that performance management, when aligned with employee career aspirations, enhances both individual and organizational effectiveness.</w:t>
      </w:r>
    </w:p>
    <w:p w14:paraId="78BA872D" w14:textId="77777777" w:rsidR="001F4306" w:rsidRDefault="001F4306" w:rsidP="001F4306">
      <w:pPr>
        <w:rPr>
          <w:sz w:val="25"/>
          <w:szCs w:val="25"/>
          <w:lang w:val="en-IN"/>
        </w:rPr>
      </w:pPr>
    </w:p>
    <w:p w14:paraId="26E0AF67" w14:textId="77777777" w:rsidR="001F4306" w:rsidRPr="00AC1F27" w:rsidRDefault="001F4306" w:rsidP="001F4306">
      <w:pPr>
        <w:rPr>
          <w:sz w:val="25"/>
          <w:szCs w:val="25"/>
          <w:lang w:val="en-IN"/>
        </w:rPr>
      </w:pPr>
    </w:p>
    <w:p w14:paraId="14B5C52F" w14:textId="77777777" w:rsidR="001F4306" w:rsidRDefault="001F4306" w:rsidP="001F4306">
      <w:pPr>
        <w:rPr>
          <w:b/>
          <w:bCs/>
          <w:sz w:val="25"/>
          <w:szCs w:val="25"/>
          <w:lang w:val="en-IN"/>
        </w:rPr>
      </w:pPr>
      <w:r w:rsidRPr="00AC1F27">
        <w:rPr>
          <w:rFonts w:eastAsiaTheme="majorEastAsia"/>
          <w:b/>
          <w:bCs/>
          <w:sz w:val="25"/>
          <w:szCs w:val="25"/>
          <w:lang w:val="en-IN"/>
        </w:rPr>
        <w:t>Singh, H. &amp; Chawla, D. (2012)</w:t>
      </w:r>
    </w:p>
    <w:p w14:paraId="1C5A497C" w14:textId="77777777" w:rsidR="001F4306" w:rsidRPr="00AC1F27" w:rsidRDefault="001F4306" w:rsidP="001F4306">
      <w:pPr>
        <w:rPr>
          <w:b/>
          <w:bCs/>
          <w:sz w:val="25"/>
          <w:szCs w:val="25"/>
          <w:lang w:val="en-IN"/>
        </w:rPr>
      </w:pPr>
    </w:p>
    <w:p w14:paraId="4EC1D05F" w14:textId="77777777" w:rsidR="001F4306" w:rsidRDefault="001F4306" w:rsidP="001F4306">
      <w:pPr>
        <w:rPr>
          <w:sz w:val="25"/>
          <w:szCs w:val="25"/>
          <w:lang w:val="en-IN"/>
        </w:rPr>
      </w:pPr>
      <w:r w:rsidRPr="00AC1F27">
        <w:rPr>
          <w:sz w:val="25"/>
          <w:szCs w:val="25"/>
          <w:lang w:val="en-IN"/>
        </w:rPr>
        <w:t>The authors studied the impact of training and development on employee productivity in service-sector organizations. Their findings suggested that structured training programs—technical as well as behavioral—directly contribute to improved job efficiency, reduced errors, and enhanced teamwork. They highlighted that many Indian firms still treat training as a cost rather than an investment, which restricts workforce capability building. The study also noted that employees feel more committed and satisfied in organizations that offer continuous learning opportunities. The authors argued that HR must redesign training modules to be personalized, tech-enabled, and aligned with long-term business goals</w:t>
      </w:r>
      <w:r>
        <w:rPr>
          <w:sz w:val="25"/>
          <w:szCs w:val="25"/>
          <w:lang w:val="en-IN"/>
        </w:rPr>
        <w:t>.</w:t>
      </w:r>
    </w:p>
    <w:p w14:paraId="7C639A6F" w14:textId="77777777" w:rsidR="001F4306" w:rsidRDefault="001F4306" w:rsidP="001F4306">
      <w:pPr>
        <w:rPr>
          <w:sz w:val="25"/>
          <w:szCs w:val="25"/>
          <w:lang w:val="en-IN"/>
        </w:rPr>
      </w:pPr>
    </w:p>
    <w:p w14:paraId="142890EF" w14:textId="77777777" w:rsidR="001F4306" w:rsidRDefault="001F4306" w:rsidP="001F4306">
      <w:pPr>
        <w:rPr>
          <w:sz w:val="25"/>
          <w:szCs w:val="25"/>
          <w:lang w:val="en-IN"/>
        </w:rPr>
      </w:pPr>
    </w:p>
    <w:p w14:paraId="734CD6FF" w14:textId="77777777" w:rsidR="001F4306" w:rsidRDefault="001F4306" w:rsidP="001F4306">
      <w:pPr>
        <w:rPr>
          <w:b/>
          <w:bCs/>
          <w:sz w:val="25"/>
          <w:szCs w:val="25"/>
          <w:lang w:val="en-IN"/>
        </w:rPr>
      </w:pPr>
      <w:r w:rsidRPr="00AC1F27">
        <w:rPr>
          <w:rFonts w:eastAsiaTheme="majorEastAsia"/>
          <w:b/>
          <w:bCs/>
          <w:sz w:val="25"/>
          <w:szCs w:val="25"/>
          <w:lang w:val="en-IN"/>
        </w:rPr>
        <w:t>Menon, S. &amp; Pillai, R. (2012)</w:t>
      </w:r>
    </w:p>
    <w:p w14:paraId="65E0DAFD" w14:textId="77777777" w:rsidR="001F4306" w:rsidRPr="00AC1F27" w:rsidRDefault="001F4306" w:rsidP="001F4306">
      <w:pPr>
        <w:rPr>
          <w:b/>
          <w:bCs/>
          <w:sz w:val="25"/>
          <w:szCs w:val="25"/>
          <w:lang w:val="en-IN"/>
        </w:rPr>
      </w:pPr>
    </w:p>
    <w:p w14:paraId="7E3DFA8B" w14:textId="77777777" w:rsidR="001F4306" w:rsidRDefault="001F4306" w:rsidP="001F4306">
      <w:pPr>
        <w:rPr>
          <w:sz w:val="25"/>
          <w:szCs w:val="25"/>
          <w:lang w:val="en-IN"/>
        </w:rPr>
      </w:pPr>
      <w:r w:rsidRPr="00AC1F27">
        <w:rPr>
          <w:sz w:val="25"/>
          <w:szCs w:val="25"/>
          <w:lang w:val="en-IN"/>
        </w:rPr>
        <w:t>The study explored work-life balance issues among employees in IT and service organizations. The authors found that long working hours, unrealistic deadlines, and constant connectivity through digital devices are major stressors. HR policies such as flexible working arrangements, employee wellness programs, and workload redistribution strategies were found to significantly reduce burnout. The study emphasized that work-life balance is no longer an optional HR initiative but a key contributor to employee retention, psychological well-being, and sustained job performance. Organizations that ignore balance issues face higher absenteeism and turnover.</w:t>
      </w:r>
    </w:p>
    <w:p w14:paraId="2AC19026" w14:textId="77777777" w:rsidR="001F4306" w:rsidRDefault="001F4306" w:rsidP="001F4306">
      <w:pPr>
        <w:rPr>
          <w:sz w:val="25"/>
          <w:szCs w:val="25"/>
          <w:lang w:val="en-IN"/>
        </w:rPr>
      </w:pPr>
    </w:p>
    <w:p w14:paraId="5EC3B9C6" w14:textId="77777777" w:rsidR="001F4306" w:rsidRDefault="001F4306" w:rsidP="001F4306">
      <w:pPr>
        <w:rPr>
          <w:sz w:val="25"/>
          <w:szCs w:val="25"/>
          <w:lang w:val="en-IN"/>
        </w:rPr>
      </w:pPr>
    </w:p>
    <w:p w14:paraId="15BAD512" w14:textId="77777777" w:rsidR="001F4306" w:rsidRDefault="001F4306" w:rsidP="001F4306">
      <w:pPr>
        <w:rPr>
          <w:sz w:val="25"/>
          <w:szCs w:val="25"/>
          <w:lang w:val="en-IN"/>
        </w:rPr>
      </w:pPr>
    </w:p>
    <w:p w14:paraId="3B8CDBD8" w14:textId="77777777" w:rsidR="001F4306" w:rsidRDefault="001F4306" w:rsidP="001F4306">
      <w:pPr>
        <w:rPr>
          <w:sz w:val="25"/>
          <w:szCs w:val="25"/>
          <w:lang w:val="en-IN"/>
        </w:rPr>
      </w:pPr>
    </w:p>
    <w:p w14:paraId="25DAD22D" w14:textId="77777777" w:rsidR="001F4306" w:rsidRDefault="001F4306" w:rsidP="001F4306">
      <w:pPr>
        <w:rPr>
          <w:sz w:val="25"/>
          <w:szCs w:val="25"/>
          <w:lang w:val="en-IN"/>
        </w:rPr>
      </w:pPr>
    </w:p>
    <w:p w14:paraId="56BDC09E" w14:textId="77777777" w:rsidR="001F4306" w:rsidRDefault="001F4306" w:rsidP="001F4306">
      <w:pPr>
        <w:rPr>
          <w:sz w:val="25"/>
          <w:szCs w:val="25"/>
          <w:lang w:val="en-IN"/>
        </w:rPr>
      </w:pPr>
    </w:p>
    <w:p w14:paraId="4893570C" w14:textId="77777777" w:rsidR="001F4306" w:rsidRDefault="001F4306" w:rsidP="001F4306">
      <w:pPr>
        <w:rPr>
          <w:sz w:val="25"/>
          <w:szCs w:val="25"/>
          <w:lang w:val="en-IN"/>
        </w:rPr>
      </w:pPr>
    </w:p>
    <w:p w14:paraId="577F458B" w14:textId="77777777" w:rsidR="001F4306" w:rsidRDefault="001F4306" w:rsidP="001F4306">
      <w:pPr>
        <w:rPr>
          <w:sz w:val="25"/>
          <w:szCs w:val="25"/>
          <w:lang w:val="en-IN"/>
        </w:rPr>
      </w:pPr>
    </w:p>
    <w:p w14:paraId="489BCBB3" w14:textId="77777777" w:rsidR="001F4306" w:rsidRPr="00AC1F27" w:rsidRDefault="001F4306" w:rsidP="001F4306">
      <w:pPr>
        <w:rPr>
          <w:sz w:val="25"/>
          <w:szCs w:val="25"/>
          <w:lang w:val="en-IN"/>
        </w:rPr>
      </w:pPr>
    </w:p>
    <w:p w14:paraId="1BE26294" w14:textId="77777777" w:rsidR="001F4306" w:rsidRDefault="001F4306" w:rsidP="001F4306">
      <w:pPr>
        <w:rPr>
          <w:b/>
          <w:bCs/>
          <w:sz w:val="25"/>
          <w:szCs w:val="25"/>
          <w:lang w:val="en-IN"/>
        </w:rPr>
      </w:pPr>
      <w:r w:rsidRPr="00AC1F27">
        <w:rPr>
          <w:rFonts w:eastAsiaTheme="majorEastAsia"/>
          <w:b/>
          <w:bCs/>
          <w:sz w:val="25"/>
          <w:szCs w:val="25"/>
          <w:lang w:val="en-IN"/>
        </w:rPr>
        <w:t>Verma, K. &amp; Taneja, P. (2012)</w:t>
      </w:r>
    </w:p>
    <w:p w14:paraId="56EC855B" w14:textId="77777777" w:rsidR="001F4306" w:rsidRPr="00AC1F27" w:rsidRDefault="001F4306" w:rsidP="001F4306">
      <w:pPr>
        <w:rPr>
          <w:b/>
          <w:bCs/>
          <w:sz w:val="25"/>
          <w:szCs w:val="25"/>
          <w:lang w:val="en-IN"/>
        </w:rPr>
      </w:pPr>
    </w:p>
    <w:p w14:paraId="4AC4D9BC" w14:textId="77777777" w:rsidR="001F4306" w:rsidRPr="00AC1F27" w:rsidRDefault="001F4306" w:rsidP="001F4306">
      <w:pPr>
        <w:rPr>
          <w:sz w:val="25"/>
          <w:szCs w:val="25"/>
          <w:lang w:val="en-IN"/>
        </w:rPr>
      </w:pPr>
      <w:r w:rsidRPr="00AC1F27">
        <w:rPr>
          <w:sz w:val="25"/>
          <w:szCs w:val="25"/>
          <w:lang w:val="en-IN"/>
        </w:rPr>
        <w:t>The authors presented a detailed analysis of employee motivation factors in emerging organizations. The study revealed that intrinsic motivators—recognition, meaningful work, and autonomy—have stronger impact on performance than traditional monetary incentives. HR departments were encouraged to adopt holistic motivation strategies involving participative decision-making, transparent communication, and opportunities for growth. The research concluded that motivation must be treated as a dynamic process, strongly influenced by organizational culture, leadership style, and employee perception of fairness.</w:t>
      </w:r>
    </w:p>
    <w:p w14:paraId="7CE1EDCA" w14:textId="77777777" w:rsidR="001F4306" w:rsidRPr="00AC1F27" w:rsidRDefault="001F4306" w:rsidP="001F4306">
      <w:pPr>
        <w:rPr>
          <w:sz w:val="25"/>
          <w:szCs w:val="25"/>
          <w:lang w:val="en-IN"/>
        </w:rPr>
      </w:pPr>
    </w:p>
    <w:p w14:paraId="026C5F30" w14:textId="77777777" w:rsidR="001F4306" w:rsidRDefault="001F4306" w:rsidP="001F4306">
      <w:pPr>
        <w:rPr>
          <w:b/>
          <w:bCs/>
          <w:sz w:val="25"/>
          <w:szCs w:val="25"/>
          <w:lang w:val="en-IN"/>
        </w:rPr>
      </w:pPr>
      <w:r w:rsidRPr="00AC1F27">
        <w:rPr>
          <w:rFonts w:eastAsiaTheme="majorEastAsia"/>
          <w:b/>
          <w:bCs/>
          <w:sz w:val="25"/>
          <w:szCs w:val="25"/>
          <w:lang w:val="en-IN"/>
        </w:rPr>
        <w:t>Joseph, M. &amp; Francis, A. (2012)</w:t>
      </w:r>
    </w:p>
    <w:p w14:paraId="128C7135" w14:textId="77777777" w:rsidR="001F4306" w:rsidRPr="00AC1F27" w:rsidRDefault="001F4306" w:rsidP="001F4306">
      <w:pPr>
        <w:rPr>
          <w:b/>
          <w:bCs/>
          <w:sz w:val="25"/>
          <w:szCs w:val="25"/>
          <w:lang w:val="en-IN"/>
        </w:rPr>
      </w:pPr>
    </w:p>
    <w:p w14:paraId="30DFBDA6" w14:textId="77777777" w:rsidR="001F4306" w:rsidRDefault="001F4306" w:rsidP="001F4306">
      <w:pPr>
        <w:rPr>
          <w:sz w:val="25"/>
          <w:szCs w:val="25"/>
          <w:lang w:val="en-IN"/>
        </w:rPr>
      </w:pPr>
      <w:r w:rsidRPr="00AC1F27">
        <w:rPr>
          <w:sz w:val="25"/>
          <w:szCs w:val="25"/>
          <w:lang w:val="en-IN"/>
        </w:rPr>
        <w:t>This study examined organizational commitment and the influence of HR practices on employee loyalty. The authors identified three key HR parameters—reward systems, supervisor support, and job security—that significantly determine employee commitment. The study revealed that employees remain loyal to organizations where HR demonstrates fairness, career support, and responsiveness to employee concerns. The paper emphasized that retention strategies must be built on relational elements rather than purely transactional benefits. They concluded that strong commitment results in reduced employee turnover and strengthened employer branding.</w:t>
      </w:r>
    </w:p>
    <w:p w14:paraId="127B470C" w14:textId="77777777" w:rsidR="001F4306" w:rsidRPr="00AC1F27" w:rsidRDefault="001F4306" w:rsidP="001F4306">
      <w:pPr>
        <w:rPr>
          <w:sz w:val="25"/>
          <w:szCs w:val="25"/>
          <w:lang w:val="en-IN"/>
        </w:rPr>
      </w:pPr>
    </w:p>
    <w:p w14:paraId="1E61649D" w14:textId="77777777" w:rsidR="001F4306" w:rsidRDefault="001F4306" w:rsidP="001F4306">
      <w:pPr>
        <w:rPr>
          <w:b/>
          <w:bCs/>
          <w:sz w:val="25"/>
          <w:szCs w:val="25"/>
          <w:lang w:val="en-IN"/>
        </w:rPr>
      </w:pPr>
      <w:r w:rsidRPr="00AC1F27">
        <w:rPr>
          <w:rFonts w:eastAsiaTheme="majorEastAsia"/>
          <w:b/>
          <w:bCs/>
          <w:sz w:val="25"/>
          <w:szCs w:val="25"/>
          <w:lang w:val="en-IN"/>
        </w:rPr>
        <w:t>Thomas, R. &amp; Abraham, S. (2012)</w:t>
      </w:r>
    </w:p>
    <w:p w14:paraId="195D98EE" w14:textId="77777777" w:rsidR="001F4306" w:rsidRPr="00AC1F27" w:rsidRDefault="001F4306" w:rsidP="001F4306">
      <w:pPr>
        <w:rPr>
          <w:b/>
          <w:bCs/>
          <w:sz w:val="25"/>
          <w:szCs w:val="25"/>
          <w:lang w:val="en-IN"/>
        </w:rPr>
      </w:pPr>
    </w:p>
    <w:p w14:paraId="36C09749" w14:textId="77777777" w:rsidR="001F4306" w:rsidRDefault="001F4306" w:rsidP="001F4306">
      <w:pPr>
        <w:rPr>
          <w:sz w:val="25"/>
          <w:szCs w:val="25"/>
          <w:lang w:val="en-IN"/>
        </w:rPr>
      </w:pPr>
      <w:r w:rsidRPr="00AC1F27">
        <w:rPr>
          <w:sz w:val="25"/>
          <w:szCs w:val="25"/>
          <w:lang w:val="en-IN"/>
        </w:rPr>
        <w:t>The authors explored the role of HR in conflict management within organizations. Their study indicated that interpersonal conflicts, role ambiguity, and lack of communication are common causes of workplace disputes. They highlighted the need for HR to implement structured grievance-handling mechanisms, conflict-resolution training, and open-door communication systems. The paper concluded that conflicts, when managed constructively, enhance innovation and team cohesion. HR’s responsibility includes preventing unhealthy conflicts while encouraging healthy debates for growth.</w:t>
      </w:r>
    </w:p>
    <w:p w14:paraId="1578A789" w14:textId="77777777" w:rsidR="001F4306" w:rsidRPr="00AC1F27" w:rsidRDefault="001F4306" w:rsidP="001F4306">
      <w:pPr>
        <w:rPr>
          <w:sz w:val="25"/>
          <w:szCs w:val="25"/>
          <w:lang w:val="en-IN"/>
        </w:rPr>
      </w:pPr>
    </w:p>
    <w:p w14:paraId="50BFE858" w14:textId="77777777" w:rsidR="001F4306" w:rsidRDefault="001F4306" w:rsidP="001F4306">
      <w:pPr>
        <w:rPr>
          <w:b/>
          <w:bCs/>
          <w:sz w:val="25"/>
          <w:szCs w:val="25"/>
          <w:lang w:val="en-IN"/>
        </w:rPr>
      </w:pPr>
      <w:r w:rsidRPr="00AC1F27">
        <w:rPr>
          <w:rFonts w:eastAsiaTheme="majorEastAsia"/>
          <w:b/>
          <w:bCs/>
          <w:sz w:val="25"/>
          <w:szCs w:val="25"/>
          <w:lang w:val="en-IN"/>
        </w:rPr>
        <w:t>Shetty, P. &amp; Rao, L. (2012)</w:t>
      </w:r>
    </w:p>
    <w:p w14:paraId="6D414CEF" w14:textId="77777777" w:rsidR="001F4306" w:rsidRPr="00AC1F27" w:rsidRDefault="001F4306" w:rsidP="001F4306">
      <w:pPr>
        <w:rPr>
          <w:b/>
          <w:bCs/>
          <w:sz w:val="25"/>
          <w:szCs w:val="25"/>
          <w:lang w:val="en-IN"/>
        </w:rPr>
      </w:pPr>
    </w:p>
    <w:p w14:paraId="7D316C46" w14:textId="77777777" w:rsidR="001F4306" w:rsidRPr="00AC1F27" w:rsidRDefault="001F4306" w:rsidP="001F4306">
      <w:pPr>
        <w:rPr>
          <w:sz w:val="25"/>
          <w:szCs w:val="25"/>
          <w:lang w:val="en-IN"/>
        </w:rPr>
      </w:pPr>
      <w:r w:rsidRPr="00AC1F27">
        <w:rPr>
          <w:sz w:val="25"/>
          <w:szCs w:val="25"/>
          <w:lang w:val="en-IN"/>
        </w:rPr>
        <w:t>The study analyzed employee satisfaction and the relationship between workplace environment and HR policies. The findings showed that factors such as leadership behavior, organizational culture, career development processes, and reward systems significantly influence satisfaction levels. The authors emphasized that HR must focus on designing policies that promote inclusiveness, empowerment, and professional growth. They concluded that satisfied employees demonstrate higher job involvement, better teamwork, and improved organizational performance.</w:t>
      </w:r>
    </w:p>
    <w:p w14:paraId="6C13B895" w14:textId="77777777" w:rsidR="001F4306" w:rsidRDefault="001F4306" w:rsidP="001F4306">
      <w:pPr>
        <w:rPr>
          <w:sz w:val="25"/>
          <w:szCs w:val="25"/>
          <w:lang w:val="en-IN"/>
        </w:rPr>
      </w:pPr>
    </w:p>
    <w:p w14:paraId="4B9D0F69" w14:textId="77777777" w:rsidR="001F4306" w:rsidRPr="0045760C" w:rsidRDefault="001F4306" w:rsidP="001F4306">
      <w:pPr>
        <w:rPr>
          <w:sz w:val="25"/>
          <w:szCs w:val="25"/>
          <w:lang w:val="en-IN"/>
        </w:rPr>
      </w:pPr>
    </w:p>
    <w:p w14:paraId="6364FC8B" w14:textId="77777777" w:rsidR="001F4306" w:rsidRDefault="001F4306" w:rsidP="001F4306">
      <w:pPr>
        <w:rPr>
          <w:rFonts w:eastAsiaTheme="majorEastAsia"/>
          <w:b/>
          <w:bCs/>
          <w:sz w:val="25"/>
          <w:szCs w:val="25"/>
          <w:lang w:val="en-IN"/>
        </w:rPr>
      </w:pPr>
    </w:p>
    <w:p w14:paraId="343952B0" w14:textId="77777777" w:rsidR="001F4306" w:rsidRDefault="001F4306" w:rsidP="001F4306">
      <w:pPr>
        <w:rPr>
          <w:b/>
          <w:bCs/>
          <w:sz w:val="25"/>
          <w:szCs w:val="25"/>
          <w:lang w:val="en-IN"/>
        </w:rPr>
      </w:pPr>
      <w:r w:rsidRPr="00AC1F27">
        <w:rPr>
          <w:rFonts w:eastAsiaTheme="majorEastAsia"/>
          <w:b/>
          <w:bCs/>
          <w:sz w:val="25"/>
          <w:szCs w:val="25"/>
          <w:lang w:val="en-IN"/>
        </w:rPr>
        <w:t>Shalini Verma (2012)</w:t>
      </w:r>
    </w:p>
    <w:p w14:paraId="1625FCE3" w14:textId="77777777" w:rsidR="001F4306" w:rsidRPr="00AC1F27" w:rsidRDefault="001F4306" w:rsidP="001F4306">
      <w:pPr>
        <w:rPr>
          <w:b/>
          <w:bCs/>
          <w:sz w:val="25"/>
          <w:szCs w:val="25"/>
          <w:lang w:val="en-IN"/>
        </w:rPr>
      </w:pPr>
    </w:p>
    <w:p w14:paraId="4A6346DD" w14:textId="77777777" w:rsidR="001F4306" w:rsidRPr="00AC1F27" w:rsidRDefault="001F4306" w:rsidP="001F4306">
      <w:pPr>
        <w:rPr>
          <w:sz w:val="25"/>
          <w:szCs w:val="25"/>
          <w:lang w:val="en-IN"/>
        </w:rPr>
      </w:pPr>
      <w:r w:rsidRPr="00AC1F27">
        <w:rPr>
          <w:sz w:val="25"/>
          <w:szCs w:val="25"/>
          <w:lang w:val="en-IN"/>
        </w:rPr>
        <w:t>The author examined the challenges faced by employees in maintaining work–life balance in fast-growing Indian service organizations. The study highlighted that increased workload, long working hours, and rapid technological changes are the major contributors to work–life conflict. The researcher emphasized that HR must proactively design supportive systems such as flexible working time, time-off policies, and counseling sessions. The objective of the study was to understand the emerging stressors in modern workplaces and assess how HR policies help employees manage professional and personal demands. The author concluded that work–life balance initiatives are no longer optional benefits but essential for retaining skilled employees and sustaining productivity.</w:t>
      </w:r>
    </w:p>
    <w:p w14:paraId="5DA2612D" w14:textId="77777777" w:rsidR="001F4306" w:rsidRDefault="001F4306" w:rsidP="001F4306">
      <w:pPr>
        <w:rPr>
          <w:sz w:val="25"/>
          <w:szCs w:val="25"/>
          <w:lang w:val="en-IN"/>
        </w:rPr>
      </w:pPr>
    </w:p>
    <w:p w14:paraId="3976F3D5" w14:textId="77777777" w:rsidR="001F4306" w:rsidRPr="00AC1F27" w:rsidRDefault="001F4306" w:rsidP="001F4306">
      <w:pPr>
        <w:rPr>
          <w:sz w:val="25"/>
          <w:szCs w:val="25"/>
          <w:lang w:val="en-IN"/>
        </w:rPr>
      </w:pPr>
    </w:p>
    <w:p w14:paraId="23750F38" w14:textId="77777777" w:rsidR="001F4306" w:rsidRDefault="001F4306" w:rsidP="001F4306">
      <w:pPr>
        <w:rPr>
          <w:b/>
          <w:bCs/>
          <w:sz w:val="25"/>
          <w:szCs w:val="25"/>
          <w:lang w:val="en-IN"/>
        </w:rPr>
      </w:pPr>
      <w:r w:rsidRPr="00AC1F27">
        <w:rPr>
          <w:rFonts w:eastAsiaTheme="majorEastAsia"/>
          <w:b/>
          <w:bCs/>
          <w:sz w:val="25"/>
          <w:szCs w:val="25"/>
          <w:lang w:val="en-IN"/>
        </w:rPr>
        <w:t>Priya N. &amp; Srinivasan R. (2012)</w:t>
      </w:r>
    </w:p>
    <w:p w14:paraId="5CD58CD7" w14:textId="77777777" w:rsidR="001F4306" w:rsidRPr="00AC1F27" w:rsidRDefault="001F4306" w:rsidP="001F4306">
      <w:pPr>
        <w:rPr>
          <w:b/>
          <w:bCs/>
          <w:sz w:val="25"/>
          <w:szCs w:val="25"/>
          <w:lang w:val="en-IN"/>
        </w:rPr>
      </w:pPr>
    </w:p>
    <w:p w14:paraId="07890879" w14:textId="77777777" w:rsidR="001F4306" w:rsidRPr="00AC1F27" w:rsidRDefault="001F4306" w:rsidP="001F4306">
      <w:pPr>
        <w:rPr>
          <w:sz w:val="25"/>
          <w:szCs w:val="25"/>
          <w:lang w:val="en-IN"/>
        </w:rPr>
      </w:pPr>
      <w:r w:rsidRPr="00AC1F27">
        <w:rPr>
          <w:sz w:val="25"/>
          <w:szCs w:val="25"/>
          <w:lang w:val="en-IN"/>
        </w:rPr>
        <w:t>The authors focused on understanding organizational work–life balance practices and their influence on employee commitment. Their research pointed out that supportive supervisors, flexible working schedules, and job autonomy play a significant role in reducing employee burnout. The study observed that employees who experience organizational support are more likely to exhibit loyalty and discretionary effort. The researchers concluded that HR must strengthen communication, ensure clarity of roles, and encourage managers to develop empathetic leadership behaviors. The paper highlighted that the adoption of work–life initiatives leads to improved organizational climate and lower turnover intentions.</w:t>
      </w:r>
    </w:p>
    <w:p w14:paraId="2F16C0CE" w14:textId="77777777" w:rsidR="001F4306" w:rsidRDefault="001F4306" w:rsidP="001F4306">
      <w:pPr>
        <w:rPr>
          <w:sz w:val="25"/>
          <w:szCs w:val="25"/>
          <w:lang w:val="en-IN"/>
        </w:rPr>
      </w:pPr>
    </w:p>
    <w:p w14:paraId="16EF772E" w14:textId="77777777" w:rsidR="001F4306" w:rsidRPr="00AC1F27" w:rsidRDefault="001F4306" w:rsidP="001F4306">
      <w:pPr>
        <w:rPr>
          <w:sz w:val="25"/>
          <w:szCs w:val="25"/>
          <w:lang w:val="en-IN"/>
        </w:rPr>
      </w:pPr>
    </w:p>
    <w:p w14:paraId="7BBBD91A" w14:textId="77777777" w:rsidR="001F4306" w:rsidRDefault="001F4306" w:rsidP="001F4306">
      <w:pPr>
        <w:rPr>
          <w:b/>
          <w:bCs/>
          <w:sz w:val="25"/>
          <w:szCs w:val="25"/>
          <w:lang w:val="en-IN"/>
        </w:rPr>
      </w:pPr>
      <w:r w:rsidRPr="00AC1F27">
        <w:rPr>
          <w:rFonts w:eastAsiaTheme="majorEastAsia"/>
          <w:b/>
          <w:bCs/>
          <w:sz w:val="25"/>
          <w:szCs w:val="25"/>
          <w:lang w:val="en-IN"/>
        </w:rPr>
        <w:t>Kavitha Pillai (2012</w:t>
      </w:r>
      <w:r>
        <w:rPr>
          <w:b/>
          <w:bCs/>
          <w:sz w:val="25"/>
          <w:szCs w:val="25"/>
          <w:lang w:val="en-IN"/>
        </w:rPr>
        <w:t>)</w:t>
      </w:r>
    </w:p>
    <w:p w14:paraId="7084BFE4" w14:textId="77777777" w:rsidR="001F4306" w:rsidRPr="00AC1F27" w:rsidRDefault="001F4306" w:rsidP="001F4306">
      <w:pPr>
        <w:rPr>
          <w:b/>
          <w:bCs/>
          <w:sz w:val="25"/>
          <w:szCs w:val="25"/>
          <w:lang w:val="en-IN"/>
        </w:rPr>
      </w:pPr>
    </w:p>
    <w:p w14:paraId="2FC27B00" w14:textId="77777777" w:rsidR="001F4306" w:rsidRPr="00AC1F27" w:rsidRDefault="001F4306" w:rsidP="001F4306">
      <w:pPr>
        <w:rPr>
          <w:sz w:val="25"/>
          <w:szCs w:val="25"/>
          <w:lang w:val="en-IN"/>
        </w:rPr>
      </w:pPr>
      <w:r w:rsidRPr="00AC1F27">
        <w:rPr>
          <w:sz w:val="25"/>
          <w:szCs w:val="25"/>
          <w:lang w:val="en-IN"/>
        </w:rPr>
        <w:t>The researcher studied the effect of work–life balance programs on employee performance in IT and BPO sectors. The study revealed that employees experience high levels of emotional exhaustion due to night shifts, tight deadlines, and continuous client engagement. HR interventions such as shift-rotation policies, stress management programs, and family-support facilities were found to significantly reduce employee strain. The author also emphasized the importance of integrating work–life balance indicators in performance evaluation systems. The study concluded that organizations with robust HR policies witness superior performance levels, higher job satisfaction, and lower absenteeism.</w:t>
      </w:r>
    </w:p>
    <w:p w14:paraId="52F57B80" w14:textId="77777777" w:rsidR="001F4306" w:rsidRPr="00AC1F27" w:rsidRDefault="001F4306" w:rsidP="001F4306">
      <w:pPr>
        <w:rPr>
          <w:sz w:val="25"/>
          <w:szCs w:val="25"/>
          <w:lang w:val="en-IN"/>
        </w:rPr>
      </w:pPr>
    </w:p>
    <w:p w14:paraId="2E8FC8CC" w14:textId="77777777" w:rsidR="001F4306" w:rsidRDefault="001F4306" w:rsidP="001F4306">
      <w:pPr>
        <w:rPr>
          <w:rFonts w:eastAsiaTheme="majorEastAsia"/>
          <w:b/>
          <w:bCs/>
          <w:sz w:val="25"/>
          <w:szCs w:val="25"/>
          <w:lang w:val="en-IN"/>
        </w:rPr>
      </w:pPr>
    </w:p>
    <w:p w14:paraId="5D171825" w14:textId="77777777" w:rsidR="001F4306" w:rsidRDefault="001F4306" w:rsidP="001F4306">
      <w:pPr>
        <w:rPr>
          <w:rFonts w:eastAsiaTheme="majorEastAsia"/>
          <w:b/>
          <w:bCs/>
          <w:sz w:val="25"/>
          <w:szCs w:val="25"/>
          <w:lang w:val="en-IN"/>
        </w:rPr>
      </w:pPr>
    </w:p>
    <w:p w14:paraId="5A061BB5" w14:textId="77777777" w:rsidR="001F4306" w:rsidRDefault="001F4306" w:rsidP="001F4306">
      <w:pPr>
        <w:rPr>
          <w:rFonts w:eastAsiaTheme="majorEastAsia"/>
          <w:b/>
          <w:bCs/>
          <w:sz w:val="25"/>
          <w:szCs w:val="25"/>
          <w:lang w:val="en-IN"/>
        </w:rPr>
      </w:pPr>
    </w:p>
    <w:p w14:paraId="3761C78B" w14:textId="77777777" w:rsidR="001F4306" w:rsidRDefault="001F4306" w:rsidP="001F4306">
      <w:pPr>
        <w:rPr>
          <w:rFonts w:eastAsiaTheme="majorEastAsia"/>
          <w:b/>
          <w:bCs/>
          <w:sz w:val="25"/>
          <w:szCs w:val="25"/>
          <w:lang w:val="en-IN"/>
        </w:rPr>
      </w:pPr>
    </w:p>
    <w:p w14:paraId="3D3102B4" w14:textId="77777777" w:rsidR="001F4306" w:rsidRDefault="001F4306" w:rsidP="001F4306">
      <w:pPr>
        <w:rPr>
          <w:rFonts w:eastAsiaTheme="majorEastAsia"/>
          <w:b/>
          <w:bCs/>
          <w:sz w:val="25"/>
          <w:szCs w:val="25"/>
          <w:lang w:val="en-IN"/>
        </w:rPr>
      </w:pPr>
    </w:p>
    <w:p w14:paraId="1C4179C0" w14:textId="77777777" w:rsidR="001F4306" w:rsidRDefault="001F4306" w:rsidP="001F4306">
      <w:pPr>
        <w:rPr>
          <w:rFonts w:eastAsiaTheme="majorEastAsia"/>
          <w:b/>
          <w:bCs/>
          <w:sz w:val="25"/>
          <w:szCs w:val="25"/>
          <w:lang w:val="en-IN"/>
        </w:rPr>
      </w:pPr>
    </w:p>
    <w:p w14:paraId="16E883BC" w14:textId="77777777" w:rsidR="001F4306" w:rsidRDefault="001F4306" w:rsidP="001F4306">
      <w:pPr>
        <w:rPr>
          <w:rFonts w:eastAsiaTheme="majorEastAsia"/>
          <w:b/>
          <w:bCs/>
          <w:sz w:val="25"/>
          <w:szCs w:val="25"/>
          <w:lang w:val="en-IN"/>
        </w:rPr>
      </w:pPr>
    </w:p>
    <w:p w14:paraId="7112739F" w14:textId="77777777" w:rsidR="001F4306" w:rsidRDefault="001F4306" w:rsidP="001F4306">
      <w:pPr>
        <w:rPr>
          <w:rFonts w:eastAsiaTheme="majorEastAsia"/>
          <w:b/>
          <w:bCs/>
          <w:sz w:val="25"/>
          <w:szCs w:val="25"/>
          <w:lang w:val="en-IN"/>
        </w:rPr>
      </w:pPr>
    </w:p>
    <w:p w14:paraId="6BEAA108" w14:textId="77777777" w:rsidR="001F4306" w:rsidRDefault="001F4306" w:rsidP="001F4306">
      <w:pPr>
        <w:rPr>
          <w:rFonts w:eastAsiaTheme="majorEastAsia"/>
          <w:b/>
          <w:bCs/>
          <w:sz w:val="25"/>
          <w:szCs w:val="25"/>
          <w:lang w:val="en-IN"/>
        </w:rPr>
      </w:pPr>
    </w:p>
    <w:p w14:paraId="23309CEE" w14:textId="77777777" w:rsidR="001F4306" w:rsidRDefault="001F4306" w:rsidP="001F4306">
      <w:pPr>
        <w:rPr>
          <w:rFonts w:eastAsiaTheme="majorEastAsia"/>
          <w:b/>
          <w:bCs/>
          <w:sz w:val="25"/>
          <w:szCs w:val="25"/>
          <w:lang w:val="en-IN"/>
        </w:rPr>
      </w:pPr>
    </w:p>
    <w:p w14:paraId="1B011507" w14:textId="77777777" w:rsidR="001F4306" w:rsidRDefault="001F4306" w:rsidP="001F4306">
      <w:pPr>
        <w:rPr>
          <w:rFonts w:eastAsiaTheme="majorEastAsia"/>
          <w:b/>
          <w:bCs/>
          <w:sz w:val="25"/>
          <w:szCs w:val="25"/>
          <w:lang w:val="en-IN"/>
        </w:rPr>
      </w:pPr>
    </w:p>
    <w:p w14:paraId="13907AB9" w14:textId="77777777" w:rsidR="001F4306" w:rsidRDefault="001F4306" w:rsidP="001F4306">
      <w:pPr>
        <w:rPr>
          <w:b/>
          <w:bCs/>
          <w:sz w:val="25"/>
          <w:szCs w:val="25"/>
          <w:lang w:val="en-IN"/>
        </w:rPr>
      </w:pPr>
      <w:r w:rsidRPr="00AC1F27">
        <w:rPr>
          <w:rFonts w:eastAsiaTheme="majorEastAsia"/>
          <w:b/>
          <w:bCs/>
          <w:sz w:val="25"/>
          <w:szCs w:val="25"/>
          <w:lang w:val="en-IN"/>
        </w:rPr>
        <w:t>Meenakshi &amp; Arora (2011)</w:t>
      </w:r>
    </w:p>
    <w:p w14:paraId="28C0C222" w14:textId="77777777" w:rsidR="001F4306" w:rsidRPr="00AC1F27" w:rsidRDefault="001F4306" w:rsidP="001F4306">
      <w:pPr>
        <w:rPr>
          <w:b/>
          <w:bCs/>
          <w:sz w:val="25"/>
          <w:szCs w:val="25"/>
          <w:lang w:val="en-IN"/>
        </w:rPr>
      </w:pPr>
    </w:p>
    <w:p w14:paraId="05E44B4D" w14:textId="77777777" w:rsidR="001F4306" w:rsidRPr="00AC1F27" w:rsidRDefault="001F4306" w:rsidP="001F4306">
      <w:pPr>
        <w:rPr>
          <w:sz w:val="25"/>
          <w:szCs w:val="25"/>
          <w:lang w:val="en-IN"/>
        </w:rPr>
      </w:pPr>
      <w:r w:rsidRPr="00AC1F27">
        <w:rPr>
          <w:sz w:val="25"/>
          <w:szCs w:val="25"/>
          <w:lang w:val="en-IN"/>
        </w:rPr>
        <w:t>The authors examined the shifting dynamics of work–life balance among dual-income families. Their research highlighted the rising complexity of balancing professional responsibilities with household tasks, especially among working women. The study identified time pressure, absence of childcare support, and rigid work schedules as major barriers. The objective was to investigate the extent to which HR policies mitigate these pressures. The authors concluded that flexible work structures, telecommuting provisions, and organizational childcare support strengthen employee well-being. They argued that companies that fail to address work–life issues risk higher attrition and reduced engagement.</w:t>
      </w:r>
    </w:p>
    <w:p w14:paraId="22297E40" w14:textId="77777777" w:rsidR="001F4306" w:rsidRDefault="001F4306" w:rsidP="001F4306">
      <w:pPr>
        <w:rPr>
          <w:sz w:val="25"/>
          <w:szCs w:val="25"/>
          <w:lang w:val="en-IN"/>
        </w:rPr>
      </w:pPr>
    </w:p>
    <w:p w14:paraId="2CDD1659" w14:textId="77777777" w:rsidR="001F4306" w:rsidRPr="00AC1F27" w:rsidRDefault="001F4306" w:rsidP="001F4306">
      <w:pPr>
        <w:rPr>
          <w:sz w:val="25"/>
          <w:szCs w:val="25"/>
          <w:lang w:val="en-IN"/>
        </w:rPr>
      </w:pPr>
    </w:p>
    <w:p w14:paraId="38AF178B" w14:textId="77777777" w:rsidR="001F4306" w:rsidRDefault="001F4306" w:rsidP="001F4306">
      <w:pPr>
        <w:rPr>
          <w:b/>
          <w:bCs/>
          <w:sz w:val="25"/>
          <w:szCs w:val="25"/>
          <w:lang w:val="en-IN"/>
        </w:rPr>
      </w:pPr>
      <w:r w:rsidRPr="00AC1F27">
        <w:rPr>
          <w:rFonts w:eastAsiaTheme="majorEastAsia"/>
          <w:b/>
          <w:bCs/>
          <w:sz w:val="25"/>
          <w:szCs w:val="25"/>
          <w:lang w:val="en-IN"/>
        </w:rPr>
        <w:t>Rajalakshmi &amp; Selvarani (2011)</w:t>
      </w:r>
    </w:p>
    <w:p w14:paraId="302706B7" w14:textId="77777777" w:rsidR="001F4306" w:rsidRPr="00AC1F27" w:rsidRDefault="001F4306" w:rsidP="001F4306">
      <w:pPr>
        <w:rPr>
          <w:b/>
          <w:bCs/>
          <w:sz w:val="25"/>
          <w:szCs w:val="25"/>
          <w:lang w:val="en-IN"/>
        </w:rPr>
      </w:pPr>
    </w:p>
    <w:p w14:paraId="64395E70" w14:textId="77777777" w:rsidR="001F4306" w:rsidRPr="00AC1F27" w:rsidRDefault="001F4306" w:rsidP="001F4306">
      <w:pPr>
        <w:rPr>
          <w:sz w:val="25"/>
          <w:szCs w:val="25"/>
          <w:lang w:val="en-IN"/>
        </w:rPr>
      </w:pPr>
      <w:r w:rsidRPr="00AC1F27">
        <w:rPr>
          <w:sz w:val="25"/>
          <w:szCs w:val="25"/>
          <w:lang w:val="en-IN"/>
        </w:rPr>
        <w:t>The study explored the relationship between HR work–life balance practices and employee job satisfaction in Indian banking sector organizations. The authors found that employees experience high levels of role conflict due to customer pressure, time-bound targets, and weekend work. They highlighted the importance of HR designing rest-day policies, psychological counseling, and job redesign mechanisms. The research concluded that the presence of fair work–life practices leads to stronger employee morale, improved productivity, and reduced stress. The paper recommended that managers must promote supportive communication and efficient task allocation to improve work–life harmony.</w:t>
      </w:r>
    </w:p>
    <w:p w14:paraId="07E8E53A" w14:textId="77777777" w:rsidR="001F4306" w:rsidRDefault="001F4306" w:rsidP="001F4306">
      <w:pPr>
        <w:rPr>
          <w:sz w:val="25"/>
          <w:szCs w:val="25"/>
          <w:lang w:val="en-IN"/>
        </w:rPr>
      </w:pPr>
    </w:p>
    <w:p w14:paraId="0CAEA330" w14:textId="77777777" w:rsidR="001F4306" w:rsidRPr="00AC1F27" w:rsidRDefault="001F4306" w:rsidP="001F4306">
      <w:pPr>
        <w:rPr>
          <w:sz w:val="25"/>
          <w:szCs w:val="25"/>
          <w:lang w:val="en-IN"/>
        </w:rPr>
      </w:pPr>
    </w:p>
    <w:p w14:paraId="22B715FF" w14:textId="77777777" w:rsidR="001F4306" w:rsidRDefault="001F4306" w:rsidP="001F4306">
      <w:pPr>
        <w:rPr>
          <w:b/>
          <w:bCs/>
          <w:sz w:val="25"/>
          <w:szCs w:val="25"/>
          <w:lang w:val="en-IN"/>
        </w:rPr>
      </w:pPr>
      <w:r w:rsidRPr="00AC1F27">
        <w:rPr>
          <w:rFonts w:eastAsiaTheme="majorEastAsia"/>
          <w:b/>
          <w:bCs/>
          <w:sz w:val="25"/>
          <w:szCs w:val="25"/>
          <w:lang w:val="en-IN"/>
        </w:rPr>
        <w:t>Thomas &amp; George (2011)</w:t>
      </w:r>
    </w:p>
    <w:p w14:paraId="64D39BE5" w14:textId="77777777" w:rsidR="001F4306" w:rsidRPr="00AC1F27" w:rsidRDefault="001F4306" w:rsidP="001F4306">
      <w:pPr>
        <w:rPr>
          <w:b/>
          <w:bCs/>
          <w:sz w:val="25"/>
          <w:szCs w:val="25"/>
          <w:lang w:val="en-IN"/>
        </w:rPr>
      </w:pPr>
    </w:p>
    <w:p w14:paraId="25108C3D" w14:textId="77777777" w:rsidR="001F4306" w:rsidRPr="00AC1F27" w:rsidRDefault="001F4306" w:rsidP="001F4306">
      <w:pPr>
        <w:rPr>
          <w:sz w:val="25"/>
          <w:szCs w:val="25"/>
          <w:lang w:val="en-IN"/>
        </w:rPr>
      </w:pPr>
      <w:r w:rsidRPr="00AC1F27">
        <w:rPr>
          <w:sz w:val="25"/>
          <w:szCs w:val="25"/>
          <w:lang w:val="en-IN"/>
        </w:rPr>
        <w:t>The authors examined the effectiveness of work–life balance programs and the challenges in implementing them in medium-scale industries. The study identified that lack of HR awareness, poor policy communication, and absence of leadership support limit the effectiveness of work–life programs. The researcher found that employees value flexible timing, job sharing, and compensatory off policies as the most impactful practices. The objective of the study was to identify the gap between policy design and ground-level implementation. The authors concluded that work–life initiatives can succeed only when HR collaborates closely with department heads and aligns policies with organizational culture.</w:t>
      </w:r>
    </w:p>
    <w:p w14:paraId="06E0D728" w14:textId="77777777" w:rsidR="001F4306" w:rsidRDefault="001F4306" w:rsidP="001F4306">
      <w:pPr>
        <w:rPr>
          <w:sz w:val="25"/>
          <w:szCs w:val="25"/>
          <w:lang w:val="en-IN"/>
        </w:rPr>
      </w:pPr>
    </w:p>
    <w:p w14:paraId="7AAAC895" w14:textId="77777777" w:rsidR="001F4306" w:rsidRDefault="001F4306" w:rsidP="001F4306">
      <w:pPr>
        <w:rPr>
          <w:sz w:val="25"/>
          <w:szCs w:val="25"/>
          <w:lang w:val="en-IN"/>
        </w:rPr>
      </w:pPr>
    </w:p>
    <w:p w14:paraId="04DDFF08" w14:textId="77777777" w:rsidR="001F4306" w:rsidRDefault="001F4306" w:rsidP="001F4306">
      <w:pPr>
        <w:rPr>
          <w:sz w:val="25"/>
          <w:szCs w:val="25"/>
          <w:lang w:val="en-IN"/>
        </w:rPr>
      </w:pPr>
    </w:p>
    <w:p w14:paraId="538D95F8" w14:textId="77777777" w:rsidR="001F4306" w:rsidRDefault="001F4306" w:rsidP="001F4306">
      <w:pPr>
        <w:rPr>
          <w:sz w:val="25"/>
          <w:szCs w:val="25"/>
          <w:lang w:val="en-IN"/>
        </w:rPr>
      </w:pPr>
    </w:p>
    <w:p w14:paraId="79BF308B" w14:textId="77777777" w:rsidR="001F4306" w:rsidRDefault="001F4306" w:rsidP="001F4306">
      <w:pPr>
        <w:rPr>
          <w:sz w:val="25"/>
          <w:szCs w:val="25"/>
          <w:lang w:val="en-IN"/>
        </w:rPr>
      </w:pPr>
    </w:p>
    <w:p w14:paraId="36B64274" w14:textId="77777777" w:rsidR="001F4306" w:rsidRDefault="001F4306" w:rsidP="001F4306">
      <w:pPr>
        <w:rPr>
          <w:sz w:val="25"/>
          <w:szCs w:val="25"/>
          <w:lang w:val="en-IN"/>
        </w:rPr>
      </w:pPr>
    </w:p>
    <w:p w14:paraId="09201CA8" w14:textId="77777777" w:rsidR="001F4306" w:rsidRDefault="001F4306" w:rsidP="001F4306">
      <w:pPr>
        <w:rPr>
          <w:sz w:val="25"/>
          <w:szCs w:val="25"/>
          <w:lang w:val="en-IN"/>
        </w:rPr>
      </w:pPr>
    </w:p>
    <w:p w14:paraId="2FF81B92" w14:textId="77777777" w:rsidR="001F4306" w:rsidRDefault="001F4306" w:rsidP="001F4306">
      <w:pPr>
        <w:rPr>
          <w:sz w:val="25"/>
          <w:szCs w:val="25"/>
          <w:lang w:val="en-IN"/>
        </w:rPr>
      </w:pPr>
    </w:p>
    <w:p w14:paraId="5C466EE7" w14:textId="77777777" w:rsidR="001F4306" w:rsidRDefault="001F4306" w:rsidP="001F4306">
      <w:pPr>
        <w:rPr>
          <w:sz w:val="25"/>
          <w:szCs w:val="25"/>
          <w:lang w:val="en-IN"/>
        </w:rPr>
      </w:pPr>
    </w:p>
    <w:p w14:paraId="15197CF8" w14:textId="77777777" w:rsidR="001F4306" w:rsidRPr="00AC1F27" w:rsidRDefault="001F4306" w:rsidP="001F4306">
      <w:pPr>
        <w:rPr>
          <w:sz w:val="25"/>
          <w:szCs w:val="25"/>
          <w:lang w:val="en-IN"/>
        </w:rPr>
      </w:pPr>
    </w:p>
    <w:p w14:paraId="0DDC02E6" w14:textId="77777777" w:rsidR="001F4306" w:rsidRDefault="001F4306" w:rsidP="001F4306">
      <w:pPr>
        <w:rPr>
          <w:b/>
          <w:bCs/>
          <w:sz w:val="25"/>
          <w:szCs w:val="25"/>
          <w:lang w:val="en-IN"/>
        </w:rPr>
      </w:pPr>
      <w:r w:rsidRPr="00AC1F27">
        <w:rPr>
          <w:rFonts w:eastAsiaTheme="majorEastAsia"/>
          <w:b/>
          <w:bCs/>
          <w:sz w:val="25"/>
          <w:szCs w:val="25"/>
          <w:lang w:val="en-IN"/>
        </w:rPr>
        <w:t>Banerjee &amp; Singh (2011)</w:t>
      </w:r>
    </w:p>
    <w:p w14:paraId="4C67EC00" w14:textId="77777777" w:rsidR="001F4306" w:rsidRPr="00AC1F27" w:rsidRDefault="001F4306" w:rsidP="001F4306">
      <w:pPr>
        <w:rPr>
          <w:b/>
          <w:bCs/>
          <w:sz w:val="25"/>
          <w:szCs w:val="25"/>
          <w:lang w:val="en-IN"/>
        </w:rPr>
      </w:pPr>
    </w:p>
    <w:p w14:paraId="49D5898D" w14:textId="77777777" w:rsidR="001F4306" w:rsidRPr="00AC1F27" w:rsidRDefault="001F4306" w:rsidP="001F4306">
      <w:pPr>
        <w:rPr>
          <w:sz w:val="25"/>
          <w:szCs w:val="25"/>
          <w:lang w:val="en-IN"/>
        </w:rPr>
      </w:pPr>
      <w:r w:rsidRPr="00AC1F27">
        <w:rPr>
          <w:sz w:val="25"/>
          <w:szCs w:val="25"/>
          <w:lang w:val="en-IN"/>
        </w:rPr>
        <w:t>The authors focused on analyzing employee stress and the evolving role of HR in supporting work–life integration. Their study revealed that technological overload, weekend connectivity, and increasing job expectations have made work–life balance a critical HR agenda. The research emphasized that HR must shift from traditional administrative roles to employee-centric strategic functions by introducing wellness initiatives, realistic workload planning, and family-friendly policies. The researchers concluded that work–life balance strongly influences employee mental health, retention levels, and overall organizational stability.</w:t>
      </w:r>
    </w:p>
    <w:p w14:paraId="200ABFFD" w14:textId="77777777" w:rsidR="001F4306" w:rsidRDefault="001F4306" w:rsidP="001F4306">
      <w:pPr>
        <w:rPr>
          <w:sz w:val="25"/>
          <w:szCs w:val="25"/>
        </w:rPr>
      </w:pPr>
    </w:p>
    <w:p w14:paraId="5774179D" w14:textId="77777777" w:rsidR="001F4306" w:rsidRDefault="001F4306" w:rsidP="001F4306">
      <w:pPr>
        <w:rPr>
          <w:b/>
          <w:bCs/>
          <w:sz w:val="25"/>
          <w:szCs w:val="25"/>
          <w:lang w:val="en-IN"/>
        </w:rPr>
      </w:pPr>
      <w:r w:rsidRPr="00AC1F27">
        <w:rPr>
          <w:b/>
          <w:bCs/>
          <w:sz w:val="25"/>
          <w:szCs w:val="25"/>
          <w:lang w:val="en-IN"/>
        </w:rPr>
        <w:t>Shobhana Nair (2011)</w:t>
      </w:r>
    </w:p>
    <w:p w14:paraId="1BBABF8C" w14:textId="77777777" w:rsidR="001F4306" w:rsidRPr="00AC1F27" w:rsidRDefault="001F4306" w:rsidP="001F4306">
      <w:pPr>
        <w:rPr>
          <w:b/>
          <w:bCs/>
          <w:sz w:val="25"/>
          <w:szCs w:val="25"/>
          <w:lang w:val="en-IN"/>
        </w:rPr>
      </w:pPr>
    </w:p>
    <w:p w14:paraId="66532BB5" w14:textId="77777777" w:rsidR="001F4306" w:rsidRPr="00AC1F27" w:rsidRDefault="001F4306" w:rsidP="001F4306">
      <w:pPr>
        <w:rPr>
          <w:sz w:val="25"/>
          <w:szCs w:val="25"/>
          <w:lang w:val="en-IN"/>
        </w:rPr>
      </w:pPr>
      <w:r w:rsidRPr="00AC1F27">
        <w:rPr>
          <w:sz w:val="25"/>
          <w:szCs w:val="25"/>
          <w:lang w:val="en-IN"/>
        </w:rPr>
        <w:t>The author studied the evolving work–life balance challenges faced by employees in Indian corporate sectors, particularly in IT, banking, and service industries. The researcher highlighted that long working hours, rising workload, and increased expectations from management have created persistent work–life conflicts among employees. The study emphasized that modern organizations must redesign their HR policies to support flexible timings, employee wellness initiatives, and realistic performance expectations. The author concluded that work–life imbalance significantly affects employee satisfaction, retention, and overall organizational productivity, making it an essential HR priority.</w:t>
      </w:r>
    </w:p>
    <w:p w14:paraId="1FC0B465" w14:textId="77777777" w:rsidR="001F4306" w:rsidRPr="00AC1F27" w:rsidRDefault="001F4306" w:rsidP="001F4306">
      <w:pPr>
        <w:rPr>
          <w:sz w:val="25"/>
          <w:szCs w:val="25"/>
          <w:lang w:val="en-IN"/>
        </w:rPr>
      </w:pPr>
    </w:p>
    <w:p w14:paraId="3ED540E9" w14:textId="77777777" w:rsidR="001F4306" w:rsidRDefault="001F4306" w:rsidP="001F4306">
      <w:pPr>
        <w:rPr>
          <w:b/>
          <w:bCs/>
          <w:sz w:val="25"/>
          <w:szCs w:val="25"/>
          <w:lang w:val="en-IN"/>
        </w:rPr>
      </w:pPr>
      <w:r w:rsidRPr="00AC1F27">
        <w:rPr>
          <w:rFonts w:eastAsiaTheme="majorEastAsia"/>
          <w:b/>
          <w:bCs/>
          <w:sz w:val="25"/>
          <w:szCs w:val="25"/>
          <w:lang w:val="en-IN"/>
        </w:rPr>
        <w:t>R. Sivakumar &amp; Priyanka Thomas (2011)</w:t>
      </w:r>
    </w:p>
    <w:p w14:paraId="162809A8" w14:textId="77777777" w:rsidR="001F4306" w:rsidRPr="00AC1F27" w:rsidRDefault="001F4306" w:rsidP="001F4306">
      <w:pPr>
        <w:rPr>
          <w:b/>
          <w:bCs/>
          <w:sz w:val="25"/>
          <w:szCs w:val="25"/>
          <w:lang w:val="en-IN"/>
        </w:rPr>
      </w:pPr>
    </w:p>
    <w:p w14:paraId="190731CC" w14:textId="77777777" w:rsidR="001F4306" w:rsidRPr="00AC1F27" w:rsidRDefault="001F4306" w:rsidP="001F4306">
      <w:pPr>
        <w:rPr>
          <w:sz w:val="25"/>
          <w:szCs w:val="25"/>
          <w:lang w:val="en-IN"/>
        </w:rPr>
      </w:pPr>
      <w:r w:rsidRPr="00AC1F27">
        <w:rPr>
          <w:sz w:val="25"/>
          <w:szCs w:val="25"/>
          <w:lang w:val="en-IN"/>
        </w:rPr>
        <w:t>The study focused on the influence of organizational work–life policies on employee performance and emotional well-being. The researchers pointed out that many Indian organizations acknowledge the importance of work–life balance but struggle with effective implementation. The findings revealed that work-from-home options, compressed workweeks, and supportive team leaders help employees manage dual responsibilities more efficiently. The study concluded that HR departments must focus on improving policy accessibility, building awareness among employees, and training managers to adopt empathetic supervision styles that minimize stress and enhance productivity.</w:t>
      </w:r>
    </w:p>
    <w:p w14:paraId="440E28B0" w14:textId="77777777" w:rsidR="001F4306" w:rsidRPr="00AC1F27" w:rsidRDefault="001F4306" w:rsidP="001F4306">
      <w:pPr>
        <w:rPr>
          <w:sz w:val="25"/>
          <w:szCs w:val="25"/>
          <w:lang w:val="en-IN"/>
        </w:rPr>
      </w:pPr>
    </w:p>
    <w:p w14:paraId="6E3BD003" w14:textId="77777777" w:rsidR="001F4306" w:rsidRDefault="001F4306" w:rsidP="001F4306">
      <w:pPr>
        <w:rPr>
          <w:b/>
          <w:bCs/>
          <w:sz w:val="25"/>
          <w:szCs w:val="25"/>
          <w:lang w:val="en-IN"/>
        </w:rPr>
      </w:pPr>
      <w:r w:rsidRPr="00AC1F27">
        <w:rPr>
          <w:rFonts w:eastAsiaTheme="majorEastAsia"/>
          <w:b/>
          <w:bCs/>
          <w:sz w:val="25"/>
          <w:szCs w:val="25"/>
          <w:lang w:val="en-IN"/>
        </w:rPr>
        <w:t>Neha Kapoor (2010)</w:t>
      </w:r>
    </w:p>
    <w:p w14:paraId="07A7E866" w14:textId="77777777" w:rsidR="001F4306" w:rsidRPr="00AC1F27" w:rsidRDefault="001F4306" w:rsidP="001F4306">
      <w:pPr>
        <w:rPr>
          <w:b/>
          <w:bCs/>
          <w:sz w:val="25"/>
          <w:szCs w:val="25"/>
          <w:lang w:val="en-IN"/>
        </w:rPr>
      </w:pPr>
    </w:p>
    <w:p w14:paraId="4F8B3458" w14:textId="77777777" w:rsidR="001F4306" w:rsidRPr="00AC1F27" w:rsidRDefault="001F4306" w:rsidP="001F4306">
      <w:pPr>
        <w:rPr>
          <w:sz w:val="25"/>
          <w:szCs w:val="25"/>
          <w:lang w:val="en-IN"/>
        </w:rPr>
      </w:pPr>
      <w:r w:rsidRPr="00AC1F27">
        <w:rPr>
          <w:sz w:val="25"/>
          <w:szCs w:val="25"/>
          <w:lang w:val="en-IN"/>
        </w:rPr>
        <w:t>The researcher examined work–life conflict among women employees working in urban service industries. The study found that dual roles, caregiving responsibilities, and rigid job schedules significantly affect women’s career progression and mental health. The author stressed that HR must establish child-care support, family leave policies, and personal-day allowances to support women professionals. The study concluded that organizations with gender-sensitive policies experience better employee morale, lower absenteeism, and stronger commitment among women workforce.</w:t>
      </w:r>
    </w:p>
    <w:p w14:paraId="2A640304" w14:textId="77777777" w:rsidR="001F4306" w:rsidRPr="00AC1F27" w:rsidRDefault="001F4306" w:rsidP="001F4306">
      <w:pPr>
        <w:rPr>
          <w:sz w:val="25"/>
          <w:szCs w:val="25"/>
          <w:lang w:val="en-IN"/>
        </w:rPr>
      </w:pPr>
    </w:p>
    <w:p w14:paraId="59D46B45" w14:textId="77777777" w:rsidR="001F4306" w:rsidRDefault="001F4306" w:rsidP="001F4306">
      <w:pPr>
        <w:rPr>
          <w:b/>
          <w:bCs/>
          <w:sz w:val="25"/>
          <w:szCs w:val="25"/>
          <w:lang w:val="en-IN"/>
        </w:rPr>
      </w:pPr>
      <w:r w:rsidRPr="00AC1F27">
        <w:rPr>
          <w:rFonts w:eastAsiaTheme="majorEastAsia"/>
          <w:b/>
          <w:bCs/>
          <w:sz w:val="25"/>
          <w:szCs w:val="25"/>
          <w:lang w:val="en-IN"/>
        </w:rPr>
        <w:t>K. Ramachandran &amp; M. Joshi (2009)</w:t>
      </w:r>
    </w:p>
    <w:p w14:paraId="45242675" w14:textId="77777777" w:rsidR="001F4306" w:rsidRPr="00AC1F27" w:rsidRDefault="001F4306" w:rsidP="001F4306">
      <w:pPr>
        <w:rPr>
          <w:b/>
          <w:bCs/>
          <w:sz w:val="25"/>
          <w:szCs w:val="25"/>
          <w:lang w:val="en-IN"/>
        </w:rPr>
      </w:pPr>
    </w:p>
    <w:p w14:paraId="16E44207" w14:textId="77777777" w:rsidR="001F4306" w:rsidRPr="00AC1F27" w:rsidRDefault="001F4306" w:rsidP="001F4306">
      <w:pPr>
        <w:rPr>
          <w:sz w:val="25"/>
          <w:szCs w:val="25"/>
          <w:lang w:val="en-IN"/>
        </w:rPr>
      </w:pPr>
      <w:r w:rsidRPr="00AC1F27">
        <w:rPr>
          <w:sz w:val="25"/>
          <w:szCs w:val="25"/>
          <w:lang w:val="en-IN"/>
        </w:rPr>
        <w:t>The authors explored the causes and consequences of work–life imbalance among middle-level managers in manufacturing and IT companies. The study revealed that managers face continuous pressure to meet deadlines, supervise teams, and coordinate cross-departmental activities, which increases role overload and family conflict. The researchers emphasized that HR departments must introduce time management training, workload balancing mechanisms, and wellness programs to support employees. They concluded that improving work–life balance positively influences managerial efficiency, decision-making quality, and leadership effectiveness.</w:t>
      </w:r>
    </w:p>
    <w:p w14:paraId="4DC5D31F" w14:textId="77777777" w:rsidR="001F4306" w:rsidRDefault="001F4306" w:rsidP="001F4306">
      <w:pPr>
        <w:rPr>
          <w:sz w:val="25"/>
          <w:szCs w:val="25"/>
          <w:lang w:val="en-IN"/>
        </w:rPr>
      </w:pPr>
    </w:p>
    <w:p w14:paraId="3941182A" w14:textId="77777777" w:rsidR="001F4306" w:rsidRPr="00AC1F27" w:rsidRDefault="001F4306" w:rsidP="001F4306">
      <w:pPr>
        <w:rPr>
          <w:sz w:val="25"/>
          <w:szCs w:val="25"/>
          <w:lang w:val="en-IN"/>
        </w:rPr>
      </w:pPr>
    </w:p>
    <w:p w14:paraId="1148DD2D" w14:textId="77777777" w:rsidR="001F4306" w:rsidRDefault="001F4306" w:rsidP="001F4306">
      <w:pPr>
        <w:rPr>
          <w:b/>
          <w:bCs/>
          <w:sz w:val="25"/>
          <w:szCs w:val="25"/>
          <w:lang w:val="en-IN"/>
        </w:rPr>
      </w:pPr>
      <w:r w:rsidRPr="00AC1F27">
        <w:rPr>
          <w:rFonts w:eastAsiaTheme="majorEastAsia"/>
          <w:b/>
          <w:bCs/>
          <w:sz w:val="25"/>
          <w:szCs w:val="25"/>
          <w:lang w:val="en-IN"/>
        </w:rPr>
        <w:t>Anitha R. &amp; Sharmila Devi (2009</w:t>
      </w:r>
      <w:r>
        <w:rPr>
          <w:b/>
          <w:bCs/>
          <w:sz w:val="25"/>
          <w:szCs w:val="25"/>
          <w:lang w:val="en-IN"/>
        </w:rPr>
        <w:t>)</w:t>
      </w:r>
    </w:p>
    <w:p w14:paraId="3359B9A0" w14:textId="77777777" w:rsidR="001F4306" w:rsidRPr="00AC1F27" w:rsidRDefault="001F4306" w:rsidP="001F4306">
      <w:pPr>
        <w:rPr>
          <w:b/>
          <w:bCs/>
          <w:sz w:val="25"/>
          <w:szCs w:val="25"/>
          <w:lang w:val="en-IN"/>
        </w:rPr>
      </w:pPr>
    </w:p>
    <w:p w14:paraId="14330465" w14:textId="77777777" w:rsidR="001F4306" w:rsidRPr="00AC1F27" w:rsidRDefault="001F4306" w:rsidP="001F4306">
      <w:pPr>
        <w:rPr>
          <w:sz w:val="25"/>
          <w:szCs w:val="25"/>
          <w:lang w:val="en-IN"/>
        </w:rPr>
      </w:pPr>
      <w:r w:rsidRPr="00AC1F27">
        <w:rPr>
          <w:sz w:val="25"/>
          <w:szCs w:val="25"/>
          <w:lang w:val="en-IN"/>
        </w:rPr>
        <w:t>This study examined employee stress and the impact of organizational work–life initiatives on reducing psychological strain. The authors found that employees often experience burnout due to poor rest, excessive connectivity through mobile technology, and unrealistic job expectations. The research recommended that HR must introduce relaxation facilities, counseling support, and better job rotation policies. The study concluded that organizations that prioritize work–life integration report higher stability in their workforce and improved job engagement.</w:t>
      </w:r>
    </w:p>
    <w:p w14:paraId="043C654C" w14:textId="77777777" w:rsidR="001F4306" w:rsidRDefault="001F4306" w:rsidP="001F4306">
      <w:pPr>
        <w:rPr>
          <w:sz w:val="25"/>
          <w:szCs w:val="25"/>
          <w:lang w:val="en-IN"/>
        </w:rPr>
      </w:pPr>
    </w:p>
    <w:p w14:paraId="1C06B67B" w14:textId="77777777" w:rsidR="001F4306" w:rsidRPr="00AC1F27" w:rsidRDefault="001F4306" w:rsidP="001F4306">
      <w:pPr>
        <w:rPr>
          <w:sz w:val="25"/>
          <w:szCs w:val="25"/>
          <w:lang w:val="en-IN"/>
        </w:rPr>
      </w:pPr>
    </w:p>
    <w:p w14:paraId="4893440E" w14:textId="77777777" w:rsidR="001F4306" w:rsidRDefault="001F4306" w:rsidP="001F4306">
      <w:pPr>
        <w:rPr>
          <w:b/>
          <w:bCs/>
          <w:sz w:val="25"/>
          <w:szCs w:val="25"/>
          <w:lang w:val="en-IN"/>
        </w:rPr>
      </w:pPr>
      <w:r w:rsidRPr="00AC1F27">
        <w:rPr>
          <w:rFonts w:eastAsiaTheme="majorEastAsia"/>
          <w:b/>
          <w:bCs/>
          <w:sz w:val="25"/>
          <w:szCs w:val="25"/>
          <w:lang w:val="en-IN"/>
        </w:rPr>
        <w:t>Fernandes &amp; Mascarenhas (2008)</w:t>
      </w:r>
    </w:p>
    <w:p w14:paraId="54A6AFD7" w14:textId="77777777" w:rsidR="001F4306" w:rsidRPr="00AC1F27" w:rsidRDefault="001F4306" w:rsidP="001F4306">
      <w:pPr>
        <w:rPr>
          <w:b/>
          <w:bCs/>
          <w:sz w:val="25"/>
          <w:szCs w:val="25"/>
          <w:lang w:val="en-IN"/>
        </w:rPr>
      </w:pPr>
    </w:p>
    <w:p w14:paraId="19B4B462" w14:textId="77777777" w:rsidR="001F4306" w:rsidRPr="00AC1F27" w:rsidRDefault="001F4306" w:rsidP="001F4306">
      <w:pPr>
        <w:rPr>
          <w:sz w:val="25"/>
          <w:szCs w:val="25"/>
          <w:lang w:val="en-IN"/>
        </w:rPr>
      </w:pPr>
      <w:r w:rsidRPr="00AC1F27">
        <w:rPr>
          <w:sz w:val="25"/>
          <w:szCs w:val="25"/>
          <w:lang w:val="en-IN"/>
        </w:rPr>
        <w:t>The authors studied work–life balance programs in Indian BPO companies. The study highlighted that night shifts, continuous customer interaction, and high-pressure targets result in health problems, sleep disturbances, and interpersonal conflicts among employees. The researchers indicated that HR initiatives such as ergonomic workplace design, rotational shifts, subsidized health checkups, and employee support groups significantly reduce stress. The paper concluded that addressing work–life concerns is essential to sustain the BPO industry’s workforce, which is heavily dependent on young professionals.</w:t>
      </w:r>
    </w:p>
    <w:p w14:paraId="4478CEF2" w14:textId="77777777" w:rsidR="001F4306" w:rsidRDefault="001F4306" w:rsidP="001F4306">
      <w:pPr>
        <w:rPr>
          <w:sz w:val="25"/>
          <w:szCs w:val="25"/>
          <w:lang w:val="en-IN"/>
        </w:rPr>
      </w:pPr>
    </w:p>
    <w:p w14:paraId="69A7EE5B" w14:textId="77777777" w:rsidR="001F4306" w:rsidRPr="00AC1F27" w:rsidRDefault="001F4306" w:rsidP="001F4306">
      <w:pPr>
        <w:rPr>
          <w:sz w:val="25"/>
          <w:szCs w:val="25"/>
          <w:lang w:val="en-IN"/>
        </w:rPr>
      </w:pPr>
    </w:p>
    <w:p w14:paraId="6A700E18" w14:textId="77777777" w:rsidR="001F4306" w:rsidRDefault="001F4306" w:rsidP="001F4306">
      <w:pPr>
        <w:rPr>
          <w:b/>
          <w:bCs/>
          <w:sz w:val="25"/>
          <w:szCs w:val="25"/>
          <w:lang w:val="en-IN"/>
        </w:rPr>
      </w:pPr>
      <w:r w:rsidRPr="00AC1F27">
        <w:rPr>
          <w:rFonts w:eastAsiaTheme="majorEastAsia"/>
          <w:b/>
          <w:bCs/>
          <w:sz w:val="25"/>
          <w:szCs w:val="25"/>
          <w:lang w:val="en-IN"/>
        </w:rPr>
        <w:t>S. Bhattacharya &amp; R. Roy (2008)</w:t>
      </w:r>
    </w:p>
    <w:p w14:paraId="67D9A447" w14:textId="77777777" w:rsidR="001F4306" w:rsidRPr="00AC1F27" w:rsidRDefault="001F4306" w:rsidP="001F4306">
      <w:pPr>
        <w:rPr>
          <w:b/>
          <w:bCs/>
          <w:sz w:val="25"/>
          <w:szCs w:val="25"/>
          <w:lang w:val="en-IN"/>
        </w:rPr>
      </w:pPr>
    </w:p>
    <w:p w14:paraId="238037C6" w14:textId="77777777" w:rsidR="001F4306" w:rsidRPr="00AC1F27" w:rsidRDefault="001F4306" w:rsidP="001F4306">
      <w:pPr>
        <w:rPr>
          <w:sz w:val="25"/>
          <w:szCs w:val="25"/>
          <w:lang w:val="en-IN"/>
        </w:rPr>
      </w:pPr>
      <w:r w:rsidRPr="00AC1F27">
        <w:rPr>
          <w:sz w:val="25"/>
          <w:szCs w:val="25"/>
          <w:lang w:val="en-IN"/>
        </w:rPr>
        <w:t>The study analyzed the role of HR policies in enhancing work–life balance in public sector organizations. The researchers observed that traditional bureaucratic structures often create rigid work environments with limited flexibility. The paper emphasized that flexible leave structures, family-support programs, and autonomy in task scheduling are crucial for improving employee satisfaction. The study concluded that modernizing HR systems and recognizing employees’ personal needs lead to stronger organizational commitment and reduced turnover intentions.</w:t>
      </w:r>
    </w:p>
    <w:p w14:paraId="08E863B3" w14:textId="77777777" w:rsidR="001F4306" w:rsidRDefault="001F4306" w:rsidP="001F4306">
      <w:pPr>
        <w:rPr>
          <w:sz w:val="25"/>
          <w:szCs w:val="25"/>
          <w:lang w:val="en-IN"/>
        </w:rPr>
      </w:pPr>
    </w:p>
    <w:p w14:paraId="5645896A" w14:textId="77777777" w:rsidR="001F4306" w:rsidRPr="00AC1F27" w:rsidRDefault="001F4306" w:rsidP="001F4306">
      <w:pPr>
        <w:rPr>
          <w:sz w:val="25"/>
          <w:szCs w:val="25"/>
          <w:lang w:val="en-IN"/>
        </w:rPr>
      </w:pPr>
    </w:p>
    <w:p w14:paraId="44B59AF9" w14:textId="77777777" w:rsidR="001F4306" w:rsidRDefault="001F4306" w:rsidP="001F4306">
      <w:pPr>
        <w:rPr>
          <w:rFonts w:eastAsiaTheme="majorEastAsia"/>
          <w:b/>
          <w:bCs/>
          <w:sz w:val="25"/>
          <w:szCs w:val="25"/>
          <w:lang w:val="en-IN"/>
        </w:rPr>
      </w:pPr>
    </w:p>
    <w:p w14:paraId="060718C7" w14:textId="77777777" w:rsidR="001F4306" w:rsidRDefault="001F4306" w:rsidP="001F4306">
      <w:pPr>
        <w:rPr>
          <w:rFonts w:eastAsiaTheme="majorEastAsia"/>
          <w:b/>
          <w:bCs/>
          <w:sz w:val="25"/>
          <w:szCs w:val="25"/>
          <w:lang w:val="en-IN"/>
        </w:rPr>
      </w:pPr>
    </w:p>
    <w:p w14:paraId="594E475C" w14:textId="77777777" w:rsidR="001F4306" w:rsidRDefault="001F4306" w:rsidP="001F4306">
      <w:pPr>
        <w:rPr>
          <w:b/>
          <w:bCs/>
          <w:sz w:val="25"/>
          <w:szCs w:val="25"/>
          <w:lang w:val="en-IN"/>
        </w:rPr>
      </w:pPr>
      <w:r w:rsidRPr="00AC1F27">
        <w:rPr>
          <w:rFonts w:eastAsiaTheme="majorEastAsia"/>
          <w:b/>
          <w:bCs/>
          <w:sz w:val="25"/>
          <w:szCs w:val="25"/>
          <w:lang w:val="en-IN"/>
        </w:rPr>
        <w:t>Pooja Kumar &amp; Meera Sharma (2007)</w:t>
      </w:r>
    </w:p>
    <w:p w14:paraId="2B146FB0" w14:textId="77777777" w:rsidR="001F4306" w:rsidRPr="00AC1F27" w:rsidRDefault="001F4306" w:rsidP="001F4306">
      <w:pPr>
        <w:rPr>
          <w:b/>
          <w:bCs/>
          <w:sz w:val="25"/>
          <w:szCs w:val="25"/>
          <w:lang w:val="en-IN"/>
        </w:rPr>
      </w:pPr>
    </w:p>
    <w:p w14:paraId="4A0D6F8E" w14:textId="77777777" w:rsidR="001F4306" w:rsidRPr="00AC1F27" w:rsidRDefault="001F4306" w:rsidP="001F4306">
      <w:pPr>
        <w:rPr>
          <w:sz w:val="25"/>
          <w:szCs w:val="25"/>
          <w:lang w:val="en-IN"/>
        </w:rPr>
      </w:pPr>
      <w:r w:rsidRPr="00AC1F27">
        <w:rPr>
          <w:sz w:val="25"/>
          <w:szCs w:val="25"/>
          <w:lang w:val="en-IN"/>
        </w:rPr>
        <w:t>The authors focused on examining the work–life balance challenges experienced by employees in the healthcare sector. The study revealed that irregular shifts, emergency duties, and emotional demands of caregiving roles lead to increased stress and poor family relationships. The researchers stressed that HR must redesign shift patterns, provide emotional support resources, and create employee assistance programs. The study concluded that improving work–life balance in the healthcare sector not only benefits employees but also enhances patient care quality and organizational service standards.</w:t>
      </w:r>
    </w:p>
    <w:p w14:paraId="007D7268" w14:textId="77777777" w:rsidR="001F4306" w:rsidRPr="00AC1F27" w:rsidRDefault="001F4306" w:rsidP="001F4306">
      <w:pPr>
        <w:rPr>
          <w:sz w:val="25"/>
          <w:szCs w:val="25"/>
          <w:lang w:val="en-IN"/>
        </w:rPr>
      </w:pPr>
    </w:p>
    <w:p w14:paraId="679AAEC2" w14:textId="77777777" w:rsidR="001F4306" w:rsidRDefault="001F4306" w:rsidP="001F4306">
      <w:pPr>
        <w:rPr>
          <w:b/>
          <w:bCs/>
          <w:sz w:val="25"/>
          <w:szCs w:val="25"/>
          <w:lang w:val="en-IN"/>
        </w:rPr>
      </w:pPr>
      <w:r w:rsidRPr="00AC1F27">
        <w:rPr>
          <w:rFonts w:eastAsiaTheme="majorEastAsia"/>
          <w:b/>
          <w:bCs/>
          <w:sz w:val="25"/>
          <w:szCs w:val="25"/>
          <w:lang w:val="en-IN"/>
        </w:rPr>
        <w:t>Deshpande &amp; Kulkarni (2007)</w:t>
      </w:r>
    </w:p>
    <w:p w14:paraId="342F4469" w14:textId="77777777" w:rsidR="001F4306" w:rsidRPr="00AC1F27" w:rsidRDefault="001F4306" w:rsidP="001F4306">
      <w:pPr>
        <w:rPr>
          <w:b/>
          <w:bCs/>
          <w:sz w:val="25"/>
          <w:szCs w:val="25"/>
          <w:lang w:val="en-IN"/>
        </w:rPr>
      </w:pPr>
    </w:p>
    <w:p w14:paraId="14603FB9" w14:textId="77777777" w:rsidR="001F4306" w:rsidRDefault="001F4306" w:rsidP="001F4306">
      <w:pPr>
        <w:rPr>
          <w:sz w:val="25"/>
          <w:szCs w:val="25"/>
          <w:lang w:val="en-IN"/>
        </w:rPr>
      </w:pPr>
      <w:r w:rsidRPr="00AC1F27">
        <w:rPr>
          <w:sz w:val="25"/>
          <w:szCs w:val="25"/>
          <w:lang w:val="en-IN"/>
        </w:rPr>
        <w:t>The researchers studied the need for work–life balance practices in rapidly growing Indian organizations. The study highlighted that increasing globalization, competitive pressures, and the rise of dual-income families have made work–life balance a key HR challenge. The authors noted that employees prefer flexible work arrangements, supportive leadership, and organizational respect for personal time. The study concluded that companies that proactively adopt work–life policies experience higher engagement levels, better productivity, and a strong employer brand in the labor market.</w:t>
      </w:r>
    </w:p>
    <w:p w14:paraId="4B794BF0" w14:textId="77777777" w:rsidR="001F4306" w:rsidRDefault="001F4306" w:rsidP="001F4306">
      <w:pPr>
        <w:rPr>
          <w:sz w:val="25"/>
          <w:szCs w:val="25"/>
          <w:lang w:val="en-IN"/>
        </w:rPr>
      </w:pPr>
    </w:p>
    <w:p w14:paraId="076304B7" w14:textId="77777777" w:rsidR="001F4306" w:rsidRDefault="001F4306" w:rsidP="001F4306">
      <w:pPr>
        <w:rPr>
          <w:b/>
          <w:bCs/>
          <w:sz w:val="25"/>
          <w:szCs w:val="25"/>
          <w:lang w:val="en-IN"/>
        </w:rPr>
      </w:pPr>
      <w:r w:rsidRPr="00E20E3A">
        <w:rPr>
          <w:rFonts w:eastAsiaTheme="majorEastAsia"/>
          <w:b/>
          <w:bCs/>
          <w:sz w:val="25"/>
          <w:szCs w:val="25"/>
          <w:lang w:val="en-IN"/>
        </w:rPr>
        <w:t>Meera R. &amp; K. Srinivasan (2007)</w:t>
      </w:r>
    </w:p>
    <w:p w14:paraId="7CB8A1BD" w14:textId="77777777" w:rsidR="001F4306" w:rsidRPr="00E20E3A" w:rsidRDefault="001F4306" w:rsidP="001F4306">
      <w:pPr>
        <w:rPr>
          <w:b/>
          <w:bCs/>
          <w:sz w:val="25"/>
          <w:szCs w:val="25"/>
          <w:lang w:val="en-IN"/>
        </w:rPr>
      </w:pPr>
    </w:p>
    <w:p w14:paraId="5221D7E1" w14:textId="77777777" w:rsidR="001F4306" w:rsidRDefault="001F4306" w:rsidP="001F4306">
      <w:pPr>
        <w:rPr>
          <w:sz w:val="25"/>
          <w:szCs w:val="25"/>
          <w:lang w:val="en-IN"/>
        </w:rPr>
      </w:pPr>
      <w:r w:rsidRPr="00E20E3A">
        <w:rPr>
          <w:sz w:val="25"/>
          <w:szCs w:val="25"/>
          <w:lang w:val="en-IN"/>
        </w:rPr>
        <w:t>The authors explored the difficulties employees face in balancing work and personal responsibilities in rapidly modernizing Indian organizations. The study highlighted that increased workload, continuous technological expansion, and rising performance expectations have significantly disrupted work–life harmony among employees. The researchers emphasized that HR must restructure organizational policies to provide flexible timing, improved leave benefits, and stress-relief interventions. They concluded that organizations with supportive HR systems show lower burnout levels, greater job satisfaction, and higher employee loyalty.</w:t>
      </w:r>
    </w:p>
    <w:p w14:paraId="7763B544" w14:textId="77777777" w:rsidR="001F4306" w:rsidRPr="00E20E3A" w:rsidRDefault="001F4306" w:rsidP="001F4306">
      <w:pPr>
        <w:rPr>
          <w:sz w:val="25"/>
          <w:szCs w:val="25"/>
          <w:lang w:val="en-IN"/>
        </w:rPr>
      </w:pPr>
    </w:p>
    <w:p w14:paraId="472DEC70" w14:textId="77777777" w:rsidR="001F4306" w:rsidRDefault="001F4306" w:rsidP="001F4306">
      <w:pPr>
        <w:rPr>
          <w:b/>
          <w:bCs/>
          <w:sz w:val="25"/>
          <w:szCs w:val="25"/>
          <w:lang w:val="en-IN"/>
        </w:rPr>
      </w:pPr>
      <w:r w:rsidRPr="00E20E3A">
        <w:rPr>
          <w:rFonts w:eastAsiaTheme="majorEastAsia"/>
          <w:b/>
          <w:bCs/>
          <w:sz w:val="25"/>
          <w:szCs w:val="25"/>
          <w:lang w:val="en-IN"/>
        </w:rPr>
        <w:t>Anju Mathew &amp; R. Deshpande (2007)</w:t>
      </w:r>
    </w:p>
    <w:p w14:paraId="47D44C8B" w14:textId="77777777" w:rsidR="001F4306" w:rsidRPr="00E20E3A" w:rsidRDefault="001F4306" w:rsidP="001F4306">
      <w:pPr>
        <w:rPr>
          <w:b/>
          <w:bCs/>
          <w:sz w:val="25"/>
          <w:szCs w:val="25"/>
          <w:lang w:val="en-IN"/>
        </w:rPr>
      </w:pPr>
    </w:p>
    <w:p w14:paraId="368951C1" w14:textId="77777777" w:rsidR="001F4306" w:rsidRDefault="001F4306" w:rsidP="001F4306">
      <w:pPr>
        <w:rPr>
          <w:sz w:val="25"/>
          <w:szCs w:val="25"/>
          <w:lang w:val="en-IN"/>
        </w:rPr>
      </w:pPr>
      <w:r w:rsidRPr="00E20E3A">
        <w:rPr>
          <w:sz w:val="25"/>
          <w:szCs w:val="25"/>
          <w:lang w:val="en-IN"/>
        </w:rPr>
        <w:t>This study examined the impact of work–life balance initiatives on employee psychological well-being in manufacturing and service sectors. The authors found that employees experience high levels of fatigue, emotional exhaustion, and reduced family time due to demanding schedules and limited organizational flexibility. The objective of the study was to assess how HR interventions—such as telecommuting options, job sharing, and workload restructuring—help reduce conflict between personal and professional domains. The researchers concluded that work–life balance is a crucial factor that influences employee performance, organizational commitment, and long-term retention.</w:t>
      </w:r>
    </w:p>
    <w:p w14:paraId="4D122A1C" w14:textId="77777777" w:rsidR="001F4306" w:rsidRPr="00E20E3A" w:rsidRDefault="001F4306" w:rsidP="001F4306">
      <w:pPr>
        <w:rPr>
          <w:sz w:val="25"/>
          <w:szCs w:val="25"/>
          <w:lang w:val="en-IN"/>
        </w:rPr>
      </w:pPr>
    </w:p>
    <w:p w14:paraId="4CE65B93" w14:textId="77777777" w:rsidR="001F4306" w:rsidRDefault="001F4306" w:rsidP="001F4306">
      <w:pPr>
        <w:rPr>
          <w:rFonts w:eastAsiaTheme="majorEastAsia"/>
          <w:b/>
          <w:bCs/>
          <w:sz w:val="25"/>
          <w:szCs w:val="25"/>
          <w:lang w:val="en-IN"/>
        </w:rPr>
      </w:pPr>
    </w:p>
    <w:p w14:paraId="3C53E35B" w14:textId="77777777" w:rsidR="001F4306" w:rsidRDefault="001F4306" w:rsidP="001F4306">
      <w:pPr>
        <w:rPr>
          <w:rFonts w:eastAsiaTheme="majorEastAsia"/>
          <w:b/>
          <w:bCs/>
          <w:sz w:val="25"/>
          <w:szCs w:val="25"/>
          <w:lang w:val="en-IN"/>
        </w:rPr>
      </w:pPr>
    </w:p>
    <w:p w14:paraId="7945E270" w14:textId="77777777" w:rsidR="001F4306" w:rsidRDefault="001F4306" w:rsidP="001F4306">
      <w:pPr>
        <w:rPr>
          <w:b/>
          <w:bCs/>
          <w:sz w:val="25"/>
          <w:szCs w:val="25"/>
          <w:lang w:val="en-IN"/>
        </w:rPr>
      </w:pPr>
      <w:r w:rsidRPr="00E20E3A">
        <w:rPr>
          <w:rFonts w:eastAsiaTheme="majorEastAsia"/>
          <w:b/>
          <w:bCs/>
          <w:sz w:val="25"/>
          <w:szCs w:val="25"/>
          <w:lang w:val="en-IN"/>
        </w:rPr>
        <w:t>J. Ramanathan &amp; Latha Joseph (2006)</w:t>
      </w:r>
    </w:p>
    <w:p w14:paraId="090CCE5D" w14:textId="77777777" w:rsidR="001F4306" w:rsidRPr="00E20E3A" w:rsidRDefault="001F4306" w:rsidP="001F4306">
      <w:pPr>
        <w:rPr>
          <w:b/>
          <w:bCs/>
          <w:sz w:val="25"/>
          <w:szCs w:val="25"/>
          <w:lang w:val="en-IN"/>
        </w:rPr>
      </w:pPr>
    </w:p>
    <w:p w14:paraId="4B557A03" w14:textId="77777777" w:rsidR="001F4306" w:rsidRPr="00E20E3A" w:rsidRDefault="001F4306" w:rsidP="001F4306">
      <w:pPr>
        <w:rPr>
          <w:sz w:val="25"/>
          <w:szCs w:val="25"/>
          <w:lang w:val="en-IN"/>
        </w:rPr>
      </w:pPr>
      <w:r w:rsidRPr="00E20E3A">
        <w:rPr>
          <w:sz w:val="25"/>
          <w:szCs w:val="25"/>
          <w:lang w:val="en-IN"/>
        </w:rPr>
        <w:t>The authors studied the influence of workplace culture on work–life balance and identified that rigid managerial attitudes, poor communication, and lack of employee support systems were major barriers. The study highlighted that employees often face continuous role overload due to increasing job expectations and limited autonomy in their work. The researchers emphasized that HR initiatives such as supportive supervision, family-friendly policies, and time-off programs play a significant role in mitigating work–life stress. They concluded that cultivating a flexible and empathetic organizational culture is essential for enhancing employee motivation, reducing turnover, and improving overall productivity.</w:t>
      </w:r>
    </w:p>
    <w:p w14:paraId="29368FB8" w14:textId="77777777" w:rsidR="001F4306" w:rsidRPr="00AC1F27" w:rsidRDefault="001F4306" w:rsidP="001F4306">
      <w:pPr>
        <w:rPr>
          <w:sz w:val="25"/>
          <w:szCs w:val="25"/>
          <w:lang w:val="en-IN"/>
        </w:rPr>
      </w:pPr>
    </w:p>
    <w:p w14:paraId="2D345C63" w14:textId="77777777" w:rsidR="001F4306" w:rsidRDefault="001F4306" w:rsidP="001F4306">
      <w:pPr>
        <w:rPr>
          <w:b/>
          <w:bCs/>
          <w:sz w:val="25"/>
          <w:szCs w:val="25"/>
          <w:lang w:val="en-IN"/>
        </w:rPr>
      </w:pPr>
      <w:r w:rsidRPr="00E20E3A">
        <w:rPr>
          <w:rFonts w:eastAsiaTheme="majorEastAsia"/>
          <w:b/>
          <w:bCs/>
          <w:sz w:val="25"/>
          <w:szCs w:val="25"/>
          <w:lang w:val="en-IN"/>
        </w:rPr>
        <w:t>Anita Deshpande (2003)</w:t>
      </w:r>
    </w:p>
    <w:p w14:paraId="4CC913F0" w14:textId="77777777" w:rsidR="001F4306" w:rsidRPr="00E20E3A" w:rsidRDefault="001F4306" w:rsidP="001F4306">
      <w:pPr>
        <w:rPr>
          <w:b/>
          <w:bCs/>
          <w:sz w:val="25"/>
          <w:szCs w:val="25"/>
          <w:lang w:val="en-IN"/>
        </w:rPr>
      </w:pPr>
    </w:p>
    <w:p w14:paraId="590EAD16" w14:textId="77777777" w:rsidR="001F4306" w:rsidRPr="00E20E3A" w:rsidRDefault="001F4306" w:rsidP="001F4306">
      <w:pPr>
        <w:rPr>
          <w:sz w:val="25"/>
          <w:szCs w:val="25"/>
          <w:lang w:val="en-IN"/>
        </w:rPr>
      </w:pPr>
      <w:r w:rsidRPr="00E20E3A">
        <w:rPr>
          <w:sz w:val="25"/>
          <w:szCs w:val="25"/>
          <w:lang w:val="en-IN"/>
        </w:rPr>
        <w:t>The author examined the early challenges associated with work–life balance during the period when globalization intensified workplace competitiveness. The study highlighted that employees in growing urban industries began experiencing longer work hours, higher pressure to meet deadlines, and increased expectations from multinational organizational structures. The researcher pointed out that companies at this time had limited awareness of work–life initiatives and HR departments rarely integrated employee well-being into policy frameworks. The study discussed that employees struggled to balance dual responsibilities due to lack of flexible timing, absence of family-support benefits, and inadequate HR communication channels. The author concluded that organizations needed to rebuild HR functions to include time flexibility, stress-management training, and employee counseling services to help maintain employee motivation and organizational continuity.</w:t>
      </w:r>
    </w:p>
    <w:p w14:paraId="23130919" w14:textId="77777777" w:rsidR="001F4306" w:rsidRPr="00E20E3A" w:rsidRDefault="001F4306" w:rsidP="001F4306">
      <w:pPr>
        <w:rPr>
          <w:sz w:val="25"/>
          <w:szCs w:val="25"/>
          <w:lang w:val="en-IN"/>
        </w:rPr>
      </w:pPr>
    </w:p>
    <w:p w14:paraId="2C50D156" w14:textId="77777777" w:rsidR="001F4306" w:rsidRDefault="001F4306" w:rsidP="001F4306">
      <w:pPr>
        <w:rPr>
          <w:b/>
          <w:bCs/>
          <w:sz w:val="25"/>
          <w:szCs w:val="25"/>
          <w:lang w:val="en-IN"/>
        </w:rPr>
      </w:pPr>
      <w:r w:rsidRPr="00E20E3A">
        <w:rPr>
          <w:rFonts w:eastAsiaTheme="majorEastAsia"/>
          <w:b/>
          <w:bCs/>
          <w:sz w:val="25"/>
          <w:szCs w:val="25"/>
          <w:lang w:val="en-IN"/>
        </w:rPr>
        <w:t>R. Balan &amp; Meera Chandran (2002)</w:t>
      </w:r>
    </w:p>
    <w:p w14:paraId="337B8E22" w14:textId="77777777" w:rsidR="001F4306" w:rsidRPr="00E20E3A" w:rsidRDefault="001F4306" w:rsidP="001F4306">
      <w:pPr>
        <w:rPr>
          <w:b/>
          <w:bCs/>
          <w:sz w:val="25"/>
          <w:szCs w:val="25"/>
          <w:lang w:val="en-IN"/>
        </w:rPr>
      </w:pPr>
    </w:p>
    <w:p w14:paraId="2608898B" w14:textId="77777777" w:rsidR="001F4306" w:rsidRPr="00E20E3A" w:rsidRDefault="001F4306" w:rsidP="001F4306">
      <w:pPr>
        <w:rPr>
          <w:sz w:val="25"/>
          <w:szCs w:val="25"/>
          <w:lang w:val="en-IN"/>
        </w:rPr>
      </w:pPr>
      <w:r w:rsidRPr="00E20E3A">
        <w:rPr>
          <w:sz w:val="25"/>
          <w:szCs w:val="25"/>
          <w:lang w:val="en-IN"/>
        </w:rPr>
        <w:t>The authors focused on understanding work–life stress among employees working in traditional corporate set-ups at the beginning of the 21st century. The study revealed that rising technological integration and expanding job roles dramatically shifted employee expectations, causing increased conflict between job duties and personal responsibilities. They emphasized that without HR intervention, employees tended to experience burnout, decreased performance, and reduced quality of home life. The objective of the study was to investigate the socio-cultural pressures that exacerbated work–life imbalance and identify HR strategies to reduce psychological strain. The authors concluded that organizations must implement structured leave policies, interpersonal support from supervisors, and flexible scheduling mechanisms to sustain long-term employee engagement and organizational productivity.</w:t>
      </w:r>
    </w:p>
    <w:p w14:paraId="30914F25" w14:textId="77777777" w:rsidR="001F4306" w:rsidRPr="00E20E3A" w:rsidRDefault="001F4306" w:rsidP="001F4306">
      <w:pPr>
        <w:rPr>
          <w:sz w:val="25"/>
          <w:szCs w:val="25"/>
          <w:lang w:val="en-IN"/>
        </w:rPr>
      </w:pPr>
    </w:p>
    <w:p w14:paraId="51961A61" w14:textId="77777777" w:rsidR="001F4306" w:rsidRDefault="001F4306" w:rsidP="001F4306">
      <w:pPr>
        <w:rPr>
          <w:rFonts w:eastAsiaTheme="majorEastAsia"/>
          <w:b/>
          <w:bCs/>
          <w:sz w:val="25"/>
          <w:szCs w:val="25"/>
          <w:lang w:val="en-IN"/>
        </w:rPr>
      </w:pPr>
    </w:p>
    <w:p w14:paraId="067ED036" w14:textId="77777777" w:rsidR="001F4306" w:rsidRDefault="001F4306" w:rsidP="001F4306">
      <w:pPr>
        <w:rPr>
          <w:b/>
          <w:bCs/>
          <w:sz w:val="25"/>
          <w:szCs w:val="25"/>
          <w:lang w:val="en-IN"/>
        </w:rPr>
      </w:pPr>
      <w:r w:rsidRPr="00E20E3A">
        <w:rPr>
          <w:rFonts w:eastAsiaTheme="majorEastAsia"/>
          <w:b/>
          <w:bCs/>
          <w:sz w:val="25"/>
          <w:szCs w:val="25"/>
          <w:lang w:val="en-IN"/>
        </w:rPr>
        <w:lastRenderedPageBreak/>
        <w:t>Thomas George &amp; Lissy Kurian (2001)</w:t>
      </w:r>
    </w:p>
    <w:p w14:paraId="4A065A58" w14:textId="77777777" w:rsidR="001F4306" w:rsidRPr="00E20E3A" w:rsidRDefault="001F4306" w:rsidP="001F4306">
      <w:pPr>
        <w:rPr>
          <w:b/>
          <w:bCs/>
          <w:sz w:val="25"/>
          <w:szCs w:val="25"/>
          <w:lang w:val="en-IN"/>
        </w:rPr>
      </w:pPr>
    </w:p>
    <w:p w14:paraId="70C4BAAE" w14:textId="77777777" w:rsidR="001F4306" w:rsidRPr="00E20E3A" w:rsidRDefault="001F4306" w:rsidP="001F4306">
      <w:pPr>
        <w:rPr>
          <w:sz w:val="25"/>
          <w:szCs w:val="25"/>
          <w:lang w:val="en-IN"/>
        </w:rPr>
      </w:pPr>
      <w:r w:rsidRPr="00E20E3A">
        <w:rPr>
          <w:sz w:val="25"/>
          <w:szCs w:val="25"/>
          <w:lang w:val="en-IN"/>
        </w:rPr>
        <w:t>The researchers explored the influence of organizational culture on work–life balance during the early growth of Indian corporate environments. The study found that rigid, hierarchical work cultures and strict attendance requirements hindered employee autonomy and increased stress. The authors highlighted that employees with caregiving responsibilities, particularly women, experienced greater challenges due to limited workplace support. HR policies at the time were mostly administrative in nature, lacking family-friendly programs or flexible options. The study emphasized that incorporating employee-friendly practices such as job sharing, staggered working hours, and supportive leadership behaviors can significantly help employees achieve balance. The authors concluded that organizations must transition from control-oriented structures to human-supportive cultures to improve employee satisfaction and reduce long-term turnover.</w:t>
      </w:r>
    </w:p>
    <w:p w14:paraId="463AA7D0" w14:textId="77777777" w:rsidR="001F4306" w:rsidRPr="00E20E3A" w:rsidRDefault="001F4306" w:rsidP="001F4306">
      <w:pPr>
        <w:rPr>
          <w:sz w:val="25"/>
          <w:szCs w:val="25"/>
          <w:lang w:val="en-IN"/>
        </w:rPr>
      </w:pPr>
    </w:p>
    <w:p w14:paraId="5344A11E" w14:textId="77777777" w:rsidR="001F4306" w:rsidRDefault="001F4306" w:rsidP="001F4306">
      <w:pPr>
        <w:rPr>
          <w:b/>
          <w:bCs/>
          <w:sz w:val="25"/>
          <w:szCs w:val="25"/>
          <w:lang w:val="en-IN"/>
        </w:rPr>
      </w:pPr>
      <w:r w:rsidRPr="00E20E3A">
        <w:rPr>
          <w:rFonts w:eastAsiaTheme="majorEastAsia"/>
          <w:b/>
          <w:bCs/>
          <w:sz w:val="25"/>
          <w:szCs w:val="25"/>
          <w:lang w:val="en-IN"/>
        </w:rPr>
        <w:t>Seetharam &amp; Shobita Nair (2000)</w:t>
      </w:r>
    </w:p>
    <w:p w14:paraId="0AE5CB7A" w14:textId="77777777" w:rsidR="001F4306" w:rsidRPr="00E20E3A" w:rsidRDefault="001F4306" w:rsidP="001F4306">
      <w:pPr>
        <w:ind w:left="1080"/>
        <w:rPr>
          <w:b/>
          <w:bCs/>
          <w:sz w:val="25"/>
          <w:szCs w:val="25"/>
          <w:lang w:val="en-IN"/>
        </w:rPr>
      </w:pPr>
    </w:p>
    <w:p w14:paraId="2CBBB70D" w14:textId="77777777" w:rsidR="001F4306" w:rsidRPr="00E20E3A" w:rsidRDefault="001F4306" w:rsidP="001F4306">
      <w:pPr>
        <w:rPr>
          <w:sz w:val="25"/>
          <w:szCs w:val="25"/>
          <w:lang w:val="en-IN"/>
        </w:rPr>
      </w:pPr>
      <w:r w:rsidRPr="00E20E3A">
        <w:rPr>
          <w:sz w:val="25"/>
          <w:szCs w:val="25"/>
          <w:lang w:val="en-IN"/>
        </w:rPr>
        <w:t>The authors examined the early conceptual understanding of work–life balance within Indian organizations when globalization was still emerging. The study highlighted that employees primarily struggled with time-based conflict, as long working hours and limited personal time created significant strain. The authors noted that employees often lacked access to structured HR support mechanisms, resulting in stress-related issues, lower job involvement, and strained family relationships. The objective of the study was to identify the foundational HR responsibilities required to support work–life integration. They concluded that organizations must implement systematic work–life policies including family leave provisions, reduced overtime culture, rest-day planning, and workplace counseling systems. The research emphasized that early adoption of such HR initiatives helps organizations build a stable, committed workforce capable of managing both personal and professional domains effectively.</w:t>
      </w:r>
    </w:p>
    <w:p w14:paraId="386A3C40" w14:textId="77777777" w:rsidR="001F4306" w:rsidRDefault="001F4306" w:rsidP="001F4306">
      <w:pPr>
        <w:rPr>
          <w:sz w:val="25"/>
          <w:szCs w:val="25"/>
        </w:rPr>
      </w:pPr>
    </w:p>
    <w:p w14:paraId="5E962483" w14:textId="77777777" w:rsidR="001F4306" w:rsidRPr="00EB65AA" w:rsidRDefault="001F4306" w:rsidP="001F4306">
      <w:pPr>
        <w:jc w:val="center"/>
        <w:rPr>
          <w:b/>
          <w:bCs/>
          <w:sz w:val="28"/>
          <w:szCs w:val="28"/>
          <w:lang w:val="en-IN"/>
        </w:rPr>
      </w:pPr>
      <w:r>
        <w:rPr>
          <w:sz w:val="25"/>
          <w:szCs w:val="25"/>
        </w:rPr>
        <w:br w:type="page"/>
      </w:r>
      <w:r w:rsidRPr="00EB65AA">
        <w:rPr>
          <w:b/>
          <w:bCs/>
          <w:sz w:val="28"/>
          <w:szCs w:val="28"/>
          <w:lang w:val="en-IN"/>
        </w:rPr>
        <w:lastRenderedPageBreak/>
        <w:t>CHAPTER – 3</w:t>
      </w:r>
    </w:p>
    <w:p w14:paraId="41039772" w14:textId="77777777" w:rsidR="001F4306" w:rsidRPr="00EB65AA" w:rsidRDefault="001F4306" w:rsidP="001F4306">
      <w:pPr>
        <w:jc w:val="center"/>
        <w:rPr>
          <w:b/>
          <w:bCs/>
          <w:sz w:val="28"/>
          <w:szCs w:val="28"/>
          <w:lang w:val="en-IN"/>
        </w:rPr>
      </w:pPr>
    </w:p>
    <w:p w14:paraId="41D5D2CC" w14:textId="77777777" w:rsidR="001F4306" w:rsidRDefault="001F4306" w:rsidP="001F4306">
      <w:pPr>
        <w:jc w:val="center"/>
        <w:rPr>
          <w:b/>
          <w:bCs/>
          <w:sz w:val="28"/>
          <w:szCs w:val="28"/>
          <w:lang w:val="en-IN"/>
        </w:rPr>
      </w:pPr>
      <w:r w:rsidRPr="00EB65AA">
        <w:rPr>
          <w:b/>
          <w:bCs/>
          <w:sz w:val="28"/>
          <w:szCs w:val="28"/>
          <w:lang w:val="en-IN"/>
        </w:rPr>
        <w:t>RESEARCH METHODOLOGY</w:t>
      </w:r>
    </w:p>
    <w:p w14:paraId="4304A28B" w14:textId="77777777" w:rsidR="001F4306" w:rsidRPr="00EB65AA" w:rsidRDefault="001F4306" w:rsidP="001F4306">
      <w:pPr>
        <w:jc w:val="center"/>
        <w:rPr>
          <w:b/>
          <w:bCs/>
          <w:sz w:val="28"/>
          <w:szCs w:val="28"/>
          <w:lang w:val="en-IN"/>
        </w:rPr>
      </w:pPr>
    </w:p>
    <w:p w14:paraId="23DC7E72" w14:textId="77777777" w:rsidR="001F4306" w:rsidRPr="00EB65AA" w:rsidRDefault="001F4306" w:rsidP="001F4306">
      <w:pPr>
        <w:rPr>
          <w:b/>
          <w:bCs/>
          <w:sz w:val="25"/>
          <w:szCs w:val="25"/>
          <w:lang w:val="en-IN"/>
        </w:rPr>
      </w:pPr>
      <w:r w:rsidRPr="00EB65AA">
        <w:rPr>
          <w:b/>
          <w:bCs/>
          <w:sz w:val="25"/>
          <w:szCs w:val="25"/>
          <w:lang w:val="en-IN"/>
        </w:rPr>
        <w:t>RESEARCH METHODOLOGY</w:t>
      </w:r>
    </w:p>
    <w:p w14:paraId="5CEBADFC" w14:textId="77777777" w:rsidR="001F4306" w:rsidRPr="00EB65AA" w:rsidRDefault="001F4306" w:rsidP="001F4306">
      <w:pPr>
        <w:rPr>
          <w:sz w:val="25"/>
          <w:szCs w:val="25"/>
          <w:lang w:val="en-IN"/>
        </w:rPr>
      </w:pPr>
    </w:p>
    <w:p w14:paraId="587E7CD4" w14:textId="77777777" w:rsidR="001F4306" w:rsidRPr="00EB65AA" w:rsidRDefault="001F4306" w:rsidP="001F4306">
      <w:pPr>
        <w:rPr>
          <w:sz w:val="25"/>
          <w:szCs w:val="25"/>
          <w:lang w:val="en-IN"/>
        </w:rPr>
      </w:pPr>
      <w:r w:rsidRPr="00EB65AA">
        <w:rPr>
          <w:sz w:val="25"/>
          <w:szCs w:val="25"/>
          <w:lang w:val="en-IN"/>
        </w:rPr>
        <w:t>Research methodology outlines the systematic approach adopted in this study to collect, analyse, and interpret information related to work–life balance practices in the Indian corporate sector. It provides a clear explanation of the research design, sources of data, data collection method, and the analytical framework used for presenting the findings.</w:t>
      </w:r>
    </w:p>
    <w:p w14:paraId="0787BA85" w14:textId="77777777" w:rsidR="001F4306" w:rsidRPr="00EB65AA" w:rsidRDefault="001F4306" w:rsidP="001F4306">
      <w:pPr>
        <w:rPr>
          <w:sz w:val="25"/>
          <w:szCs w:val="25"/>
          <w:lang w:val="en-IN"/>
        </w:rPr>
      </w:pPr>
    </w:p>
    <w:p w14:paraId="7D0B2A33" w14:textId="77777777" w:rsidR="001F4306" w:rsidRDefault="001F4306" w:rsidP="001F4306">
      <w:pPr>
        <w:rPr>
          <w:b/>
          <w:bCs/>
          <w:sz w:val="25"/>
          <w:szCs w:val="25"/>
          <w:lang w:val="en-IN"/>
        </w:rPr>
      </w:pPr>
      <w:r w:rsidRPr="00EB65AA">
        <w:rPr>
          <w:rFonts w:eastAsiaTheme="majorEastAsia"/>
          <w:b/>
          <w:bCs/>
          <w:sz w:val="25"/>
          <w:szCs w:val="25"/>
          <w:lang w:val="en-IN"/>
        </w:rPr>
        <w:t>DEFINITION OF RESEARCH</w:t>
      </w:r>
    </w:p>
    <w:p w14:paraId="305ED4F9" w14:textId="77777777" w:rsidR="001F4306" w:rsidRPr="00EB65AA" w:rsidRDefault="001F4306" w:rsidP="001F4306">
      <w:pPr>
        <w:rPr>
          <w:b/>
          <w:bCs/>
          <w:sz w:val="25"/>
          <w:szCs w:val="25"/>
          <w:lang w:val="en-IN"/>
        </w:rPr>
      </w:pPr>
    </w:p>
    <w:p w14:paraId="411D2468" w14:textId="77777777" w:rsidR="001F4306" w:rsidRPr="00EB65AA" w:rsidRDefault="001F4306" w:rsidP="001F4306">
      <w:pPr>
        <w:rPr>
          <w:sz w:val="25"/>
          <w:szCs w:val="25"/>
          <w:lang w:val="en-IN"/>
        </w:rPr>
      </w:pPr>
      <w:r w:rsidRPr="00EB65AA">
        <w:rPr>
          <w:sz w:val="25"/>
          <w:szCs w:val="25"/>
          <w:lang w:val="en-IN"/>
        </w:rPr>
        <w:t>Research is a structured and organized process of exploring a problem or topic, collecting relevant information, analysing the data carefully, and presenting meaningful conclusions. It involves using existing knowledge or generating new insights to deepen understanding and solve issues in a logical and methodical manner.</w:t>
      </w:r>
    </w:p>
    <w:p w14:paraId="160A7C5B" w14:textId="77777777" w:rsidR="001F4306" w:rsidRPr="00EB65AA" w:rsidRDefault="001F4306" w:rsidP="001F4306">
      <w:pPr>
        <w:rPr>
          <w:sz w:val="25"/>
          <w:szCs w:val="25"/>
          <w:lang w:val="en-IN"/>
        </w:rPr>
      </w:pPr>
    </w:p>
    <w:p w14:paraId="2B5168FB" w14:textId="77777777" w:rsidR="001F4306" w:rsidRDefault="001F4306" w:rsidP="001F4306">
      <w:pPr>
        <w:rPr>
          <w:b/>
          <w:bCs/>
          <w:sz w:val="25"/>
          <w:szCs w:val="25"/>
          <w:lang w:val="en-IN"/>
        </w:rPr>
      </w:pPr>
      <w:r w:rsidRPr="00EB65AA">
        <w:rPr>
          <w:rFonts w:eastAsiaTheme="majorEastAsia"/>
          <w:b/>
          <w:bCs/>
          <w:sz w:val="25"/>
          <w:szCs w:val="25"/>
          <w:lang w:val="en-IN"/>
        </w:rPr>
        <w:t>3.</w:t>
      </w:r>
      <w:r>
        <w:rPr>
          <w:rFonts w:eastAsiaTheme="majorEastAsia"/>
          <w:b/>
          <w:bCs/>
          <w:sz w:val="25"/>
          <w:szCs w:val="25"/>
          <w:lang w:val="en-IN"/>
        </w:rPr>
        <w:t>1</w:t>
      </w:r>
      <w:r w:rsidRPr="00EB65AA">
        <w:rPr>
          <w:rFonts w:eastAsiaTheme="majorEastAsia"/>
          <w:b/>
          <w:bCs/>
          <w:sz w:val="25"/>
          <w:szCs w:val="25"/>
          <w:lang w:val="en-IN"/>
        </w:rPr>
        <w:t xml:space="preserve"> RESEARCH METHODOLOGY</w:t>
      </w:r>
    </w:p>
    <w:p w14:paraId="6D352851" w14:textId="77777777" w:rsidR="001F4306" w:rsidRPr="00EB65AA" w:rsidRDefault="001F4306" w:rsidP="001F4306">
      <w:pPr>
        <w:rPr>
          <w:b/>
          <w:bCs/>
          <w:sz w:val="25"/>
          <w:szCs w:val="25"/>
          <w:lang w:val="en-IN"/>
        </w:rPr>
      </w:pPr>
    </w:p>
    <w:p w14:paraId="2B58A20A" w14:textId="77777777" w:rsidR="001F4306" w:rsidRPr="00EB65AA" w:rsidRDefault="001F4306" w:rsidP="001F4306">
      <w:pPr>
        <w:rPr>
          <w:sz w:val="25"/>
          <w:szCs w:val="25"/>
          <w:lang w:val="en-IN"/>
        </w:rPr>
      </w:pPr>
      <w:r w:rsidRPr="00EB65AA">
        <w:rPr>
          <w:sz w:val="25"/>
          <w:szCs w:val="25"/>
          <w:lang w:val="en-IN"/>
        </w:rPr>
        <w:t>Research methodology refers to the overall plan and structured procedure followed to conduct the study. In this project, the methodology involves identifying credible secondary sources, extracting relevant information, comparing insights, and presenting them in a descriptive and analytical format. This method ensures that the study is logical, reliable, and aligned with its objectives.</w:t>
      </w:r>
    </w:p>
    <w:p w14:paraId="024D21CB" w14:textId="77777777" w:rsidR="001F4306" w:rsidRPr="00EB65AA" w:rsidRDefault="001F4306" w:rsidP="001F4306">
      <w:pPr>
        <w:rPr>
          <w:sz w:val="25"/>
          <w:szCs w:val="25"/>
          <w:lang w:val="en-IN"/>
        </w:rPr>
      </w:pPr>
    </w:p>
    <w:p w14:paraId="64161926" w14:textId="77777777" w:rsidR="001F4306" w:rsidRDefault="001F4306" w:rsidP="001F4306">
      <w:pPr>
        <w:rPr>
          <w:b/>
          <w:bCs/>
          <w:sz w:val="25"/>
          <w:szCs w:val="25"/>
          <w:lang w:val="en-IN"/>
        </w:rPr>
      </w:pPr>
      <w:r w:rsidRPr="00EB65AA">
        <w:rPr>
          <w:rFonts w:eastAsiaTheme="majorEastAsia"/>
          <w:b/>
          <w:bCs/>
          <w:sz w:val="25"/>
          <w:szCs w:val="25"/>
          <w:lang w:val="en-IN"/>
        </w:rPr>
        <w:t>3.</w:t>
      </w:r>
      <w:r>
        <w:rPr>
          <w:rFonts w:eastAsiaTheme="majorEastAsia"/>
          <w:b/>
          <w:bCs/>
          <w:sz w:val="25"/>
          <w:szCs w:val="25"/>
          <w:lang w:val="en-IN"/>
        </w:rPr>
        <w:t>2</w:t>
      </w:r>
      <w:r w:rsidRPr="00EB65AA">
        <w:rPr>
          <w:rFonts w:eastAsiaTheme="majorEastAsia"/>
          <w:b/>
          <w:bCs/>
          <w:sz w:val="25"/>
          <w:szCs w:val="25"/>
          <w:lang w:val="en-IN"/>
        </w:rPr>
        <w:t xml:space="preserve"> RESEARCH DESIGN</w:t>
      </w:r>
    </w:p>
    <w:p w14:paraId="3ECFADAF" w14:textId="77777777" w:rsidR="001F4306" w:rsidRPr="00EB65AA" w:rsidRDefault="001F4306" w:rsidP="001F4306">
      <w:pPr>
        <w:rPr>
          <w:b/>
          <w:bCs/>
          <w:sz w:val="25"/>
          <w:szCs w:val="25"/>
          <w:lang w:val="en-IN"/>
        </w:rPr>
      </w:pPr>
    </w:p>
    <w:p w14:paraId="4046EC1D" w14:textId="77777777" w:rsidR="001F4306" w:rsidRPr="00EB65AA" w:rsidRDefault="001F4306" w:rsidP="001F4306">
      <w:pPr>
        <w:rPr>
          <w:sz w:val="25"/>
          <w:szCs w:val="25"/>
          <w:lang w:val="en-IN"/>
        </w:rPr>
      </w:pPr>
      <w:r w:rsidRPr="00EB65AA">
        <w:rPr>
          <w:sz w:val="25"/>
          <w:szCs w:val="25"/>
          <w:lang w:val="en-IN"/>
        </w:rPr>
        <w:t xml:space="preserve">The study adopts a </w:t>
      </w:r>
      <w:r w:rsidRPr="00EB65AA">
        <w:rPr>
          <w:rFonts w:eastAsiaTheme="majorEastAsia"/>
          <w:b/>
          <w:bCs/>
          <w:sz w:val="25"/>
          <w:szCs w:val="25"/>
          <w:lang w:val="en-IN"/>
        </w:rPr>
        <w:t>Descriptive Research Design</w:t>
      </w:r>
      <w:r w:rsidRPr="00EB65AA">
        <w:rPr>
          <w:sz w:val="25"/>
          <w:szCs w:val="25"/>
          <w:lang w:val="en-IN"/>
        </w:rPr>
        <w:t>.</w:t>
      </w:r>
    </w:p>
    <w:p w14:paraId="7BDCF0B2" w14:textId="77777777" w:rsidR="001F4306" w:rsidRDefault="001F4306" w:rsidP="001F4306">
      <w:pPr>
        <w:rPr>
          <w:sz w:val="25"/>
          <w:szCs w:val="25"/>
          <w:lang w:val="en-IN"/>
        </w:rPr>
      </w:pPr>
      <w:r w:rsidRPr="00EB65AA">
        <w:rPr>
          <w:sz w:val="25"/>
          <w:szCs w:val="25"/>
          <w:lang w:val="en-IN"/>
        </w:rPr>
        <w:t>Descriptive research focuses on observing, describing, and presenting existing facts, trends, and patterns related to a specific topic. It is suitable for studying work–life balance because it allows the researcher to summarise HR practices, employee experiences, and industry trends as reported in published studies and organisational reports.</w:t>
      </w:r>
    </w:p>
    <w:p w14:paraId="660AC689" w14:textId="77777777" w:rsidR="001F4306" w:rsidRPr="00EB65AA" w:rsidRDefault="001F4306" w:rsidP="001F4306">
      <w:pPr>
        <w:rPr>
          <w:sz w:val="25"/>
          <w:szCs w:val="25"/>
          <w:lang w:val="en-IN"/>
        </w:rPr>
      </w:pPr>
    </w:p>
    <w:p w14:paraId="466F68EF" w14:textId="77777777" w:rsidR="001F4306" w:rsidRDefault="001F4306" w:rsidP="001F4306">
      <w:pPr>
        <w:rPr>
          <w:sz w:val="25"/>
          <w:szCs w:val="25"/>
          <w:lang w:val="en-IN"/>
        </w:rPr>
      </w:pPr>
      <w:r w:rsidRPr="00EB65AA">
        <w:rPr>
          <w:sz w:val="25"/>
          <w:szCs w:val="25"/>
          <w:lang w:val="en-IN"/>
        </w:rPr>
        <w:t>This design helps in presenting a clear picture of:</w:t>
      </w:r>
    </w:p>
    <w:p w14:paraId="3B1979A2" w14:textId="77777777" w:rsidR="001F4306" w:rsidRPr="00EB65AA" w:rsidRDefault="001F4306" w:rsidP="001F4306">
      <w:pPr>
        <w:rPr>
          <w:sz w:val="25"/>
          <w:szCs w:val="25"/>
          <w:lang w:val="en-IN"/>
        </w:rPr>
      </w:pPr>
    </w:p>
    <w:p w14:paraId="5B5C0967" w14:textId="77777777" w:rsidR="001F4306" w:rsidRPr="00EB65AA" w:rsidRDefault="001F4306" w:rsidP="001F4306">
      <w:pPr>
        <w:numPr>
          <w:ilvl w:val="0"/>
          <w:numId w:val="36"/>
        </w:numPr>
        <w:rPr>
          <w:sz w:val="25"/>
          <w:szCs w:val="25"/>
          <w:lang w:val="en-IN"/>
        </w:rPr>
      </w:pPr>
      <w:r w:rsidRPr="00EB65AA">
        <w:rPr>
          <w:sz w:val="25"/>
          <w:szCs w:val="25"/>
          <w:lang w:val="en-IN"/>
        </w:rPr>
        <w:t>Work–life balance challenges</w:t>
      </w:r>
    </w:p>
    <w:p w14:paraId="74E18E2E" w14:textId="77777777" w:rsidR="001F4306" w:rsidRPr="00EB65AA" w:rsidRDefault="001F4306" w:rsidP="001F4306">
      <w:pPr>
        <w:numPr>
          <w:ilvl w:val="0"/>
          <w:numId w:val="36"/>
        </w:numPr>
        <w:rPr>
          <w:sz w:val="25"/>
          <w:szCs w:val="25"/>
          <w:lang w:val="en-IN"/>
        </w:rPr>
      </w:pPr>
      <w:r w:rsidRPr="00EB65AA">
        <w:rPr>
          <w:sz w:val="25"/>
          <w:szCs w:val="25"/>
          <w:lang w:val="en-IN"/>
        </w:rPr>
        <w:t>Employee well-being concerns</w:t>
      </w:r>
    </w:p>
    <w:p w14:paraId="0C186BC8" w14:textId="77777777" w:rsidR="001F4306" w:rsidRPr="00EB65AA" w:rsidRDefault="001F4306" w:rsidP="001F4306">
      <w:pPr>
        <w:numPr>
          <w:ilvl w:val="0"/>
          <w:numId w:val="36"/>
        </w:numPr>
        <w:rPr>
          <w:sz w:val="25"/>
          <w:szCs w:val="25"/>
          <w:lang w:val="en-IN"/>
        </w:rPr>
      </w:pPr>
      <w:r w:rsidRPr="00EB65AA">
        <w:rPr>
          <w:sz w:val="25"/>
          <w:szCs w:val="25"/>
          <w:lang w:val="en-IN"/>
        </w:rPr>
        <w:t>HR strategies and organisational practices</w:t>
      </w:r>
    </w:p>
    <w:p w14:paraId="1FEB8EE1" w14:textId="77777777" w:rsidR="001F4306" w:rsidRDefault="001F4306" w:rsidP="001F4306">
      <w:pPr>
        <w:numPr>
          <w:ilvl w:val="0"/>
          <w:numId w:val="36"/>
        </w:numPr>
        <w:rPr>
          <w:sz w:val="25"/>
          <w:szCs w:val="25"/>
          <w:lang w:val="en-IN"/>
        </w:rPr>
      </w:pPr>
      <w:r w:rsidRPr="00EB65AA">
        <w:rPr>
          <w:sz w:val="25"/>
          <w:szCs w:val="25"/>
          <w:lang w:val="en-IN"/>
        </w:rPr>
        <w:t>Corporate trends and industry-level findings</w:t>
      </w:r>
    </w:p>
    <w:p w14:paraId="2AD5228F" w14:textId="77777777" w:rsidR="001F4306" w:rsidRPr="00EB65AA" w:rsidRDefault="001F4306" w:rsidP="001F4306">
      <w:pPr>
        <w:ind w:left="360"/>
        <w:rPr>
          <w:sz w:val="25"/>
          <w:szCs w:val="25"/>
          <w:lang w:val="en-IN"/>
        </w:rPr>
      </w:pPr>
    </w:p>
    <w:p w14:paraId="4D9B931A" w14:textId="77777777" w:rsidR="001F4306" w:rsidRPr="00EB65AA" w:rsidRDefault="001F4306" w:rsidP="001F4306">
      <w:pPr>
        <w:rPr>
          <w:sz w:val="25"/>
          <w:szCs w:val="25"/>
          <w:lang w:val="en-IN"/>
        </w:rPr>
      </w:pPr>
      <w:r w:rsidRPr="00EB65AA">
        <w:rPr>
          <w:sz w:val="25"/>
          <w:szCs w:val="25"/>
          <w:lang w:val="en-IN"/>
        </w:rPr>
        <w:t>Descriptive design is ideal for studies based on already published information.</w:t>
      </w:r>
    </w:p>
    <w:p w14:paraId="64672D67" w14:textId="77777777" w:rsidR="001F4306" w:rsidRDefault="001F4306" w:rsidP="001F4306">
      <w:pPr>
        <w:rPr>
          <w:sz w:val="25"/>
          <w:szCs w:val="25"/>
          <w:lang w:val="en-IN"/>
        </w:rPr>
      </w:pPr>
    </w:p>
    <w:p w14:paraId="6545A3E7" w14:textId="77777777" w:rsidR="001F4306" w:rsidRDefault="001F4306" w:rsidP="001F4306">
      <w:pPr>
        <w:rPr>
          <w:sz w:val="25"/>
          <w:szCs w:val="25"/>
          <w:lang w:val="en-IN"/>
        </w:rPr>
      </w:pPr>
    </w:p>
    <w:p w14:paraId="3BADCCCE" w14:textId="77777777" w:rsidR="001F4306" w:rsidRPr="00EB65AA" w:rsidRDefault="001F4306" w:rsidP="001F4306">
      <w:pPr>
        <w:rPr>
          <w:sz w:val="25"/>
          <w:szCs w:val="25"/>
          <w:lang w:val="en-IN"/>
        </w:rPr>
      </w:pPr>
    </w:p>
    <w:p w14:paraId="1596C64B" w14:textId="77777777" w:rsidR="001F4306" w:rsidRDefault="001F4306" w:rsidP="001F4306">
      <w:pPr>
        <w:rPr>
          <w:b/>
          <w:bCs/>
          <w:sz w:val="25"/>
          <w:szCs w:val="25"/>
          <w:lang w:val="en-IN"/>
        </w:rPr>
      </w:pPr>
      <w:r w:rsidRPr="00EB65AA">
        <w:rPr>
          <w:rFonts w:eastAsiaTheme="majorEastAsia"/>
          <w:b/>
          <w:bCs/>
          <w:sz w:val="25"/>
          <w:szCs w:val="25"/>
          <w:lang w:val="en-IN"/>
        </w:rPr>
        <w:lastRenderedPageBreak/>
        <w:t>3.</w:t>
      </w:r>
      <w:r>
        <w:rPr>
          <w:rFonts w:eastAsiaTheme="majorEastAsia"/>
          <w:b/>
          <w:bCs/>
          <w:sz w:val="25"/>
          <w:szCs w:val="25"/>
          <w:lang w:val="en-IN"/>
        </w:rPr>
        <w:t>3</w:t>
      </w:r>
      <w:r w:rsidRPr="00EB65AA">
        <w:rPr>
          <w:rFonts w:eastAsiaTheme="majorEastAsia"/>
          <w:b/>
          <w:bCs/>
          <w:sz w:val="25"/>
          <w:szCs w:val="25"/>
          <w:lang w:val="en-IN"/>
        </w:rPr>
        <w:t xml:space="preserve"> SOURCES OF DATA</w:t>
      </w:r>
    </w:p>
    <w:p w14:paraId="5441DB59" w14:textId="77777777" w:rsidR="001F4306" w:rsidRPr="00EB65AA" w:rsidRDefault="001F4306" w:rsidP="001F4306">
      <w:pPr>
        <w:rPr>
          <w:b/>
          <w:bCs/>
          <w:sz w:val="25"/>
          <w:szCs w:val="25"/>
          <w:lang w:val="en-IN"/>
        </w:rPr>
      </w:pPr>
    </w:p>
    <w:p w14:paraId="7D88D6B2" w14:textId="77777777" w:rsidR="001F4306" w:rsidRPr="00EB65AA" w:rsidRDefault="001F4306" w:rsidP="001F4306">
      <w:pPr>
        <w:rPr>
          <w:sz w:val="25"/>
          <w:szCs w:val="25"/>
          <w:lang w:val="en-IN"/>
        </w:rPr>
      </w:pPr>
      <w:r w:rsidRPr="00EB65AA">
        <w:rPr>
          <w:sz w:val="25"/>
          <w:szCs w:val="25"/>
          <w:lang w:val="en-IN"/>
        </w:rPr>
        <w:t xml:space="preserve">Data for this study is collected entirely from </w:t>
      </w:r>
      <w:r w:rsidRPr="00EB65AA">
        <w:rPr>
          <w:rFonts w:eastAsiaTheme="majorEastAsia"/>
          <w:b/>
          <w:bCs/>
          <w:sz w:val="25"/>
          <w:szCs w:val="25"/>
          <w:lang w:val="en-IN"/>
        </w:rPr>
        <w:t>secondary sources</w:t>
      </w:r>
      <w:r w:rsidRPr="00EB65AA">
        <w:rPr>
          <w:sz w:val="25"/>
          <w:szCs w:val="25"/>
          <w:lang w:val="en-IN"/>
        </w:rPr>
        <w:t>, as the objective is to review and interpret existing knowledge on work–life balance.</w:t>
      </w:r>
    </w:p>
    <w:p w14:paraId="05A1640D" w14:textId="77777777" w:rsidR="001F4306" w:rsidRPr="00EB65AA" w:rsidRDefault="001F4306" w:rsidP="001F4306">
      <w:pPr>
        <w:rPr>
          <w:b/>
          <w:bCs/>
          <w:sz w:val="25"/>
          <w:szCs w:val="25"/>
          <w:lang w:val="en-IN"/>
        </w:rPr>
      </w:pPr>
      <w:r w:rsidRPr="00EB65AA">
        <w:rPr>
          <w:rFonts w:eastAsiaTheme="majorEastAsia"/>
          <w:b/>
          <w:bCs/>
          <w:sz w:val="25"/>
          <w:szCs w:val="25"/>
          <w:lang w:val="en-IN"/>
        </w:rPr>
        <w:t>Secondary Data</w:t>
      </w:r>
    </w:p>
    <w:p w14:paraId="1B880417" w14:textId="77777777" w:rsidR="001F4306" w:rsidRDefault="001F4306" w:rsidP="001F4306">
      <w:pPr>
        <w:rPr>
          <w:sz w:val="25"/>
          <w:szCs w:val="25"/>
          <w:lang w:val="en-IN"/>
        </w:rPr>
      </w:pPr>
      <w:r w:rsidRPr="00EB65AA">
        <w:rPr>
          <w:sz w:val="25"/>
          <w:szCs w:val="25"/>
          <w:lang w:val="en-IN"/>
        </w:rPr>
        <w:t>Secondary data includes information that has already been collected, documented, and published by other researchers, organisations, or institutions.</w:t>
      </w:r>
    </w:p>
    <w:p w14:paraId="4C11B721" w14:textId="77777777" w:rsidR="001F4306" w:rsidRPr="00EB65AA" w:rsidRDefault="001F4306" w:rsidP="001F4306">
      <w:pPr>
        <w:rPr>
          <w:sz w:val="25"/>
          <w:szCs w:val="25"/>
          <w:lang w:val="en-IN"/>
        </w:rPr>
      </w:pPr>
    </w:p>
    <w:p w14:paraId="5EAB3F7C" w14:textId="77777777" w:rsidR="001F4306" w:rsidRDefault="001F4306" w:rsidP="001F4306">
      <w:pPr>
        <w:rPr>
          <w:sz w:val="25"/>
          <w:szCs w:val="25"/>
          <w:lang w:val="en-IN"/>
        </w:rPr>
      </w:pPr>
      <w:r w:rsidRPr="00EB65AA">
        <w:rPr>
          <w:sz w:val="25"/>
          <w:szCs w:val="25"/>
          <w:lang w:val="en-IN"/>
        </w:rPr>
        <w:t>The sources used include:</w:t>
      </w:r>
    </w:p>
    <w:p w14:paraId="6AAF515C" w14:textId="77777777" w:rsidR="001F4306" w:rsidRPr="00EB65AA" w:rsidRDefault="001F4306" w:rsidP="001F4306">
      <w:pPr>
        <w:rPr>
          <w:sz w:val="25"/>
          <w:szCs w:val="25"/>
          <w:lang w:val="en-IN"/>
        </w:rPr>
      </w:pPr>
    </w:p>
    <w:p w14:paraId="62D1240A" w14:textId="77777777" w:rsidR="001F4306" w:rsidRPr="00EB65AA" w:rsidRDefault="001F4306" w:rsidP="001F4306">
      <w:pPr>
        <w:numPr>
          <w:ilvl w:val="0"/>
          <w:numId w:val="37"/>
        </w:numPr>
        <w:rPr>
          <w:sz w:val="25"/>
          <w:szCs w:val="25"/>
          <w:lang w:val="en-IN"/>
        </w:rPr>
      </w:pPr>
      <w:r w:rsidRPr="00EB65AA">
        <w:rPr>
          <w:sz w:val="25"/>
          <w:szCs w:val="25"/>
          <w:lang w:val="en-IN"/>
        </w:rPr>
        <w:t>Academic journals and HR-related research papers</w:t>
      </w:r>
    </w:p>
    <w:p w14:paraId="0C6089E0" w14:textId="77777777" w:rsidR="001F4306" w:rsidRPr="00EB65AA" w:rsidRDefault="001F4306" w:rsidP="001F4306">
      <w:pPr>
        <w:numPr>
          <w:ilvl w:val="0"/>
          <w:numId w:val="37"/>
        </w:numPr>
        <w:rPr>
          <w:sz w:val="25"/>
          <w:szCs w:val="25"/>
          <w:lang w:val="en-IN"/>
        </w:rPr>
      </w:pPr>
      <w:r w:rsidRPr="00EB65AA">
        <w:rPr>
          <w:sz w:val="25"/>
          <w:szCs w:val="25"/>
          <w:lang w:val="en-IN"/>
        </w:rPr>
        <w:t>Books and published literature</w:t>
      </w:r>
    </w:p>
    <w:p w14:paraId="6E95FB9D" w14:textId="77777777" w:rsidR="001F4306" w:rsidRPr="00EB65AA" w:rsidRDefault="001F4306" w:rsidP="001F4306">
      <w:pPr>
        <w:numPr>
          <w:ilvl w:val="0"/>
          <w:numId w:val="37"/>
        </w:numPr>
        <w:rPr>
          <w:sz w:val="25"/>
          <w:szCs w:val="25"/>
          <w:lang w:val="en-IN"/>
        </w:rPr>
      </w:pPr>
      <w:r w:rsidRPr="00EB65AA">
        <w:rPr>
          <w:sz w:val="25"/>
          <w:szCs w:val="25"/>
          <w:lang w:val="en-IN"/>
        </w:rPr>
        <w:t>National and international HR reports</w:t>
      </w:r>
    </w:p>
    <w:p w14:paraId="0AE29A71" w14:textId="77777777" w:rsidR="001F4306" w:rsidRPr="00EB65AA" w:rsidRDefault="001F4306" w:rsidP="001F4306">
      <w:pPr>
        <w:numPr>
          <w:ilvl w:val="0"/>
          <w:numId w:val="37"/>
        </w:numPr>
        <w:rPr>
          <w:sz w:val="25"/>
          <w:szCs w:val="25"/>
          <w:lang w:val="en-IN"/>
        </w:rPr>
      </w:pPr>
      <w:r w:rsidRPr="00EB65AA">
        <w:rPr>
          <w:sz w:val="25"/>
          <w:szCs w:val="25"/>
          <w:lang w:val="en-IN"/>
        </w:rPr>
        <w:t>Industry surveys and corporate well-being reports</w:t>
      </w:r>
    </w:p>
    <w:p w14:paraId="324BA3D0" w14:textId="77777777" w:rsidR="001F4306" w:rsidRPr="00EB65AA" w:rsidRDefault="001F4306" w:rsidP="001F4306">
      <w:pPr>
        <w:numPr>
          <w:ilvl w:val="0"/>
          <w:numId w:val="37"/>
        </w:numPr>
        <w:rPr>
          <w:sz w:val="25"/>
          <w:szCs w:val="25"/>
          <w:lang w:val="en-IN"/>
        </w:rPr>
      </w:pPr>
      <w:r w:rsidRPr="00EB65AA">
        <w:rPr>
          <w:sz w:val="25"/>
          <w:szCs w:val="25"/>
          <w:lang w:val="en-IN"/>
        </w:rPr>
        <w:t>Government labour statistics</w:t>
      </w:r>
    </w:p>
    <w:p w14:paraId="1AD83656" w14:textId="77777777" w:rsidR="001F4306" w:rsidRDefault="001F4306" w:rsidP="001F4306">
      <w:pPr>
        <w:numPr>
          <w:ilvl w:val="0"/>
          <w:numId w:val="37"/>
        </w:numPr>
        <w:rPr>
          <w:sz w:val="25"/>
          <w:szCs w:val="25"/>
          <w:lang w:val="en-IN"/>
        </w:rPr>
      </w:pPr>
      <w:r w:rsidRPr="00EB65AA">
        <w:rPr>
          <w:sz w:val="25"/>
          <w:szCs w:val="25"/>
          <w:lang w:val="en-IN"/>
        </w:rPr>
        <w:t>Reputed magazines, newspapers, and online publications</w:t>
      </w:r>
    </w:p>
    <w:p w14:paraId="73A93790" w14:textId="77777777" w:rsidR="001F4306" w:rsidRPr="00EB65AA" w:rsidRDefault="001F4306" w:rsidP="001F4306">
      <w:pPr>
        <w:ind w:left="720"/>
        <w:rPr>
          <w:sz w:val="25"/>
          <w:szCs w:val="25"/>
          <w:lang w:val="en-IN"/>
        </w:rPr>
      </w:pPr>
    </w:p>
    <w:p w14:paraId="3DC5839A" w14:textId="77777777" w:rsidR="001F4306" w:rsidRPr="00EB65AA" w:rsidRDefault="001F4306" w:rsidP="001F4306">
      <w:pPr>
        <w:rPr>
          <w:sz w:val="25"/>
          <w:szCs w:val="25"/>
          <w:lang w:val="en-IN"/>
        </w:rPr>
      </w:pPr>
      <w:r w:rsidRPr="00EB65AA">
        <w:rPr>
          <w:sz w:val="25"/>
          <w:szCs w:val="25"/>
          <w:lang w:val="en-IN"/>
        </w:rPr>
        <w:t>These sources provide wide-ranging insights into organisational work–life balance practices across different sectors.</w:t>
      </w:r>
    </w:p>
    <w:p w14:paraId="5D568130" w14:textId="77777777" w:rsidR="001F4306" w:rsidRPr="00EB65AA" w:rsidRDefault="001F4306" w:rsidP="001F4306">
      <w:pPr>
        <w:rPr>
          <w:sz w:val="25"/>
          <w:szCs w:val="25"/>
          <w:lang w:val="en-IN"/>
        </w:rPr>
      </w:pPr>
    </w:p>
    <w:p w14:paraId="5AA6EAE6" w14:textId="77777777" w:rsidR="001F4306" w:rsidRDefault="001F4306" w:rsidP="001F4306">
      <w:pPr>
        <w:rPr>
          <w:b/>
          <w:bCs/>
          <w:sz w:val="25"/>
          <w:szCs w:val="25"/>
          <w:lang w:val="en-IN"/>
        </w:rPr>
      </w:pPr>
      <w:r w:rsidRPr="00EB65AA">
        <w:rPr>
          <w:rFonts w:eastAsiaTheme="majorEastAsia"/>
          <w:b/>
          <w:bCs/>
          <w:sz w:val="25"/>
          <w:szCs w:val="25"/>
          <w:lang w:val="en-IN"/>
        </w:rPr>
        <w:t>3.</w:t>
      </w:r>
      <w:r>
        <w:rPr>
          <w:rFonts w:eastAsiaTheme="majorEastAsia"/>
          <w:b/>
          <w:bCs/>
          <w:sz w:val="25"/>
          <w:szCs w:val="25"/>
          <w:lang w:val="en-IN"/>
        </w:rPr>
        <w:t>4</w:t>
      </w:r>
      <w:r w:rsidRPr="00EB65AA">
        <w:rPr>
          <w:rFonts w:eastAsiaTheme="majorEastAsia"/>
          <w:b/>
          <w:bCs/>
          <w:sz w:val="25"/>
          <w:szCs w:val="25"/>
          <w:lang w:val="en-IN"/>
        </w:rPr>
        <w:t xml:space="preserve"> DATA COLLECTION METHOD</w:t>
      </w:r>
    </w:p>
    <w:p w14:paraId="508E58F0" w14:textId="77777777" w:rsidR="001F4306" w:rsidRPr="00EB65AA" w:rsidRDefault="001F4306" w:rsidP="001F4306">
      <w:pPr>
        <w:rPr>
          <w:b/>
          <w:bCs/>
          <w:sz w:val="25"/>
          <w:szCs w:val="25"/>
          <w:lang w:val="en-IN"/>
        </w:rPr>
      </w:pPr>
    </w:p>
    <w:p w14:paraId="7FF6D1CA" w14:textId="77777777" w:rsidR="001F4306" w:rsidRDefault="001F4306" w:rsidP="001F4306">
      <w:pPr>
        <w:rPr>
          <w:sz w:val="25"/>
          <w:szCs w:val="25"/>
          <w:lang w:val="en-IN"/>
        </w:rPr>
      </w:pPr>
      <w:r w:rsidRPr="00EB65AA">
        <w:rPr>
          <w:sz w:val="25"/>
          <w:szCs w:val="25"/>
          <w:lang w:val="en-IN"/>
        </w:rPr>
        <w:t>The data collection process involved:</w:t>
      </w:r>
    </w:p>
    <w:p w14:paraId="3ADB3416" w14:textId="77777777" w:rsidR="001F4306" w:rsidRPr="00EB65AA" w:rsidRDefault="001F4306" w:rsidP="001F4306">
      <w:pPr>
        <w:rPr>
          <w:sz w:val="25"/>
          <w:szCs w:val="25"/>
          <w:lang w:val="en-IN"/>
        </w:rPr>
      </w:pPr>
    </w:p>
    <w:p w14:paraId="0669F3A8" w14:textId="77777777" w:rsidR="001F4306" w:rsidRPr="00EB65AA" w:rsidRDefault="001F4306" w:rsidP="001F4306">
      <w:pPr>
        <w:numPr>
          <w:ilvl w:val="0"/>
          <w:numId w:val="38"/>
        </w:numPr>
        <w:rPr>
          <w:sz w:val="25"/>
          <w:szCs w:val="25"/>
          <w:lang w:val="en-IN"/>
        </w:rPr>
      </w:pPr>
      <w:r w:rsidRPr="00EB65AA">
        <w:rPr>
          <w:sz w:val="25"/>
          <w:szCs w:val="25"/>
          <w:lang w:val="en-IN"/>
        </w:rPr>
        <w:t>Identifying relevant topics and keywords</w:t>
      </w:r>
    </w:p>
    <w:p w14:paraId="29B52855" w14:textId="77777777" w:rsidR="001F4306" w:rsidRPr="00EB65AA" w:rsidRDefault="001F4306" w:rsidP="001F4306">
      <w:pPr>
        <w:numPr>
          <w:ilvl w:val="0"/>
          <w:numId w:val="38"/>
        </w:numPr>
        <w:rPr>
          <w:sz w:val="25"/>
          <w:szCs w:val="25"/>
          <w:lang w:val="en-IN"/>
        </w:rPr>
      </w:pPr>
      <w:r w:rsidRPr="00EB65AA">
        <w:rPr>
          <w:sz w:val="25"/>
          <w:szCs w:val="25"/>
          <w:lang w:val="en-IN"/>
        </w:rPr>
        <w:t>Searching databases, journals, reports, and corporate documents</w:t>
      </w:r>
    </w:p>
    <w:p w14:paraId="25D9167A" w14:textId="77777777" w:rsidR="001F4306" w:rsidRPr="00EB65AA" w:rsidRDefault="001F4306" w:rsidP="001F4306">
      <w:pPr>
        <w:numPr>
          <w:ilvl w:val="0"/>
          <w:numId w:val="38"/>
        </w:numPr>
        <w:rPr>
          <w:sz w:val="25"/>
          <w:szCs w:val="25"/>
          <w:lang w:val="en-IN"/>
        </w:rPr>
      </w:pPr>
      <w:r w:rsidRPr="00EB65AA">
        <w:rPr>
          <w:sz w:val="25"/>
          <w:szCs w:val="25"/>
          <w:lang w:val="en-IN"/>
        </w:rPr>
        <w:t>Selecting credible and recent sources</w:t>
      </w:r>
    </w:p>
    <w:p w14:paraId="144018BF" w14:textId="77777777" w:rsidR="001F4306" w:rsidRPr="00EB65AA" w:rsidRDefault="001F4306" w:rsidP="001F4306">
      <w:pPr>
        <w:numPr>
          <w:ilvl w:val="0"/>
          <w:numId w:val="38"/>
        </w:numPr>
        <w:rPr>
          <w:sz w:val="25"/>
          <w:szCs w:val="25"/>
          <w:lang w:val="en-IN"/>
        </w:rPr>
      </w:pPr>
      <w:r w:rsidRPr="00EB65AA">
        <w:rPr>
          <w:sz w:val="25"/>
          <w:szCs w:val="25"/>
          <w:lang w:val="en-IN"/>
        </w:rPr>
        <w:t>Extracting information related to HR practices, employee well-being, and work–life balance</w:t>
      </w:r>
    </w:p>
    <w:p w14:paraId="7A02035E" w14:textId="77777777" w:rsidR="001F4306" w:rsidRDefault="001F4306" w:rsidP="001F4306">
      <w:pPr>
        <w:numPr>
          <w:ilvl w:val="0"/>
          <w:numId w:val="38"/>
        </w:numPr>
        <w:rPr>
          <w:sz w:val="25"/>
          <w:szCs w:val="25"/>
          <w:lang w:val="en-IN"/>
        </w:rPr>
      </w:pPr>
      <w:r w:rsidRPr="00EB65AA">
        <w:rPr>
          <w:sz w:val="25"/>
          <w:szCs w:val="25"/>
          <w:lang w:val="en-IN"/>
        </w:rPr>
        <w:t>Organising the collected information into thematic categories</w:t>
      </w:r>
    </w:p>
    <w:p w14:paraId="3A481EE4" w14:textId="77777777" w:rsidR="001F4306" w:rsidRPr="00EB65AA" w:rsidRDefault="001F4306" w:rsidP="001F4306">
      <w:pPr>
        <w:ind w:left="720"/>
        <w:rPr>
          <w:sz w:val="25"/>
          <w:szCs w:val="25"/>
          <w:lang w:val="en-IN"/>
        </w:rPr>
      </w:pPr>
    </w:p>
    <w:p w14:paraId="7BD5E079" w14:textId="77777777" w:rsidR="001F4306" w:rsidRPr="00EB65AA" w:rsidRDefault="001F4306" w:rsidP="001F4306">
      <w:pPr>
        <w:rPr>
          <w:sz w:val="25"/>
          <w:szCs w:val="25"/>
          <w:lang w:val="en-IN"/>
        </w:rPr>
      </w:pPr>
      <w:r w:rsidRPr="00EB65AA">
        <w:rPr>
          <w:sz w:val="25"/>
          <w:szCs w:val="25"/>
          <w:lang w:val="en-IN"/>
        </w:rPr>
        <w:t>This structured approach ensures that the collected data is accurate, reliable, and aligned with the purpose of the study.</w:t>
      </w:r>
    </w:p>
    <w:p w14:paraId="57118561" w14:textId="77777777" w:rsidR="001F4306" w:rsidRPr="00EB65AA" w:rsidRDefault="001F4306" w:rsidP="001F4306">
      <w:pPr>
        <w:rPr>
          <w:sz w:val="25"/>
          <w:szCs w:val="25"/>
          <w:lang w:val="en-IN"/>
        </w:rPr>
      </w:pPr>
    </w:p>
    <w:p w14:paraId="5636CB27" w14:textId="77777777" w:rsidR="001F4306" w:rsidRDefault="001F4306" w:rsidP="001F4306">
      <w:pPr>
        <w:rPr>
          <w:b/>
          <w:bCs/>
          <w:sz w:val="25"/>
          <w:szCs w:val="25"/>
          <w:lang w:val="en-IN"/>
        </w:rPr>
      </w:pPr>
      <w:r w:rsidRPr="00EB65AA">
        <w:rPr>
          <w:rFonts w:eastAsiaTheme="majorEastAsia"/>
          <w:b/>
          <w:bCs/>
          <w:sz w:val="25"/>
          <w:szCs w:val="25"/>
          <w:lang w:val="en-IN"/>
        </w:rPr>
        <w:t>3.</w:t>
      </w:r>
      <w:r>
        <w:rPr>
          <w:rFonts w:eastAsiaTheme="majorEastAsia"/>
          <w:b/>
          <w:bCs/>
          <w:sz w:val="25"/>
          <w:szCs w:val="25"/>
          <w:lang w:val="en-IN"/>
        </w:rPr>
        <w:t>5</w:t>
      </w:r>
      <w:r w:rsidRPr="00EB65AA">
        <w:rPr>
          <w:rFonts w:eastAsiaTheme="majorEastAsia"/>
          <w:b/>
          <w:bCs/>
          <w:sz w:val="25"/>
          <w:szCs w:val="25"/>
          <w:lang w:val="en-IN"/>
        </w:rPr>
        <w:t xml:space="preserve"> SAMPLING DESIGN</w:t>
      </w:r>
    </w:p>
    <w:p w14:paraId="0F1C8D1C" w14:textId="77777777" w:rsidR="001F4306" w:rsidRPr="00EB65AA" w:rsidRDefault="001F4306" w:rsidP="001F4306">
      <w:pPr>
        <w:rPr>
          <w:b/>
          <w:bCs/>
          <w:sz w:val="25"/>
          <w:szCs w:val="25"/>
          <w:lang w:val="en-IN"/>
        </w:rPr>
      </w:pPr>
    </w:p>
    <w:p w14:paraId="555E1AE6" w14:textId="77777777" w:rsidR="001F4306" w:rsidRPr="00EB65AA" w:rsidRDefault="001F4306" w:rsidP="001F4306">
      <w:pPr>
        <w:rPr>
          <w:sz w:val="25"/>
          <w:szCs w:val="25"/>
          <w:lang w:val="en-IN"/>
        </w:rPr>
      </w:pPr>
      <w:r w:rsidRPr="00EB65AA">
        <w:rPr>
          <w:sz w:val="25"/>
          <w:szCs w:val="25"/>
          <w:lang w:val="en-IN"/>
        </w:rPr>
        <w:t>In secondary research, sampling refers to selecting appropriate sources rather than individuals.</w:t>
      </w:r>
    </w:p>
    <w:p w14:paraId="163ADE72" w14:textId="77777777" w:rsidR="001F4306" w:rsidRDefault="001F4306" w:rsidP="001F4306">
      <w:pPr>
        <w:rPr>
          <w:sz w:val="25"/>
          <w:szCs w:val="25"/>
          <w:lang w:val="en-IN"/>
        </w:rPr>
      </w:pPr>
      <w:r w:rsidRPr="00EB65AA">
        <w:rPr>
          <w:sz w:val="25"/>
          <w:szCs w:val="25"/>
          <w:lang w:val="en-IN"/>
        </w:rPr>
        <w:t>The study adopts:</w:t>
      </w:r>
    </w:p>
    <w:p w14:paraId="6B747CAD" w14:textId="77777777" w:rsidR="001F4306" w:rsidRPr="00EB65AA" w:rsidRDefault="001F4306" w:rsidP="001F4306">
      <w:pPr>
        <w:rPr>
          <w:sz w:val="25"/>
          <w:szCs w:val="25"/>
          <w:lang w:val="en-IN"/>
        </w:rPr>
      </w:pPr>
    </w:p>
    <w:p w14:paraId="6EDFDAB4" w14:textId="77777777" w:rsidR="001F4306" w:rsidRDefault="001F4306" w:rsidP="001F4306">
      <w:pPr>
        <w:rPr>
          <w:b/>
          <w:bCs/>
          <w:sz w:val="25"/>
          <w:szCs w:val="25"/>
          <w:lang w:val="en-IN"/>
        </w:rPr>
      </w:pPr>
      <w:r w:rsidRPr="00EB65AA">
        <w:rPr>
          <w:rFonts w:eastAsiaTheme="majorEastAsia"/>
          <w:b/>
          <w:bCs/>
          <w:sz w:val="25"/>
          <w:szCs w:val="25"/>
          <w:lang w:val="en-IN"/>
        </w:rPr>
        <w:t>Sampling Design : Non-Probability Sampling</w:t>
      </w:r>
    </w:p>
    <w:p w14:paraId="1CD60DEC" w14:textId="77777777" w:rsidR="001F4306" w:rsidRPr="00EB65AA" w:rsidRDefault="001F4306" w:rsidP="001F4306">
      <w:pPr>
        <w:rPr>
          <w:b/>
          <w:bCs/>
          <w:sz w:val="25"/>
          <w:szCs w:val="25"/>
          <w:lang w:val="en-IN"/>
        </w:rPr>
      </w:pPr>
    </w:p>
    <w:p w14:paraId="5AE0EB2D" w14:textId="77777777" w:rsidR="001F4306" w:rsidRDefault="001F4306" w:rsidP="001F4306">
      <w:pPr>
        <w:rPr>
          <w:b/>
          <w:bCs/>
          <w:sz w:val="25"/>
          <w:szCs w:val="25"/>
          <w:lang w:val="en-IN"/>
        </w:rPr>
      </w:pPr>
      <w:r w:rsidRPr="00EB65AA">
        <w:rPr>
          <w:rFonts w:eastAsiaTheme="majorEastAsia"/>
          <w:b/>
          <w:bCs/>
          <w:sz w:val="25"/>
          <w:szCs w:val="25"/>
          <w:lang w:val="en-IN"/>
        </w:rPr>
        <w:t>Sampling Technique : Purposive Sampling</w:t>
      </w:r>
    </w:p>
    <w:p w14:paraId="01AB1264" w14:textId="77777777" w:rsidR="001F4306" w:rsidRPr="00EB65AA" w:rsidRDefault="001F4306" w:rsidP="001F4306">
      <w:pPr>
        <w:rPr>
          <w:b/>
          <w:bCs/>
          <w:sz w:val="25"/>
          <w:szCs w:val="25"/>
          <w:lang w:val="en-IN"/>
        </w:rPr>
      </w:pPr>
    </w:p>
    <w:p w14:paraId="1AED2F2B" w14:textId="77777777" w:rsidR="001F4306" w:rsidRDefault="001F4306" w:rsidP="001F4306">
      <w:pPr>
        <w:rPr>
          <w:sz w:val="25"/>
          <w:szCs w:val="25"/>
          <w:lang w:val="en-IN"/>
        </w:rPr>
      </w:pPr>
      <w:r w:rsidRPr="00EB65AA">
        <w:rPr>
          <w:sz w:val="25"/>
          <w:szCs w:val="25"/>
          <w:lang w:val="en-IN"/>
        </w:rPr>
        <w:t>Purposive sampling involves selecting sources that are directly relevant to the topic, such as studies on work–life balance, HR policies, hybrid work models, employee well-being, and organisational behaviour.</w:t>
      </w:r>
    </w:p>
    <w:p w14:paraId="183737E1" w14:textId="77777777" w:rsidR="001F4306" w:rsidRPr="00EB65AA" w:rsidRDefault="001F4306" w:rsidP="001F4306">
      <w:pPr>
        <w:rPr>
          <w:sz w:val="25"/>
          <w:szCs w:val="25"/>
          <w:lang w:val="en-IN"/>
        </w:rPr>
      </w:pPr>
      <w:r w:rsidRPr="00EB65AA">
        <w:rPr>
          <w:sz w:val="25"/>
          <w:szCs w:val="25"/>
          <w:lang w:val="en-IN"/>
        </w:rPr>
        <w:lastRenderedPageBreak/>
        <w:br/>
        <w:t>This ensures that the content used in the study is meaningful and supports the objectives effectively.</w:t>
      </w:r>
    </w:p>
    <w:p w14:paraId="19676026" w14:textId="77777777" w:rsidR="001F4306" w:rsidRPr="00EB65AA" w:rsidRDefault="001F4306" w:rsidP="001F4306">
      <w:pPr>
        <w:rPr>
          <w:sz w:val="25"/>
          <w:szCs w:val="25"/>
          <w:lang w:val="en-IN"/>
        </w:rPr>
      </w:pPr>
    </w:p>
    <w:p w14:paraId="2DE04821" w14:textId="77777777" w:rsidR="001F4306" w:rsidRDefault="001F4306" w:rsidP="001F4306">
      <w:pPr>
        <w:rPr>
          <w:b/>
          <w:bCs/>
          <w:sz w:val="25"/>
          <w:szCs w:val="25"/>
          <w:lang w:val="en-IN"/>
        </w:rPr>
      </w:pPr>
      <w:r w:rsidRPr="00EB65AA">
        <w:rPr>
          <w:rFonts w:eastAsiaTheme="majorEastAsia"/>
          <w:b/>
          <w:bCs/>
          <w:sz w:val="25"/>
          <w:szCs w:val="25"/>
          <w:lang w:val="en-IN"/>
        </w:rPr>
        <w:t>3.</w:t>
      </w:r>
      <w:r>
        <w:rPr>
          <w:rFonts w:eastAsiaTheme="majorEastAsia"/>
          <w:b/>
          <w:bCs/>
          <w:sz w:val="25"/>
          <w:szCs w:val="25"/>
          <w:lang w:val="en-IN"/>
        </w:rPr>
        <w:t>6</w:t>
      </w:r>
      <w:r w:rsidRPr="00EB65AA">
        <w:rPr>
          <w:rFonts w:eastAsiaTheme="majorEastAsia"/>
          <w:b/>
          <w:bCs/>
          <w:sz w:val="25"/>
          <w:szCs w:val="25"/>
          <w:lang w:val="en-IN"/>
        </w:rPr>
        <w:t xml:space="preserve"> AREA OF THE STUDY</w:t>
      </w:r>
    </w:p>
    <w:p w14:paraId="103BE7EB" w14:textId="77777777" w:rsidR="001F4306" w:rsidRPr="00EB65AA" w:rsidRDefault="001F4306" w:rsidP="001F4306">
      <w:pPr>
        <w:rPr>
          <w:b/>
          <w:bCs/>
          <w:sz w:val="25"/>
          <w:szCs w:val="25"/>
          <w:lang w:val="en-IN"/>
        </w:rPr>
      </w:pPr>
    </w:p>
    <w:p w14:paraId="653CD240" w14:textId="77777777" w:rsidR="001F4306" w:rsidRDefault="001F4306" w:rsidP="001F4306">
      <w:pPr>
        <w:rPr>
          <w:sz w:val="25"/>
          <w:szCs w:val="25"/>
          <w:lang w:val="en-IN"/>
        </w:rPr>
      </w:pPr>
      <w:r w:rsidRPr="00EB65AA">
        <w:rPr>
          <w:sz w:val="25"/>
          <w:szCs w:val="25"/>
          <w:lang w:val="en-IN"/>
        </w:rPr>
        <w:t xml:space="preserve">The study focuses on work–life balance practices in the </w:t>
      </w:r>
      <w:r w:rsidRPr="00EB65AA">
        <w:rPr>
          <w:rFonts w:eastAsiaTheme="majorEastAsia"/>
          <w:b/>
          <w:bCs/>
          <w:sz w:val="25"/>
          <w:szCs w:val="25"/>
          <w:lang w:val="en-IN"/>
        </w:rPr>
        <w:t>Indian corporate sector</w:t>
      </w:r>
      <w:r w:rsidRPr="00EB65AA">
        <w:rPr>
          <w:sz w:val="25"/>
          <w:szCs w:val="25"/>
          <w:lang w:val="en-IN"/>
        </w:rPr>
        <w:t>, covering industries such as:</w:t>
      </w:r>
    </w:p>
    <w:p w14:paraId="695ABDB6" w14:textId="77777777" w:rsidR="001F4306" w:rsidRPr="00EB65AA" w:rsidRDefault="001F4306" w:rsidP="001F4306">
      <w:pPr>
        <w:rPr>
          <w:sz w:val="25"/>
          <w:szCs w:val="25"/>
          <w:lang w:val="en-IN"/>
        </w:rPr>
      </w:pPr>
    </w:p>
    <w:p w14:paraId="592CCE80" w14:textId="77777777" w:rsidR="001F4306" w:rsidRPr="00EB65AA" w:rsidRDefault="001F4306" w:rsidP="001F4306">
      <w:pPr>
        <w:numPr>
          <w:ilvl w:val="0"/>
          <w:numId w:val="39"/>
        </w:numPr>
        <w:rPr>
          <w:sz w:val="25"/>
          <w:szCs w:val="25"/>
          <w:lang w:val="en-IN"/>
        </w:rPr>
      </w:pPr>
      <w:r w:rsidRPr="00EB65AA">
        <w:rPr>
          <w:sz w:val="25"/>
          <w:szCs w:val="25"/>
          <w:lang w:val="en-IN"/>
        </w:rPr>
        <w:t>Information Technology</w:t>
      </w:r>
    </w:p>
    <w:p w14:paraId="26FAE71C" w14:textId="77777777" w:rsidR="001F4306" w:rsidRPr="00EB65AA" w:rsidRDefault="001F4306" w:rsidP="001F4306">
      <w:pPr>
        <w:numPr>
          <w:ilvl w:val="0"/>
          <w:numId w:val="39"/>
        </w:numPr>
        <w:rPr>
          <w:sz w:val="25"/>
          <w:szCs w:val="25"/>
          <w:lang w:val="en-IN"/>
        </w:rPr>
      </w:pPr>
      <w:r w:rsidRPr="00EB65AA">
        <w:rPr>
          <w:sz w:val="25"/>
          <w:szCs w:val="25"/>
          <w:lang w:val="en-IN"/>
        </w:rPr>
        <w:t>Banking and Financial Services</w:t>
      </w:r>
    </w:p>
    <w:p w14:paraId="0280D226" w14:textId="77777777" w:rsidR="001F4306" w:rsidRPr="00EB65AA" w:rsidRDefault="001F4306" w:rsidP="001F4306">
      <w:pPr>
        <w:numPr>
          <w:ilvl w:val="0"/>
          <w:numId w:val="39"/>
        </w:numPr>
        <w:rPr>
          <w:sz w:val="25"/>
          <w:szCs w:val="25"/>
          <w:lang w:val="en-IN"/>
        </w:rPr>
      </w:pPr>
      <w:r w:rsidRPr="00EB65AA">
        <w:rPr>
          <w:sz w:val="25"/>
          <w:szCs w:val="25"/>
          <w:lang w:val="en-IN"/>
        </w:rPr>
        <w:t>Manufacturing</w:t>
      </w:r>
    </w:p>
    <w:p w14:paraId="230ABF64" w14:textId="77777777" w:rsidR="001F4306" w:rsidRPr="00EB65AA" w:rsidRDefault="001F4306" w:rsidP="001F4306">
      <w:pPr>
        <w:numPr>
          <w:ilvl w:val="0"/>
          <w:numId w:val="39"/>
        </w:numPr>
        <w:rPr>
          <w:sz w:val="25"/>
          <w:szCs w:val="25"/>
          <w:lang w:val="en-IN"/>
        </w:rPr>
      </w:pPr>
      <w:r w:rsidRPr="00EB65AA">
        <w:rPr>
          <w:sz w:val="25"/>
          <w:szCs w:val="25"/>
          <w:lang w:val="en-IN"/>
        </w:rPr>
        <w:t>Telecommunications</w:t>
      </w:r>
    </w:p>
    <w:p w14:paraId="6E5D3306" w14:textId="77777777" w:rsidR="001F4306" w:rsidRPr="00EB65AA" w:rsidRDefault="001F4306" w:rsidP="001F4306">
      <w:pPr>
        <w:numPr>
          <w:ilvl w:val="0"/>
          <w:numId w:val="39"/>
        </w:numPr>
        <w:rPr>
          <w:sz w:val="25"/>
          <w:szCs w:val="25"/>
          <w:lang w:val="en-IN"/>
        </w:rPr>
      </w:pPr>
      <w:r w:rsidRPr="00EB65AA">
        <w:rPr>
          <w:sz w:val="25"/>
          <w:szCs w:val="25"/>
          <w:lang w:val="en-IN"/>
        </w:rPr>
        <w:t>Healthcare</w:t>
      </w:r>
    </w:p>
    <w:p w14:paraId="087B59E8" w14:textId="77777777" w:rsidR="001F4306" w:rsidRPr="00EB65AA" w:rsidRDefault="001F4306" w:rsidP="001F4306">
      <w:pPr>
        <w:numPr>
          <w:ilvl w:val="0"/>
          <w:numId w:val="39"/>
        </w:numPr>
        <w:rPr>
          <w:sz w:val="25"/>
          <w:szCs w:val="25"/>
          <w:lang w:val="en-IN"/>
        </w:rPr>
      </w:pPr>
      <w:r w:rsidRPr="00EB65AA">
        <w:rPr>
          <w:sz w:val="25"/>
          <w:szCs w:val="25"/>
          <w:lang w:val="en-IN"/>
        </w:rPr>
        <w:t>Education</w:t>
      </w:r>
    </w:p>
    <w:p w14:paraId="7F34BBF8" w14:textId="77777777" w:rsidR="001F4306" w:rsidRDefault="001F4306" w:rsidP="001F4306">
      <w:pPr>
        <w:numPr>
          <w:ilvl w:val="0"/>
          <w:numId w:val="39"/>
        </w:numPr>
        <w:rPr>
          <w:sz w:val="25"/>
          <w:szCs w:val="25"/>
          <w:lang w:val="en-IN"/>
        </w:rPr>
      </w:pPr>
      <w:r w:rsidRPr="00EB65AA">
        <w:rPr>
          <w:sz w:val="25"/>
          <w:szCs w:val="25"/>
          <w:lang w:val="en-IN"/>
        </w:rPr>
        <w:t>Retail and service sectors</w:t>
      </w:r>
    </w:p>
    <w:p w14:paraId="251C1D1F" w14:textId="77777777" w:rsidR="001F4306" w:rsidRPr="00EB65AA" w:rsidRDefault="001F4306" w:rsidP="001F4306">
      <w:pPr>
        <w:ind w:left="360"/>
        <w:rPr>
          <w:sz w:val="25"/>
          <w:szCs w:val="25"/>
          <w:lang w:val="en-IN"/>
        </w:rPr>
      </w:pPr>
    </w:p>
    <w:p w14:paraId="4295E3D6" w14:textId="77777777" w:rsidR="001F4306" w:rsidRPr="00EB65AA" w:rsidRDefault="001F4306" w:rsidP="001F4306">
      <w:pPr>
        <w:rPr>
          <w:sz w:val="25"/>
          <w:szCs w:val="25"/>
          <w:lang w:val="en-IN"/>
        </w:rPr>
      </w:pPr>
      <w:r w:rsidRPr="00EB65AA">
        <w:rPr>
          <w:sz w:val="25"/>
          <w:szCs w:val="25"/>
          <w:lang w:val="en-IN"/>
        </w:rPr>
        <w:t>The findings reflect general patterns and practices across these industries.</w:t>
      </w:r>
    </w:p>
    <w:p w14:paraId="0B525DB7" w14:textId="77777777" w:rsidR="001F4306" w:rsidRPr="00EB65AA" w:rsidRDefault="001F4306" w:rsidP="001F4306">
      <w:pPr>
        <w:rPr>
          <w:sz w:val="25"/>
          <w:szCs w:val="25"/>
          <w:lang w:val="en-IN"/>
        </w:rPr>
      </w:pPr>
    </w:p>
    <w:p w14:paraId="71E1E834" w14:textId="77777777" w:rsidR="001F4306" w:rsidRDefault="001F4306" w:rsidP="001F4306">
      <w:pPr>
        <w:rPr>
          <w:b/>
          <w:bCs/>
          <w:sz w:val="25"/>
          <w:szCs w:val="25"/>
          <w:lang w:val="en-IN"/>
        </w:rPr>
      </w:pPr>
      <w:r w:rsidRPr="00EB65AA">
        <w:rPr>
          <w:rFonts w:eastAsiaTheme="majorEastAsia"/>
          <w:b/>
          <w:bCs/>
          <w:sz w:val="25"/>
          <w:szCs w:val="25"/>
          <w:lang w:val="en-IN"/>
        </w:rPr>
        <w:t>3.</w:t>
      </w:r>
      <w:r>
        <w:rPr>
          <w:rFonts w:eastAsiaTheme="majorEastAsia"/>
          <w:b/>
          <w:bCs/>
          <w:sz w:val="25"/>
          <w:szCs w:val="25"/>
          <w:lang w:val="en-IN"/>
        </w:rPr>
        <w:t>7</w:t>
      </w:r>
      <w:r w:rsidRPr="00EB65AA">
        <w:rPr>
          <w:rFonts w:eastAsiaTheme="majorEastAsia"/>
          <w:b/>
          <w:bCs/>
          <w:sz w:val="25"/>
          <w:szCs w:val="25"/>
          <w:lang w:val="en-IN"/>
        </w:rPr>
        <w:t xml:space="preserve"> SUMMARY</w:t>
      </w:r>
    </w:p>
    <w:p w14:paraId="029611F9" w14:textId="77777777" w:rsidR="001F4306" w:rsidRPr="00EB65AA" w:rsidRDefault="001F4306" w:rsidP="001F4306">
      <w:pPr>
        <w:rPr>
          <w:b/>
          <w:bCs/>
          <w:sz w:val="25"/>
          <w:szCs w:val="25"/>
          <w:lang w:val="en-IN"/>
        </w:rPr>
      </w:pPr>
    </w:p>
    <w:p w14:paraId="523C3354" w14:textId="77777777" w:rsidR="001F4306" w:rsidRPr="00EB65AA" w:rsidRDefault="001F4306" w:rsidP="001F4306">
      <w:pPr>
        <w:rPr>
          <w:sz w:val="25"/>
          <w:szCs w:val="25"/>
          <w:lang w:val="en-IN"/>
        </w:rPr>
      </w:pPr>
      <w:r w:rsidRPr="00EB65AA">
        <w:rPr>
          <w:sz w:val="25"/>
          <w:szCs w:val="25"/>
          <w:lang w:val="en-IN"/>
        </w:rPr>
        <w:t>This chapter explains the systematic procedure followed in conducting the study. A descriptive research design, secondary data sources, purposive sampling, and descriptive analytical tools were used to understand the work–life balance situation in Indian corporate organisations. The approach ensures clarity, credibility, and relevance to the research objectives</w:t>
      </w:r>
    </w:p>
    <w:p w14:paraId="6A8A0E5C" w14:textId="77777777" w:rsidR="001F4306" w:rsidRDefault="001F4306" w:rsidP="001F4306">
      <w:pPr>
        <w:rPr>
          <w:sz w:val="25"/>
          <w:szCs w:val="25"/>
        </w:rPr>
      </w:pPr>
    </w:p>
    <w:p w14:paraId="4D55BF08" w14:textId="77777777" w:rsidR="001F4306" w:rsidRDefault="001F4306" w:rsidP="001F4306">
      <w:pPr>
        <w:rPr>
          <w:sz w:val="25"/>
          <w:szCs w:val="25"/>
        </w:rPr>
      </w:pPr>
    </w:p>
    <w:p w14:paraId="6D8E670D" w14:textId="77777777" w:rsidR="001F4306" w:rsidRDefault="001F4306" w:rsidP="001F4306">
      <w:pPr>
        <w:rPr>
          <w:sz w:val="25"/>
          <w:szCs w:val="25"/>
        </w:rPr>
      </w:pPr>
      <w:r>
        <w:rPr>
          <w:sz w:val="25"/>
          <w:szCs w:val="25"/>
        </w:rPr>
        <w:br w:type="page"/>
      </w:r>
    </w:p>
    <w:p w14:paraId="0B145310" w14:textId="77777777" w:rsidR="001F4306" w:rsidRPr="005A5D22" w:rsidRDefault="001F4306" w:rsidP="001F4306">
      <w:pPr>
        <w:jc w:val="center"/>
        <w:rPr>
          <w:b/>
          <w:bCs/>
          <w:sz w:val="28"/>
          <w:szCs w:val="28"/>
        </w:rPr>
      </w:pPr>
      <w:r w:rsidRPr="005A5D22">
        <w:rPr>
          <w:b/>
          <w:bCs/>
          <w:sz w:val="28"/>
          <w:szCs w:val="28"/>
        </w:rPr>
        <w:lastRenderedPageBreak/>
        <w:t>CHAPTER – 4</w:t>
      </w:r>
    </w:p>
    <w:p w14:paraId="25C351AC" w14:textId="77777777" w:rsidR="001F4306" w:rsidRPr="005A5D22" w:rsidRDefault="001F4306" w:rsidP="001F4306">
      <w:pPr>
        <w:jc w:val="center"/>
        <w:rPr>
          <w:b/>
          <w:bCs/>
          <w:sz w:val="28"/>
          <w:szCs w:val="28"/>
        </w:rPr>
      </w:pPr>
    </w:p>
    <w:p w14:paraId="51210A8D" w14:textId="77777777" w:rsidR="001F4306" w:rsidRPr="005A5D22" w:rsidRDefault="001F4306" w:rsidP="001F4306">
      <w:pPr>
        <w:jc w:val="center"/>
        <w:rPr>
          <w:b/>
          <w:bCs/>
          <w:sz w:val="28"/>
          <w:szCs w:val="28"/>
        </w:rPr>
      </w:pPr>
      <w:r w:rsidRPr="005A5D22">
        <w:rPr>
          <w:b/>
          <w:bCs/>
          <w:sz w:val="28"/>
          <w:szCs w:val="28"/>
        </w:rPr>
        <w:t>DATA ANALYSIS AND INTERPRETATION</w:t>
      </w:r>
    </w:p>
    <w:p w14:paraId="7B9E9F9B" w14:textId="77777777" w:rsidR="001F4306" w:rsidRDefault="001F4306" w:rsidP="001F4306">
      <w:pPr>
        <w:rPr>
          <w:b/>
          <w:bCs/>
          <w:sz w:val="28"/>
          <w:szCs w:val="28"/>
        </w:rPr>
      </w:pPr>
    </w:p>
    <w:p w14:paraId="0F5DFC17" w14:textId="77777777" w:rsidR="001F4306" w:rsidRDefault="001F4306" w:rsidP="001F4306">
      <w:pPr>
        <w:rPr>
          <w:b/>
          <w:bCs/>
          <w:sz w:val="28"/>
          <w:szCs w:val="28"/>
        </w:rPr>
      </w:pPr>
      <w:r>
        <w:rPr>
          <w:b/>
          <w:bCs/>
          <w:sz w:val="28"/>
          <w:szCs w:val="28"/>
        </w:rPr>
        <w:t>4.1 PERCENTAGE ANALYSIS</w:t>
      </w:r>
    </w:p>
    <w:p w14:paraId="239CBEB9" w14:textId="77777777" w:rsidR="001F4306" w:rsidRDefault="001F4306" w:rsidP="001F4306">
      <w:pPr>
        <w:rPr>
          <w:b/>
          <w:bCs/>
          <w:sz w:val="28"/>
          <w:szCs w:val="28"/>
        </w:rPr>
      </w:pPr>
    </w:p>
    <w:p w14:paraId="4F4D73CE" w14:textId="77777777" w:rsidR="001F4306" w:rsidRDefault="001F4306" w:rsidP="001F4306">
      <w:pPr>
        <w:rPr>
          <w:b/>
          <w:bCs/>
          <w:sz w:val="25"/>
          <w:szCs w:val="25"/>
        </w:rPr>
      </w:pPr>
      <w:r>
        <w:rPr>
          <w:b/>
          <w:bCs/>
          <w:sz w:val="25"/>
          <w:szCs w:val="25"/>
        </w:rPr>
        <w:t xml:space="preserve">4.1.1 </w:t>
      </w:r>
      <w:r w:rsidRPr="00194959">
        <w:rPr>
          <w:b/>
          <w:bCs/>
          <w:sz w:val="25"/>
          <w:szCs w:val="25"/>
        </w:rPr>
        <w:t>Distribution of Employees by Age Group</w:t>
      </w:r>
    </w:p>
    <w:p w14:paraId="6960934E"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16B3ADA8"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38FFFFA3" w14:textId="77777777" w:rsidR="001F4306" w:rsidRDefault="001F4306" w:rsidP="00EE5A06">
            <w:pPr>
              <w:ind w:firstLineChars="100" w:firstLine="221"/>
              <w:rPr>
                <w:rFonts w:ascii="Arial" w:hAnsi="Arial" w:cs="Arial"/>
                <w:b/>
                <w:bCs/>
                <w:color w:val="1B1C1D"/>
                <w:sz w:val="22"/>
                <w:szCs w:val="22"/>
                <w:lang w:val="en-IN"/>
              </w:rPr>
            </w:pPr>
            <w:r>
              <w:rPr>
                <w:rFonts w:ascii="Arial" w:hAnsi="Arial" w:cs="Arial"/>
                <w:b/>
                <w:bCs/>
                <w:color w:val="1B1C1D"/>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4FFEE40F" w14:textId="77777777" w:rsidR="001F4306" w:rsidRDefault="001F4306" w:rsidP="00EE5A06">
            <w:pPr>
              <w:ind w:firstLineChars="100" w:firstLine="221"/>
              <w:rPr>
                <w:rFonts w:ascii="Arial" w:hAnsi="Arial" w:cs="Arial"/>
                <w:b/>
                <w:bCs/>
                <w:color w:val="1B1C1D"/>
                <w:sz w:val="22"/>
                <w:szCs w:val="22"/>
              </w:rPr>
            </w:pPr>
            <w:r>
              <w:rPr>
                <w:rFonts w:ascii="Arial" w:hAnsi="Arial" w:cs="Arial"/>
                <w:b/>
                <w:bCs/>
                <w:color w:val="1B1C1D"/>
                <w:sz w:val="22"/>
                <w:szCs w:val="22"/>
              </w:rPr>
              <w:t>AGE GROUP</w:t>
            </w:r>
          </w:p>
        </w:tc>
        <w:tc>
          <w:tcPr>
            <w:tcW w:w="2268" w:type="dxa"/>
            <w:tcBorders>
              <w:top w:val="single" w:sz="8" w:space="0" w:color="000000"/>
              <w:left w:val="nil"/>
              <w:bottom w:val="single" w:sz="8" w:space="0" w:color="000000"/>
              <w:right w:val="single" w:sz="8" w:space="0" w:color="000000"/>
            </w:tcBorders>
            <w:vAlign w:val="center"/>
            <w:hideMark/>
          </w:tcPr>
          <w:p w14:paraId="007FF71C" w14:textId="77777777" w:rsidR="001F4306" w:rsidRDefault="001F4306" w:rsidP="00EE5A06">
            <w:pPr>
              <w:ind w:firstLineChars="100" w:firstLine="221"/>
              <w:rPr>
                <w:rFonts w:ascii="Arial" w:hAnsi="Arial" w:cs="Arial"/>
                <w:b/>
                <w:bCs/>
                <w:color w:val="1B1C1D"/>
                <w:sz w:val="22"/>
                <w:szCs w:val="22"/>
              </w:rPr>
            </w:pPr>
            <w:r>
              <w:rPr>
                <w:rFonts w:ascii="Arial" w:hAnsi="Arial" w:cs="Arial"/>
                <w:b/>
                <w:bCs/>
                <w:color w:val="1B1C1D"/>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4837909D" w14:textId="77777777" w:rsidR="001F4306" w:rsidRDefault="001F4306" w:rsidP="00EE5A06">
            <w:pPr>
              <w:ind w:firstLineChars="100" w:firstLine="221"/>
              <w:rPr>
                <w:rFonts w:ascii="Arial" w:hAnsi="Arial" w:cs="Arial"/>
                <w:b/>
                <w:bCs/>
                <w:color w:val="1B1C1D"/>
                <w:sz w:val="22"/>
                <w:szCs w:val="22"/>
              </w:rPr>
            </w:pPr>
            <w:r>
              <w:rPr>
                <w:rFonts w:ascii="Arial" w:hAnsi="Arial" w:cs="Arial"/>
                <w:b/>
                <w:bCs/>
                <w:color w:val="1B1C1D"/>
                <w:sz w:val="22"/>
                <w:szCs w:val="22"/>
              </w:rPr>
              <w:t xml:space="preserve">   CATEGORY</w:t>
            </w:r>
          </w:p>
        </w:tc>
      </w:tr>
      <w:tr w:rsidR="001F4306" w14:paraId="3CCEAEDC"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619C413"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1</w:t>
            </w:r>
          </w:p>
        </w:tc>
        <w:tc>
          <w:tcPr>
            <w:tcW w:w="2552" w:type="dxa"/>
            <w:tcBorders>
              <w:top w:val="nil"/>
              <w:left w:val="nil"/>
              <w:bottom w:val="single" w:sz="8" w:space="0" w:color="000000"/>
              <w:right w:val="single" w:sz="8" w:space="0" w:color="000000"/>
            </w:tcBorders>
            <w:vAlign w:val="center"/>
            <w:hideMark/>
          </w:tcPr>
          <w:p w14:paraId="2583CFAA"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Below 25</w:t>
            </w:r>
          </w:p>
        </w:tc>
        <w:tc>
          <w:tcPr>
            <w:tcW w:w="2268" w:type="dxa"/>
            <w:tcBorders>
              <w:top w:val="nil"/>
              <w:left w:val="nil"/>
              <w:bottom w:val="single" w:sz="8" w:space="0" w:color="000000"/>
              <w:right w:val="single" w:sz="8" w:space="0" w:color="000000"/>
            </w:tcBorders>
            <w:vAlign w:val="center"/>
            <w:hideMark/>
          </w:tcPr>
          <w:p w14:paraId="4CC28087"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12%</w:t>
            </w:r>
          </w:p>
        </w:tc>
        <w:tc>
          <w:tcPr>
            <w:tcW w:w="2268" w:type="dxa"/>
            <w:tcBorders>
              <w:top w:val="nil"/>
              <w:left w:val="nil"/>
              <w:bottom w:val="single" w:sz="8" w:space="0" w:color="000000"/>
              <w:right w:val="single" w:sz="8" w:space="0" w:color="000000"/>
            </w:tcBorders>
            <w:vAlign w:val="center"/>
            <w:hideMark/>
          </w:tcPr>
          <w:p w14:paraId="5CC997BA"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Low</w:t>
            </w:r>
          </w:p>
        </w:tc>
      </w:tr>
      <w:tr w:rsidR="001F4306" w14:paraId="3AFB980E"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017042A"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2</w:t>
            </w:r>
          </w:p>
        </w:tc>
        <w:tc>
          <w:tcPr>
            <w:tcW w:w="2552" w:type="dxa"/>
            <w:tcBorders>
              <w:top w:val="nil"/>
              <w:left w:val="nil"/>
              <w:bottom w:val="single" w:sz="8" w:space="0" w:color="000000"/>
              <w:right w:val="single" w:sz="8" w:space="0" w:color="000000"/>
            </w:tcBorders>
            <w:vAlign w:val="center"/>
            <w:hideMark/>
          </w:tcPr>
          <w:p w14:paraId="6E079BB8"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25–34</w:t>
            </w:r>
          </w:p>
        </w:tc>
        <w:tc>
          <w:tcPr>
            <w:tcW w:w="2268" w:type="dxa"/>
            <w:tcBorders>
              <w:top w:val="nil"/>
              <w:left w:val="nil"/>
              <w:bottom w:val="single" w:sz="8" w:space="0" w:color="000000"/>
              <w:right w:val="single" w:sz="8" w:space="0" w:color="000000"/>
            </w:tcBorders>
            <w:vAlign w:val="center"/>
            <w:hideMark/>
          </w:tcPr>
          <w:p w14:paraId="34EDC13A"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38%</w:t>
            </w:r>
          </w:p>
        </w:tc>
        <w:tc>
          <w:tcPr>
            <w:tcW w:w="2268" w:type="dxa"/>
            <w:tcBorders>
              <w:top w:val="nil"/>
              <w:left w:val="nil"/>
              <w:bottom w:val="single" w:sz="8" w:space="0" w:color="000000"/>
              <w:right w:val="single" w:sz="8" w:space="0" w:color="000000"/>
            </w:tcBorders>
            <w:vAlign w:val="center"/>
            <w:hideMark/>
          </w:tcPr>
          <w:p w14:paraId="201AB0C1"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High</w:t>
            </w:r>
          </w:p>
        </w:tc>
      </w:tr>
      <w:tr w:rsidR="001F4306" w14:paraId="1A78503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10536E9"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3</w:t>
            </w:r>
          </w:p>
        </w:tc>
        <w:tc>
          <w:tcPr>
            <w:tcW w:w="2552" w:type="dxa"/>
            <w:tcBorders>
              <w:top w:val="nil"/>
              <w:left w:val="nil"/>
              <w:bottom w:val="single" w:sz="8" w:space="0" w:color="000000"/>
              <w:right w:val="single" w:sz="8" w:space="0" w:color="000000"/>
            </w:tcBorders>
            <w:vAlign w:val="center"/>
            <w:hideMark/>
          </w:tcPr>
          <w:p w14:paraId="20188314"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35–44</w:t>
            </w:r>
          </w:p>
        </w:tc>
        <w:tc>
          <w:tcPr>
            <w:tcW w:w="2268" w:type="dxa"/>
            <w:tcBorders>
              <w:top w:val="nil"/>
              <w:left w:val="nil"/>
              <w:bottom w:val="single" w:sz="8" w:space="0" w:color="000000"/>
              <w:right w:val="single" w:sz="8" w:space="0" w:color="000000"/>
            </w:tcBorders>
            <w:vAlign w:val="center"/>
            <w:hideMark/>
          </w:tcPr>
          <w:p w14:paraId="67696876"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26%</w:t>
            </w:r>
          </w:p>
        </w:tc>
        <w:tc>
          <w:tcPr>
            <w:tcW w:w="2268" w:type="dxa"/>
            <w:tcBorders>
              <w:top w:val="nil"/>
              <w:left w:val="nil"/>
              <w:bottom w:val="single" w:sz="8" w:space="0" w:color="000000"/>
              <w:right w:val="single" w:sz="8" w:space="0" w:color="000000"/>
            </w:tcBorders>
            <w:vAlign w:val="center"/>
            <w:hideMark/>
          </w:tcPr>
          <w:p w14:paraId="51D95AAC"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Medium</w:t>
            </w:r>
          </w:p>
        </w:tc>
      </w:tr>
      <w:tr w:rsidR="001F4306" w14:paraId="576FCE7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4AA8F73"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4</w:t>
            </w:r>
          </w:p>
        </w:tc>
        <w:tc>
          <w:tcPr>
            <w:tcW w:w="2552" w:type="dxa"/>
            <w:tcBorders>
              <w:top w:val="nil"/>
              <w:left w:val="nil"/>
              <w:bottom w:val="single" w:sz="8" w:space="0" w:color="000000"/>
              <w:right w:val="single" w:sz="8" w:space="0" w:color="000000"/>
            </w:tcBorders>
            <w:vAlign w:val="center"/>
            <w:hideMark/>
          </w:tcPr>
          <w:p w14:paraId="6E4DE21A"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45–54</w:t>
            </w:r>
          </w:p>
        </w:tc>
        <w:tc>
          <w:tcPr>
            <w:tcW w:w="2268" w:type="dxa"/>
            <w:tcBorders>
              <w:top w:val="nil"/>
              <w:left w:val="nil"/>
              <w:bottom w:val="single" w:sz="8" w:space="0" w:color="000000"/>
              <w:right w:val="single" w:sz="8" w:space="0" w:color="000000"/>
            </w:tcBorders>
            <w:vAlign w:val="center"/>
            <w:hideMark/>
          </w:tcPr>
          <w:p w14:paraId="3CE7E98B"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16%</w:t>
            </w:r>
          </w:p>
        </w:tc>
        <w:tc>
          <w:tcPr>
            <w:tcW w:w="2268" w:type="dxa"/>
            <w:tcBorders>
              <w:top w:val="nil"/>
              <w:left w:val="nil"/>
              <w:bottom w:val="single" w:sz="8" w:space="0" w:color="000000"/>
              <w:right w:val="single" w:sz="8" w:space="0" w:color="000000"/>
            </w:tcBorders>
            <w:vAlign w:val="center"/>
            <w:hideMark/>
          </w:tcPr>
          <w:p w14:paraId="27F75B21"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Low</w:t>
            </w:r>
          </w:p>
        </w:tc>
      </w:tr>
      <w:tr w:rsidR="001F4306" w14:paraId="5ACC1BB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7507E06"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5</w:t>
            </w:r>
          </w:p>
        </w:tc>
        <w:tc>
          <w:tcPr>
            <w:tcW w:w="2552" w:type="dxa"/>
            <w:tcBorders>
              <w:top w:val="nil"/>
              <w:left w:val="nil"/>
              <w:bottom w:val="single" w:sz="8" w:space="0" w:color="000000"/>
              <w:right w:val="single" w:sz="8" w:space="0" w:color="000000"/>
            </w:tcBorders>
            <w:vAlign w:val="center"/>
            <w:hideMark/>
          </w:tcPr>
          <w:p w14:paraId="65FFA15E"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55+</w:t>
            </w:r>
          </w:p>
        </w:tc>
        <w:tc>
          <w:tcPr>
            <w:tcW w:w="2268" w:type="dxa"/>
            <w:tcBorders>
              <w:top w:val="nil"/>
              <w:left w:val="nil"/>
              <w:bottom w:val="single" w:sz="8" w:space="0" w:color="000000"/>
              <w:right w:val="single" w:sz="8" w:space="0" w:color="000000"/>
            </w:tcBorders>
            <w:vAlign w:val="center"/>
            <w:hideMark/>
          </w:tcPr>
          <w:p w14:paraId="1ADE7049"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8%</w:t>
            </w:r>
          </w:p>
        </w:tc>
        <w:tc>
          <w:tcPr>
            <w:tcW w:w="2268" w:type="dxa"/>
            <w:tcBorders>
              <w:top w:val="nil"/>
              <w:left w:val="nil"/>
              <w:bottom w:val="single" w:sz="8" w:space="0" w:color="000000"/>
              <w:right w:val="single" w:sz="8" w:space="0" w:color="000000"/>
            </w:tcBorders>
            <w:vAlign w:val="center"/>
            <w:hideMark/>
          </w:tcPr>
          <w:p w14:paraId="628671E4" w14:textId="77777777" w:rsidR="001F4306" w:rsidRDefault="001F4306" w:rsidP="00EE5A06">
            <w:pPr>
              <w:ind w:firstLineChars="100" w:firstLine="220"/>
              <w:rPr>
                <w:rFonts w:ascii="Arial" w:hAnsi="Arial" w:cs="Arial"/>
                <w:color w:val="1B1C1D"/>
                <w:sz w:val="22"/>
                <w:szCs w:val="22"/>
              </w:rPr>
            </w:pPr>
            <w:r>
              <w:rPr>
                <w:rFonts w:ascii="Arial" w:hAnsi="Arial" w:cs="Arial"/>
                <w:color w:val="1B1C1D"/>
                <w:sz w:val="22"/>
                <w:szCs w:val="22"/>
              </w:rPr>
              <w:t>Low</w:t>
            </w:r>
          </w:p>
        </w:tc>
      </w:tr>
    </w:tbl>
    <w:p w14:paraId="634FCD76" w14:textId="77777777" w:rsidR="001F4306" w:rsidRDefault="001F4306" w:rsidP="001F4306">
      <w:pPr>
        <w:rPr>
          <w:sz w:val="25"/>
          <w:szCs w:val="25"/>
        </w:rPr>
      </w:pPr>
      <w:r>
        <w:rPr>
          <w:noProof/>
          <w:sz w:val="25"/>
          <w:szCs w:val="25"/>
          <w14:ligatures w14:val="standardContextual"/>
        </w:rPr>
        <w:drawing>
          <wp:inline distT="0" distB="0" distL="0" distR="0" wp14:anchorId="247CDCB2" wp14:editId="593469B7">
            <wp:extent cx="5274310" cy="2985135"/>
            <wp:effectExtent l="0" t="0" r="2540" b="5715"/>
            <wp:docPr id="145160397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78A187D" w14:textId="77777777" w:rsidR="001F4306" w:rsidRPr="005A5D22" w:rsidRDefault="001F4306" w:rsidP="001F4306">
      <w:pPr>
        <w:jc w:val="center"/>
        <w:rPr>
          <w:b/>
          <w:bCs/>
          <w:sz w:val="25"/>
          <w:szCs w:val="25"/>
        </w:rPr>
      </w:pPr>
    </w:p>
    <w:p w14:paraId="57DA271C" w14:textId="77777777" w:rsidR="001F4306" w:rsidRDefault="001F4306" w:rsidP="001F4306">
      <w:pPr>
        <w:rPr>
          <w:b/>
          <w:bCs/>
          <w:sz w:val="25"/>
          <w:szCs w:val="25"/>
          <w:lang w:val="en-IN"/>
        </w:rPr>
      </w:pPr>
      <w:r w:rsidRPr="00B53A2C">
        <w:rPr>
          <w:b/>
          <w:bCs/>
          <w:sz w:val="25"/>
          <w:szCs w:val="25"/>
          <w:lang w:val="en-IN"/>
        </w:rPr>
        <w:t>INTERPRETATION</w:t>
      </w:r>
    </w:p>
    <w:p w14:paraId="671B43BF" w14:textId="77777777" w:rsidR="001F4306" w:rsidRPr="00B53A2C" w:rsidRDefault="001F4306" w:rsidP="001F4306">
      <w:pPr>
        <w:rPr>
          <w:b/>
          <w:bCs/>
          <w:sz w:val="25"/>
          <w:szCs w:val="25"/>
          <w:lang w:val="en-IN"/>
        </w:rPr>
      </w:pPr>
    </w:p>
    <w:p w14:paraId="1C02E9C7" w14:textId="77777777" w:rsidR="001F4306" w:rsidRPr="004E7EE3" w:rsidRDefault="001F4306" w:rsidP="001F4306">
      <w:pPr>
        <w:rPr>
          <w:sz w:val="25"/>
          <w:szCs w:val="25"/>
          <w:lang w:val="en-IN"/>
        </w:rPr>
      </w:pPr>
      <w:r w:rsidRPr="004E7EE3">
        <w:rPr>
          <w:sz w:val="25"/>
          <w:szCs w:val="25"/>
          <w:lang w:val="en-IN"/>
        </w:rPr>
        <w:t>From the above table, it is seen that 38% of the employees fall in the 25–34 age group, forming the largest segment of the workforce. The 35–44 age group accounts for 26%, representing mid-career employees handling higher work and family responsibilities. Around 16% of the employees belong to the 45–54 age group, while 12% are below 25. Only 8% of the employees are in the 55 and above category.</w:t>
      </w:r>
    </w:p>
    <w:p w14:paraId="36CF46A5" w14:textId="77777777" w:rsidR="001F4306" w:rsidRPr="00B53A2C" w:rsidRDefault="001F4306" w:rsidP="001F4306">
      <w:pPr>
        <w:rPr>
          <w:sz w:val="25"/>
          <w:szCs w:val="25"/>
          <w:lang w:val="en-IN"/>
        </w:rPr>
      </w:pPr>
    </w:p>
    <w:p w14:paraId="48D5E921" w14:textId="77777777" w:rsidR="001F4306" w:rsidRPr="00B53A2C" w:rsidRDefault="001F4306" w:rsidP="001F4306">
      <w:pPr>
        <w:rPr>
          <w:b/>
          <w:bCs/>
          <w:sz w:val="25"/>
          <w:szCs w:val="25"/>
          <w:lang w:val="en-IN"/>
        </w:rPr>
      </w:pPr>
      <w:r w:rsidRPr="00B53A2C">
        <w:rPr>
          <w:b/>
          <w:bCs/>
          <w:sz w:val="25"/>
          <w:szCs w:val="25"/>
          <w:lang w:val="en-IN"/>
        </w:rPr>
        <w:t>INFERENCE</w:t>
      </w:r>
    </w:p>
    <w:p w14:paraId="515D71E0" w14:textId="77777777" w:rsidR="001F4306" w:rsidRPr="00B53A2C" w:rsidRDefault="001F4306" w:rsidP="001F4306">
      <w:pPr>
        <w:rPr>
          <w:sz w:val="25"/>
          <w:szCs w:val="25"/>
          <w:lang w:val="en-IN"/>
        </w:rPr>
      </w:pPr>
      <w:r w:rsidRPr="004E7EE3">
        <w:rPr>
          <w:sz w:val="25"/>
          <w:szCs w:val="25"/>
          <w:lang w:val="en-IN"/>
        </w:rPr>
        <w:t>Majority of the employees (38%) are in the 25–34 age group, indicating a predominantly young workforce with strong expectations for flexibility, career growth, and better work-life balance</w:t>
      </w:r>
      <w:r w:rsidRPr="00B53A2C">
        <w:rPr>
          <w:sz w:val="25"/>
          <w:szCs w:val="25"/>
          <w:lang w:val="en-IN"/>
        </w:rPr>
        <w:t>.</w:t>
      </w:r>
    </w:p>
    <w:p w14:paraId="08E684E1" w14:textId="77777777" w:rsidR="001F4306" w:rsidRDefault="001F4306" w:rsidP="001F4306">
      <w:pPr>
        <w:rPr>
          <w:b/>
          <w:bCs/>
          <w:sz w:val="28"/>
          <w:szCs w:val="28"/>
        </w:rPr>
      </w:pPr>
      <w:r w:rsidRPr="00E609BC">
        <w:rPr>
          <w:b/>
          <w:bCs/>
          <w:sz w:val="28"/>
          <w:szCs w:val="28"/>
        </w:rPr>
        <w:lastRenderedPageBreak/>
        <w:t>4.1.2 Employment Status Distribution (Full-time, Hybrid, Remote)</w:t>
      </w:r>
    </w:p>
    <w:p w14:paraId="0E8471CD" w14:textId="77777777" w:rsidR="001F4306" w:rsidRPr="00E609BC" w:rsidRDefault="001F4306" w:rsidP="001F4306">
      <w:pPr>
        <w:rPr>
          <w:b/>
          <w:bCs/>
          <w:sz w:val="28"/>
          <w:szCs w:val="28"/>
        </w:rPr>
      </w:pPr>
    </w:p>
    <w:p w14:paraId="0A0E7295"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2BCA2AEC"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674E7EF1"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4968C1F6"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Employment Status</w:t>
            </w:r>
          </w:p>
        </w:tc>
        <w:tc>
          <w:tcPr>
            <w:tcW w:w="2268" w:type="dxa"/>
            <w:tcBorders>
              <w:top w:val="single" w:sz="8" w:space="0" w:color="000000"/>
              <w:left w:val="nil"/>
              <w:bottom w:val="single" w:sz="8" w:space="0" w:color="000000"/>
              <w:right w:val="single" w:sz="8" w:space="0" w:color="000000"/>
            </w:tcBorders>
            <w:vAlign w:val="center"/>
            <w:hideMark/>
          </w:tcPr>
          <w:p w14:paraId="52E5CF1C"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55474FB8"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Flexibility Level</w:t>
            </w:r>
          </w:p>
        </w:tc>
      </w:tr>
      <w:tr w:rsidR="001F4306" w14:paraId="3A9D01FC"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5DD7AD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1CBEABE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Full-time</w:t>
            </w:r>
          </w:p>
        </w:tc>
        <w:tc>
          <w:tcPr>
            <w:tcW w:w="2268" w:type="dxa"/>
            <w:tcBorders>
              <w:top w:val="nil"/>
              <w:left w:val="nil"/>
              <w:bottom w:val="single" w:sz="8" w:space="0" w:color="000000"/>
              <w:right w:val="single" w:sz="8" w:space="0" w:color="000000"/>
            </w:tcBorders>
            <w:vAlign w:val="center"/>
            <w:hideMark/>
          </w:tcPr>
          <w:p w14:paraId="59D4906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62%</w:t>
            </w:r>
          </w:p>
        </w:tc>
        <w:tc>
          <w:tcPr>
            <w:tcW w:w="2268" w:type="dxa"/>
            <w:tcBorders>
              <w:top w:val="nil"/>
              <w:left w:val="nil"/>
              <w:bottom w:val="single" w:sz="8" w:space="0" w:color="000000"/>
              <w:right w:val="single" w:sz="8" w:space="0" w:color="000000"/>
            </w:tcBorders>
            <w:vAlign w:val="center"/>
            <w:hideMark/>
          </w:tcPr>
          <w:p w14:paraId="4AB5C6E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r w:rsidR="001F4306" w14:paraId="0F9B8D8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461E78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2AFB1A3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Hybrid</w:t>
            </w:r>
          </w:p>
        </w:tc>
        <w:tc>
          <w:tcPr>
            <w:tcW w:w="2268" w:type="dxa"/>
            <w:tcBorders>
              <w:top w:val="nil"/>
              <w:left w:val="nil"/>
              <w:bottom w:val="single" w:sz="8" w:space="0" w:color="000000"/>
              <w:right w:val="single" w:sz="8" w:space="0" w:color="000000"/>
            </w:tcBorders>
            <w:vAlign w:val="center"/>
            <w:hideMark/>
          </w:tcPr>
          <w:p w14:paraId="7E29FF2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2C2E847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39C4173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D919A3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35D6C4F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Remote</w:t>
            </w:r>
          </w:p>
        </w:tc>
        <w:tc>
          <w:tcPr>
            <w:tcW w:w="2268" w:type="dxa"/>
            <w:tcBorders>
              <w:top w:val="nil"/>
              <w:left w:val="nil"/>
              <w:bottom w:val="single" w:sz="8" w:space="0" w:color="000000"/>
              <w:right w:val="single" w:sz="8" w:space="0" w:color="000000"/>
            </w:tcBorders>
            <w:vAlign w:val="center"/>
            <w:hideMark/>
          </w:tcPr>
          <w:p w14:paraId="0B500BE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10%</w:t>
            </w:r>
          </w:p>
        </w:tc>
        <w:tc>
          <w:tcPr>
            <w:tcW w:w="2268" w:type="dxa"/>
            <w:tcBorders>
              <w:top w:val="nil"/>
              <w:left w:val="nil"/>
              <w:bottom w:val="single" w:sz="8" w:space="0" w:color="000000"/>
              <w:right w:val="single" w:sz="8" w:space="0" w:color="000000"/>
            </w:tcBorders>
            <w:vAlign w:val="center"/>
            <w:hideMark/>
          </w:tcPr>
          <w:p w14:paraId="18E58FA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bl>
    <w:p w14:paraId="32BB58E5" w14:textId="77777777" w:rsidR="001F4306" w:rsidRDefault="001F4306" w:rsidP="001F4306">
      <w:pPr>
        <w:rPr>
          <w:sz w:val="25"/>
          <w:szCs w:val="25"/>
        </w:rPr>
      </w:pPr>
    </w:p>
    <w:p w14:paraId="584E20B5" w14:textId="77777777" w:rsidR="001F4306" w:rsidRDefault="001F4306" w:rsidP="001F4306">
      <w:pPr>
        <w:rPr>
          <w:sz w:val="25"/>
          <w:szCs w:val="25"/>
        </w:rPr>
      </w:pPr>
      <w:r>
        <w:rPr>
          <w:noProof/>
          <w:sz w:val="25"/>
          <w:szCs w:val="25"/>
          <w14:ligatures w14:val="standardContextual"/>
        </w:rPr>
        <w:drawing>
          <wp:inline distT="0" distB="0" distL="0" distR="0" wp14:anchorId="498AAD73" wp14:editId="7118DC1D">
            <wp:extent cx="5274310" cy="3076575"/>
            <wp:effectExtent l="0" t="0" r="2540" b="9525"/>
            <wp:docPr id="92249185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8499F96" w14:textId="77777777" w:rsidR="001F4306" w:rsidRPr="005A5D22" w:rsidRDefault="001F4306" w:rsidP="001F4306">
      <w:pPr>
        <w:jc w:val="center"/>
        <w:rPr>
          <w:b/>
          <w:bCs/>
          <w:sz w:val="25"/>
          <w:szCs w:val="25"/>
        </w:rPr>
      </w:pPr>
    </w:p>
    <w:p w14:paraId="4B7C238B" w14:textId="77777777" w:rsidR="001F4306" w:rsidRDefault="001F4306" w:rsidP="001F4306">
      <w:pPr>
        <w:rPr>
          <w:b/>
          <w:bCs/>
          <w:sz w:val="25"/>
          <w:szCs w:val="25"/>
          <w:lang w:val="en-IN"/>
        </w:rPr>
      </w:pPr>
    </w:p>
    <w:p w14:paraId="746C7478" w14:textId="77777777" w:rsidR="001F4306" w:rsidRDefault="001F4306" w:rsidP="001F4306">
      <w:pPr>
        <w:rPr>
          <w:b/>
          <w:bCs/>
          <w:sz w:val="25"/>
          <w:szCs w:val="25"/>
          <w:lang w:val="en-IN"/>
        </w:rPr>
      </w:pPr>
      <w:r w:rsidRPr="00C86482">
        <w:rPr>
          <w:b/>
          <w:bCs/>
          <w:sz w:val="25"/>
          <w:szCs w:val="25"/>
          <w:lang w:val="en-IN"/>
        </w:rPr>
        <w:t>INTERPRETATION</w:t>
      </w:r>
    </w:p>
    <w:p w14:paraId="7FBD0BC9" w14:textId="77777777" w:rsidR="001F4306" w:rsidRPr="00C86482" w:rsidRDefault="001F4306" w:rsidP="001F4306">
      <w:pPr>
        <w:rPr>
          <w:b/>
          <w:bCs/>
          <w:sz w:val="25"/>
          <w:szCs w:val="25"/>
          <w:lang w:val="en-IN"/>
        </w:rPr>
      </w:pPr>
    </w:p>
    <w:p w14:paraId="127A2950" w14:textId="77777777" w:rsidR="001F4306" w:rsidRPr="00C86482" w:rsidRDefault="001F4306" w:rsidP="001F4306">
      <w:pPr>
        <w:rPr>
          <w:sz w:val="25"/>
          <w:szCs w:val="25"/>
          <w:lang w:val="en-IN"/>
        </w:rPr>
      </w:pPr>
      <w:r w:rsidRPr="00C86482">
        <w:rPr>
          <w:sz w:val="25"/>
          <w:szCs w:val="25"/>
          <w:lang w:val="en-IN"/>
        </w:rPr>
        <w:t>From the above table, it is observed that 62% of employees work under a full-time arrangement, indicating that traditional on-site work still dominates. Around 28% of employees follow a hybrid work model, reflecting the growing organisational shift towards flexible structures. Only 10% of employees operate in a fully remote setup, showing that remote work exists but is not the primary mode for most employees.</w:t>
      </w:r>
    </w:p>
    <w:p w14:paraId="738FAF50" w14:textId="77777777" w:rsidR="001F4306" w:rsidRDefault="001F4306" w:rsidP="001F4306">
      <w:pPr>
        <w:rPr>
          <w:b/>
          <w:bCs/>
          <w:sz w:val="25"/>
          <w:szCs w:val="25"/>
          <w:lang w:val="en-IN"/>
        </w:rPr>
      </w:pPr>
    </w:p>
    <w:p w14:paraId="6A457450" w14:textId="77777777" w:rsidR="001F4306" w:rsidRPr="00C86482" w:rsidRDefault="001F4306" w:rsidP="001F4306">
      <w:pPr>
        <w:rPr>
          <w:b/>
          <w:bCs/>
          <w:sz w:val="25"/>
          <w:szCs w:val="25"/>
          <w:lang w:val="en-IN"/>
        </w:rPr>
      </w:pPr>
    </w:p>
    <w:p w14:paraId="058C22C4" w14:textId="77777777" w:rsidR="001F4306" w:rsidRDefault="001F4306" w:rsidP="001F4306">
      <w:pPr>
        <w:rPr>
          <w:b/>
          <w:bCs/>
          <w:sz w:val="25"/>
          <w:szCs w:val="25"/>
          <w:lang w:val="en-IN"/>
        </w:rPr>
      </w:pPr>
      <w:r w:rsidRPr="00C86482">
        <w:rPr>
          <w:b/>
          <w:bCs/>
          <w:sz w:val="25"/>
          <w:szCs w:val="25"/>
          <w:lang w:val="en-IN"/>
        </w:rPr>
        <w:t>INFERENCE</w:t>
      </w:r>
    </w:p>
    <w:p w14:paraId="6C1E7CC9" w14:textId="77777777" w:rsidR="001F4306" w:rsidRPr="00C86482" w:rsidRDefault="001F4306" w:rsidP="001F4306">
      <w:pPr>
        <w:rPr>
          <w:b/>
          <w:bCs/>
          <w:sz w:val="25"/>
          <w:szCs w:val="25"/>
          <w:lang w:val="en-IN"/>
        </w:rPr>
      </w:pPr>
    </w:p>
    <w:p w14:paraId="68A62513" w14:textId="77777777" w:rsidR="001F4306" w:rsidRPr="00C86482" w:rsidRDefault="001F4306" w:rsidP="001F4306">
      <w:pPr>
        <w:rPr>
          <w:b/>
          <w:bCs/>
          <w:sz w:val="25"/>
          <w:szCs w:val="25"/>
          <w:lang w:val="en-IN"/>
        </w:rPr>
      </w:pPr>
      <w:r w:rsidRPr="00C86482">
        <w:rPr>
          <w:sz w:val="25"/>
          <w:szCs w:val="25"/>
          <w:lang w:val="en-IN"/>
        </w:rPr>
        <w:t>The majority (62%) of employees are engaged in full-time on-site work, suggesting that flexible work policies need further expansion to strengthen work-life balance across the organisation</w:t>
      </w:r>
      <w:r w:rsidRPr="00C86482">
        <w:rPr>
          <w:b/>
          <w:bCs/>
          <w:sz w:val="25"/>
          <w:szCs w:val="25"/>
          <w:lang w:val="en-IN"/>
        </w:rPr>
        <w:t>.</w:t>
      </w:r>
    </w:p>
    <w:p w14:paraId="48E9460F" w14:textId="77777777" w:rsidR="001F4306" w:rsidRDefault="001F4306" w:rsidP="001F4306">
      <w:pPr>
        <w:rPr>
          <w:sz w:val="25"/>
          <w:szCs w:val="25"/>
        </w:rPr>
      </w:pPr>
    </w:p>
    <w:p w14:paraId="38318677" w14:textId="77777777" w:rsidR="001F4306" w:rsidRDefault="001F4306" w:rsidP="001F4306">
      <w:pPr>
        <w:rPr>
          <w:sz w:val="25"/>
          <w:szCs w:val="25"/>
        </w:rPr>
      </w:pPr>
      <w:r>
        <w:rPr>
          <w:sz w:val="25"/>
          <w:szCs w:val="25"/>
        </w:rPr>
        <w:br w:type="page"/>
      </w:r>
    </w:p>
    <w:p w14:paraId="5F0054FA" w14:textId="77777777" w:rsidR="001F4306" w:rsidRDefault="001F4306" w:rsidP="001F4306">
      <w:pPr>
        <w:rPr>
          <w:b/>
          <w:bCs/>
          <w:sz w:val="28"/>
          <w:szCs w:val="28"/>
        </w:rPr>
      </w:pPr>
      <w:r w:rsidRPr="00314E12">
        <w:rPr>
          <w:b/>
          <w:bCs/>
          <w:sz w:val="28"/>
          <w:szCs w:val="28"/>
        </w:rPr>
        <w:lastRenderedPageBreak/>
        <w:t>4.1.3 Average Working Hours per Week by Industry</w:t>
      </w:r>
    </w:p>
    <w:tbl>
      <w:tblPr>
        <w:tblW w:w="8354" w:type="dxa"/>
        <w:tblLook w:val="04A0" w:firstRow="1" w:lastRow="0" w:firstColumn="1" w:lastColumn="0" w:noHBand="0" w:noVBand="1"/>
      </w:tblPr>
      <w:tblGrid>
        <w:gridCol w:w="1266"/>
        <w:gridCol w:w="2552"/>
        <w:gridCol w:w="2268"/>
        <w:gridCol w:w="2268"/>
      </w:tblGrid>
      <w:tr w:rsidR="001F4306" w14:paraId="5E231CC6"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2AC8DB2E"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768D3DD0"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Industry</w:t>
            </w:r>
          </w:p>
        </w:tc>
        <w:tc>
          <w:tcPr>
            <w:tcW w:w="2268" w:type="dxa"/>
            <w:tcBorders>
              <w:top w:val="single" w:sz="8" w:space="0" w:color="000000"/>
              <w:left w:val="nil"/>
              <w:bottom w:val="single" w:sz="8" w:space="0" w:color="000000"/>
              <w:right w:val="single" w:sz="8" w:space="0" w:color="000000"/>
            </w:tcBorders>
            <w:vAlign w:val="center"/>
            <w:hideMark/>
          </w:tcPr>
          <w:p w14:paraId="2389470E"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6477AC8A"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Avg Working Hours/Week</w:t>
            </w:r>
          </w:p>
        </w:tc>
      </w:tr>
      <w:tr w:rsidR="001F4306" w14:paraId="4328178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413AE5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02136A3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IT / Tech</w:t>
            </w:r>
          </w:p>
        </w:tc>
        <w:tc>
          <w:tcPr>
            <w:tcW w:w="2268" w:type="dxa"/>
            <w:tcBorders>
              <w:top w:val="nil"/>
              <w:left w:val="nil"/>
              <w:bottom w:val="single" w:sz="8" w:space="0" w:color="000000"/>
              <w:right w:val="single" w:sz="8" w:space="0" w:color="000000"/>
            </w:tcBorders>
            <w:vAlign w:val="center"/>
            <w:hideMark/>
          </w:tcPr>
          <w:p w14:paraId="3DDD8A9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34%</w:t>
            </w:r>
          </w:p>
        </w:tc>
        <w:tc>
          <w:tcPr>
            <w:tcW w:w="2268" w:type="dxa"/>
            <w:tcBorders>
              <w:top w:val="nil"/>
              <w:left w:val="nil"/>
              <w:bottom w:val="single" w:sz="8" w:space="0" w:color="000000"/>
              <w:right w:val="single" w:sz="8" w:space="0" w:color="000000"/>
            </w:tcBorders>
            <w:vAlign w:val="center"/>
            <w:hideMark/>
          </w:tcPr>
          <w:p w14:paraId="771A331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42 hrs</w:t>
            </w:r>
          </w:p>
        </w:tc>
      </w:tr>
      <w:tr w:rsidR="001F4306" w14:paraId="6F306C0E"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41CA6F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0A3EE9D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Finance &amp; Accounting</w:t>
            </w:r>
          </w:p>
        </w:tc>
        <w:tc>
          <w:tcPr>
            <w:tcW w:w="2268" w:type="dxa"/>
            <w:tcBorders>
              <w:top w:val="nil"/>
              <w:left w:val="nil"/>
              <w:bottom w:val="single" w:sz="8" w:space="0" w:color="000000"/>
              <w:right w:val="single" w:sz="8" w:space="0" w:color="000000"/>
            </w:tcBorders>
            <w:vAlign w:val="center"/>
            <w:hideMark/>
          </w:tcPr>
          <w:p w14:paraId="2A9CA98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571F84A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48 hrs</w:t>
            </w:r>
          </w:p>
        </w:tc>
      </w:tr>
      <w:tr w:rsidR="001F4306" w14:paraId="5F23D5DA" w14:textId="77777777" w:rsidTr="00EE5A06">
        <w:trPr>
          <w:trHeight w:val="340"/>
        </w:trPr>
        <w:tc>
          <w:tcPr>
            <w:tcW w:w="1266" w:type="dxa"/>
            <w:tcBorders>
              <w:top w:val="nil"/>
              <w:left w:val="single" w:sz="8" w:space="0" w:color="000000"/>
              <w:bottom w:val="single" w:sz="4" w:space="0" w:color="auto"/>
              <w:right w:val="single" w:sz="8" w:space="0" w:color="000000"/>
            </w:tcBorders>
            <w:vAlign w:val="center"/>
            <w:hideMark/>
          </w:tcPr>
          <w:p w14:paraId="2FAE452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4" w:space="0" w:color="auto"/>
              <w:right w:val="single" w:sz="8" w:space="0" w:color="000000"/>
            </w:tcBorders>
            <w:vAlign w:val="center"/>
            <w:hideMark/>
          </w:tcPr>
          <w:p w14:paraId="4BA0C55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Healthcare</w:t>
            </w:r>
          </w:p>
        </w:tc>
        <w:tc>
          <w:tcPr>
            <w:tcW w:w="2268" w:type="dxa"/>
            <w:tcBorders>
              <w:top w:val="nil"/>
              <w:left w:val="nil"/>
              <w:bottom w:val="single" w:sz="4" w:space="0" w:color="auto"/>
              <w:right w:val="single" w:sz="8" w:space="0" w:color="000000"/>
            </w:tcBorders>
            <w:vAlign w:val="center"/>
            <w:hideMark/>
          </w:tcPr>
          <w:p w14:paraId="71C0377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4" w:space="0" w:color="auto"/>
              <w:right w:val="single" w:sz="8" w:space="0" w:color="000000"/>
            </w:tcBorders>
            <w:vAlign w:val="center"/>
            <w:hideMark/>
          </w:tcPr>
          <w:p w14:paraId="761D5A7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46 hrs</w:t>
            </w:r>
          </w:p>
        </w:tc>
      </w:tr>
      <w:tr w:rsidR="001F4306" w14:paraId="45FE4A05" w14:textId="77777777" w:rsidTr="00EE5A06">
        <w:trPr>
          <w:trHeight w:val="340"/>
        </w:trPr>
        <w:tc>
          <w:tcPr>
            <w:tcW w:w="1266" w:type="dxa"/>
            <w:tcBorders>
              <w:top w:val="single" w:sz="4" w:space="0" w:color="auto"/>
              <w:left w:val="single" w:sz="4" w:space="0" w:color="auto"/>
              <w:bottom w:val="single" w:sz="4" w:space="0" w:color="auto"/>
              <w:right w:val="single" w:sz="4" w:space="0" w:color="auto"/>
            </w:tcBorders>
            <w:vAlign w:val="center"/>
          </w:tcPr>
          <w:p w14:paraId="7CCFF192" w14:textId="77777777" w:rsidR="001F4306" w:rsidRDefault="001F4306" w:rsidP="00EE5A06">
            <w:pPr>
              <w:ind w:firstLineChars="100" w:firstLine="220"/>
              <w:rPr>
                <w:rFonts w:ascii="Calibri" w:hAnsi="Calibri" w:cs="Calibri"/>
                <w:color w:val="000000"/>
                <w:sz w:val="22"/>
                <w:szCs w:val="22"/>
              </w:rPr>
            </w:pPr>
            <w:r>
              <w:rPr>
                <w:rFonts w:ascii="Calibri" w:hAnsi="Calibri" w:cs="Calibri"/>
                <w:color w:val="000000"/>
                <w:sz w:val="22"/>
                <w:szCs w:val="22"/>
              </w:rPr>
              <w:t>4</w:t>
            </w:r>
          </w:p>
        </w:tc>
        <w:tc>
          <w:tcPr>
            <w:tcW w:w="2552" w:type="dxa"/>
            <w:tcBorders>
              <w:top w:val="single" w:sz="4" w:space="0" w:color="auto"/>
              <w:left w:val="single" w:sz="4" w:space="0" w:color="auto"/>
              <w:bottom w:val="single" w:sz="4" w:space="0" w:color="auto"/>
              <w:right w:val="single" w:sz="4" w:space="0" w:color="auto"/>
            </w:tcBorders>
            <w:vAlign w:val="center"/>
          </w:tcPr>
          <w:p w14:paraId="50736506" w14:textId="77777777" w:rsidR="001F4306" w:rsidRDefault="001F4306" w:rsidP="00EE5A06">
            <w:pPr>
              <w:ind w:firstLineChars="100" w:firstLine="220"/>
              <w:rPr>
                <w:rFonts w:ascii="Calibri" w:hAnsi="Calibri" w:cs="Calibri"/>
                <w:color w:val="000000"/>
                <w:sz w:val="22"/>
                <w:szCs w:val="22"/>
              </w:rPr>
            </w:pPr>
            <w:r>
              <w:rPr>
                <w:rFonts w:ascii="Calibri" w:hAnsi="Calibri" w:cs="Calibri"/>
                <w:color w:val="000000"/>
                <w:sz w:val="22"/>
                <w:szCs w:val="22"/>
              </w:rPr>
              <w:t>Education</w:t>
            </w:r>
          </w:p>
        </w:tc>
        <w:tc>
          <w:tcPr>
            <w:tcW w:w="2268" w:type="dxa"/>
            <w:tcBorders>
              <w:top w:val="single" w:sz="4" w:space="0" w:color="auto"/>
              <w:left w:val="single" w:sz="4" w:space="0" w:color="auto"/>
              <w:bottom w:val="single" w:sz="4" w:space="0" w:color="auto"/>
              <w:right w:val="single" w:sz="4" w:space="0" w:color="auto"/>
            </w:tcBorders>
            <w:vAlign w:val="center"/>
          </w:tcPr>
          <w:p w14:paraId="75F78219" w14:textId="77777777" w:rsidR="001F4306" w:rsidRDefault="001F4306" w:rsidP="00EE5A06">
            <w:pPr>
              <w:ind w:firstLineChars="100" w:firstLine="220"/>
              <w:rPr>
                <w:rFonts w:ascii="Calibri" w:hAnsi="Calibri" w:cs="Calibri"/>
                <w:color w:val="000000"/>
                <w:sz w:val="22"/>
                <w:szCs w:val="22"/>
              </w:rPr>
            </w:pPr>
            <w:r>
              <w:rPr>
                <w:rFonts w:ascii="Calibri" w:hAnsi="Calibri" w:cs="Calibri"/>
                <w:color w:val="000000"/>
                <w:sz w:val="22"/>
                <w:szCs w:val="22"/>
              </w:rPr>
              <w:t>16%</w:t>
            </w:r>
          </w:p>
        </w:tc>
        <w:tc>
          <w:tcPr>
            <w:tcW w:w="2268" w:type="dxa"/>
            <w:tcBorders>
              <w:top w:val="single" w:sz="4" w:space="0" w:color="auto"/>
              <w:left w:val="single" w:sz="4" w:space="0" w:color="auto"/>
              <w:bottom w:val="single" w:sz="4" w:space="0" w:color="auto"/>
              <w:right w:val="single" w:sz="4" w:space="0" w:color="auto"/>
            </w:tcBorders>
            <w:vAlign w:val="center"/>
          </w:tcPr>
          <w:p w14:paraId="33470101" w14:textId="77777777" w:rsidR="001F4306" w:rsidRDefault="001F4306" w:rsidP="00EE5A06">
            <w:pPr>
              <w:ind w:firstLineChars="100" w:firstLine="220"/>
              <w:rPr>
                <w:rFonts w:ascii="Calibri" w:hAnsi="Calibri" w:cs="Calibri"/>
                <w:color w:val="000000"/>
                <w:sz w:val="22"/>
                <w:szCs w:val="22"/>
              </w:rPr>
            </w:pPr>
            <w:r>
              <w:rPr>
                <w:rFonts w:ascii="Calibri" w:hAnsi="Calibri" w:cs="Calibri"/>
                <w:color w:val="000000"/>
                <w:sz w:val="22"/>
                <w:szCs w:val="22"/>
              </w:rPr>
              <w:t>38 hrs</w:t>
            </w:r>
          </w:p>
        </w:tc>
      </w:tr>
    </w:tbl>
    <w:p w14:paraId="476A86AB" w14:textId="77777777" w:rsidR="001F4306" w:rsidRPr="00D65F4C" w:rsidRDefault="001F4306" w:rsidP="001F4306">
      <w:pPr>
        <w:rPr>
          <w:b/>
          <w:bCs/>
          <w:sz w:val="28"/>
          <w:szCs w:val="28"/>
        </w:rPr>
      </w:pPr>
    </w:p>
    <w:p w14:paraId="5CBD3AB1" w14:textId="77777777" w:rsidR="001F4306" w:rsidRDefault="001F4306" w:rsidP="001F4306">
      <w:pPr>
        <w:rPr>
          <w:sz w:val="25"/>
          <w:szCs w:val="25"/>
        </w:rPr>
      </w:pPr>
      <w:r>
        <w:rPr>
          <w:noProof/>
          <w:sz w:val="25"/>
          <w:szCs w:val="25"/>
          <w14:ligatures w14:val="standardContextual"/>
        </w:rPr>
        <w:drawing>
          <wp:inline distT="0" distB="0" distL="0" distR="0" wp14:anchorId="1C66B09F" wp14:editId="14DE83D8">
            <wp:extent cx="5274310" cy="3076575"/>
            <wp:effectExtent l="0" t="0" r="2540" b="9525"/>
            <wp:docPr id="5713374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8179B5" w14:textId="77777777" w:rsidR="001F4306" w:rsidRPr="005A5D22" w:rsidRDefault="001F4306" w:rsidP="001F4306">
      <w:pPr>
        <w:jc w:val="center"/>
        <w:rPr>
          <w:b/>
          <w:bCs/>
          <w:sz w:val="25"/>
          <w:szCs w:val="25"/>
        </w:rPr>
      </w:pPr>
    </w:p>
    <w:p w14:paraId="1C26F3B1" w14:textId="77777777" w:rsidR="001F4306" w:rsidRDefault="001F4306" w:rsidP="001F4306">
      <w:pPr>
        <w:rPr>
          <w:b/>
          <w:bCs/>
          <w:sz w:val="25"/>
          <w:szCs w:val="25"/>
          <w:lang w:val="en-IN"/>
        </w:rPr>
      </w:pPr>
      <w:r w:rsidRPr="005A51B0">
        <w:rPr>
          <w:b/>
          <w:bCs/>
          <w:sz w:val="25"/>
          <w:szCs w:val="25"/>
          <w:lang w:val="en-IN"/>
        </w:rPr>
        <w:t>INTERPRETATION</w:t>
      </w:r>
    </w:p>
    <w:p w14:paraId="1D5F8619" w14:textId="77777777" w:rsidR="001F4306" w:rsidRPr="005A51B0" w:rsidRDefault="001F4306" w:rsidP="001F4306">
      <w:pPr>
        <w:rPr>
          <w:b/>
          <w:bCs/>
          <w:sz w:val="25"/>
          <w:szCs w:val="25"/>
          <w:lang w:val="en-IN"/>
        </w:rPr>
      </w:pPr>
    </w:p>
    <w:p w14:paraId="74A83AC8" w14:textId="77777777" w:rsidR="001F4306" w:rsidRPr="005A51B0" w:rsidRDefault="001F4306" w:rsidP="001F4306">
      <w:pPr>
        <w:rPr>
          <w:sz w:val="25"/>
          <w:szCs w:val="25"/>
          <w:lang w:val="en-IN"/>
        </w:rPr>
      </w:pPr>
      <w:r w:rsidRPr="005A51B0">
        <w:rPr>
          <w:sz w:val="25"/>
          <w:szCs w:val="25"/>
          <w:lang w:val="en-IN"/>
        </w:rPr>
        <w:t>From the above table, it is observed that the IT/Tech industry holds the highest proportion of employees (34%) with an average of 42 working hours per week, indicating a moderately demanding schedule. The Finance &amp; Accounting sector, with 28% of employees, records the highest weekly hours (48 hrs), showing comparatively higher work pressure. Employees in the Healthcare industry work around 46 hours, reflecting the nature of continuous service needs. The Education sector shows the lowest average of 38 hours, suggesting a more balanced work pattern when compared to the other industries.</w:t>
      </w:r>
    </w:p>
    <w:p w14:paraId="74E3F25B" w14:textId="77777777" w:rsidR="001F4306" w:rsidRPr="005A51B0" w:rsidRDefault="001F4306" w:rsidP="001F4306">
      <w:pPr>
        <w:rPr>
          <w:b/>
          <w:bCs/>
          <w:sz w:val="25"/>
          <w:szCs w:val="25"/>
          <w:lang w:val="en-IN"/>
        </w:rPr>
      </w:pPr>
    </w:p>
    <w:p w14:paraId="67D575E2" w14:textId="77777777" w:rsidR="001F4306" w:rsidRDefault="001F4306" w:rsidP="001F4306">
      <w:pPr>
        <w:rPr>
          <w:b/>
          <w:bCs/>
          <w:sz w:val="25"/>
          <w:szCs w:val="25"/>
          <w:lang w:val="en-IN"/>
        </w:rPr>
      </w:pPr>
      <w:r w:rsidRPr="005A51B0">
        <w:rPr>
          <w:b/>
          <w:bCs/>
          <w:sz w:val="25"/>
          <w:szCs w:val="25"/>
          <w:lang w:val="en-IN"/>
        </w:rPr>
        <w:t>INFERENCE</w:t>
      </w:r>
    </w:p>
    <w:p w14:paraId="03183D71" w14:textId="77777777" w:rsidR="001F4306" w:rsidRPr="005A51B0" w:rsidRDefault="001F4306" w:rsidP="001F4306">
      <w:pPr>
        <w:rPr>
          <w:b/>
          <w:bCs/>
          <w:sz w:val="25"/>
          <w:szCs w:val="25"/>
          <w:lang w:val="en-IN"/>
        </w:rPr>
      </w:pPr>
    </w:p>
    <w:p w14:paraId="53F9BF76" w14:textId="77777777" w:rsidR="001F4306" w:rsidRPr="005A51B0" w:rsidRDefault="001F4306" w:rsidP="001F4306">
      <w:pPr>
        <w:rPr>
          <w:b/>
          <w:bCs/>
          <w:sz w:val="25"/>
          <w:szCs w:val="25"/>
          <w:lang w:val="en-IN"/>
        </w:rPr>
      </w:pPr>
      <w:r w:rsidRPr="005A51B0">
        <w:rPr>
          <w:sz w:val="25"/>
          <w:szCs w:val="25"/>
          <w:lang w:val="en-IN"/>
        </w:rPr>
        <w:t>Employees in Finance &amp; Accounting and Healthcare experience longer working hours, while Education reflects the most balanced schedule. IT/Tech falls in the mid-range with moderate hours</w:t>
      </w:r>
      <w:r w:rsidRPr="005A51B0">
        <w:rPr>
          <w:b/>
          <w:bCs/>
          <w:sz w:val="25"/>
          <w:szCs w:val="25"/>
          <w:lang w:val="en-IN"/>
        </w:rPr>
        <w:t>.</w:t>
      </w:r>
    </w:p>
    <w:p w14:paraId="2F33008A" w14:textId="77777777" w:rsidR="001F4306" w:rsidRPr="00D65F4C" w:rsidRDefault="001F4306" w:rsidP="001F4306">
      <w:pPr>
        <w:rPr>
          <w:sz w:val="25"/>
          <w:szCs w:val="25"/>
          <w:lang w:val="en-IN"/>
        </w:rPr>
      </w:pPr>
    </w:p>
    <w:p w14:paraId="52A8837A" w14:textId="77777777" w:rsidR="001F4306" w:rsidRPr="00E2570C" w:rsidRDefault="001F4306" w:rsidP="001F4306">
      <w:pPr>
        <w:rPr>
          <w:sz w:val="25"/>
          <w:szCs w:val="25"/>
        </w:rPr>
      </w:pPr>
      <w:r>
        <w:rPr>
          <w:sz w:val="25"/>
          <w:szCs w:val="25"/>
        </w:rPr>
        <w:br w:type="page"/>
      </w:r>
      <w:r w:rsidRPr="00050505">
        <w:rPr>
          <w:b/>
          <w:bCs/>
          <w:sz w:val="28"/>
          <w:szCs w:val="28"/>
        </w:rPr>
        <w:lastRenderedPageBreak/>
        <w:t>4.1.4 Sources of Work Stress Reported in Industry Surveys</w:t>
      </w:r>
    </w:p>
    <w:p w14:paraId="25C8B4E4"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6442964B"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1FD052F1"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160A9F4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Source of Work Stress</w:t>
            </w:r>
          </w:p>
        </w:tc>
        <w:tc>
          <w:tcPr>
            <w:tcW w:w="2268" w:type="dxa"/>
            <w:tcBorders>
              <w:top w:val="single" w:sz="8" w:space="0" w:color="000000"/>
              <w:left w:val="nil"/>
              <w:bottom w:val="single" w:sz="8" w:space="0" w:color="000000"/>
              <w:right w:val="single" w:sz="8" w:space="0" w:color="000000"/>
            </w:tcBorders>
            <w:vAlign w:val="center"/>
            <w:hideMark/>
          </w:tcPr>
          <w:p w14:paraId="308E05D8"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53830423"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Stress Level</w:t>
            </w:r>
          </w:p>
        </w:tc>
      </w:tr>
      <w:tr w:rsidR="001F4306" w14:paraId="68A25660"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98CA47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538D842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Heavy Workload</w:t>
            </w:r>
          </w:p>
        </w:tc>
        <w:tc>
          <w:tcPr>
            <w:tcW w:w="2268" w:type="dxa"/>
            <w:tcBorders>
              <w:top w:val="nil"/>
              <w:left w:val="nil"/>
              <w:bottom w:val="single" w:sz="8" w:space="0" w:color="000000"/>
              <w:right w:val="single" w:sz="8" w:space="0" w:color="000000"/>
            </w:tcBorders>
            <w:vAlign w:val="center"/>
            <w:hideMark/>
          </w:tcPr>
          <w:p w14:paraId="7713A4B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36%</w:t>
            </w:r>
          </w:p>
        </w:tc>
        <w:tc>
          <w:tcPr>
            <w:tcW w:w="2268" w:type="dxa"/>
            <w:tcBorders>
              <w:top w:val="nil"/>
              <w:left w:val="nil"/>
              <w:bottom w:val="single" w:sz="8" w:space="0" w:color="000000"/>
              <w:right w:val="single" w:sz="8" w:space="0" w:color="000000"/>
            </w:tcBorders>
            <w:vAlign w:val="center"/>
            <w:hideMark/>
          </w:tcPr>
          <w:p w14:paraId="47A38E9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4E2330C8"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6D8961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2E01C0F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Tight Deadlines</w:t>
            </w:r>
          </w:p>
        </w:tc>
        <w:tc>
          <w:tcPr>
            <w:tcW w:w="2268" w:type="dxa"/>
            <w:tcBorders>
              <w:top w:val="nil"/>
              <w:left w:val="nil"/>
              <w:bottom w:val="single" w:sz="8" w:space="0" w:color="000000"/>
              <w:right w:val="single" w:sz="8" w:space="0" w:color="000000"/>
            </w:tcBorders>
            <w:vAlign w:val="center"/>
            <w:hideMark/>
          </w:tcPr>
          <w:p w14:paraId="1453FBA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74E9F32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2D31516E"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713594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7C54AC7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Lack of Work–Life Balance</w:t>
            </w:r>
          </w:p>
        </w:tc>
        <w:tc>
          <w:tcPr>
            <w:tcW w:w="2268" w:type="dxa"/>
            <w:tcBorders>
              <w:top w:val="nil"/>
              <w:left w:val="nil"/>
              <w:bottom w:val="single" w:sz="8" w:space="0" w:color="000000"/>
              <w:right w:val="single" w:sz="8" w:space="0" w:color="000000"/>
            </w:tcBorders>
            <w:vAlign w:val="center"/>
            <w:hideMark/>
          </w:tcPr>
          <w:p w14:paraId="576A445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20%</w:t>
            </w:r>
          </w:p>
        </w:tc>
        <w:tc>
          <w:tcPr>
            <w:tcW w:w="2268" w:type="dxa"/>
            <w:tcBorders>
              <w:top w:val="nil"/>
              <w:left w:val="nil"/>
              <w:bottom w:val="single" w:sz="8" w:space="0" w:color="000000"/>
              <w:right w:val="single" w:sz="8" w:space="0" w:color="000000"/>
            </w:tcBorders>
            <w:vAlign w:val="center"/>
            <w:hideMark/>
          </w:tcPr>
          <w:p w14:paraId="22CCFDC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13CDC55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80DA60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1EA735C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Role Ambiguity</w:t>
            </w:r>
          </w:p>
        </w:tc>
        <w:tc>
          <w:tcPr>
            <w:tcW w:w="2268" w:type="dxa"/>
            <w:tcBorders>
              <w:top w:val="nil"/>
              <w:left w:val="nil"/>
              <w:bottom w:val="single" w:sz="8" w:space="0" w:color="000000"/>
              <w:right w:val="single" w:sz="8" w:space="0" w:color="000000"/>
            </w:tcBorders>
            <w:vAlign w:val="center"/>
            <w:hideMark/>
          </w:tcPr>
          <w:p w14:paraId="0FC802D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16%</w:t>
            </w:r>
          </w:p>
        </w:tc>
        <w:tc>
          <w:tcPr>
            <w:tcW w:w="2268" w:type="dxa"/>
            <w:tcBorders>
              <w:top w:val="nil"/>
              <w:left w:val="nil"/>
              <w:bottom w:val="single" w:sz="8" w:space="0" w:color="000000"/>
              <w:right w:val="single" w:sz="8" w:space="0" w:color="000000"/>
            </w:tcBorders>
            <w:vAlign w:val="center"/>
            <w:hideMark/>
          </w:tcPr>
          <w:p w14:paraId="0720E3B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bl>
    <w:p w14:paraId="58197CB7" w14:textId="77777777" w:rsidR="001F4306" w:rsidRDefault="001F4306" w:rsidP="001F4306">
      <w:pPr>
        <w:rPr>
          <w:sz w:val="25"/>
          <w:szCs w:val="25"/>
        </w:rPr>
      </w:pPr>
      <w:r>
        <w:rPr>
          <w:noProof/>
          <w:sz w:val="25"/>
          <w:szCs w:val="25"/>
          <w14:ligatures w14:val="standardContextual"/>
        </w:rPr>
        <w:drawing>
          <wp:inline distT="0" distB="0" distL="0" distR="0" wp14:anchorId="4F34997F" wp14:editId="0CCF1AE1">
            <wp:extent cx="5274310" cy="3076575"/>
            <wp:effectExtent l="0" t="0" r="2540" b="9525"/>
            <wp:docPr id="71353995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4D262F4" w14:textId="77777777" w:rsidR="001F4306" w:rsidRPr="005A5D22" w:rsidRDefault="001F4306" w:rsidP="001F4306">
      <w:pPr>
        <w:jc w:val="center"/>
        <w:rPr>
          <w:b/>
          <w:bCs/>
          <w:sz w:val="25"/>
          <w:szCs w:val="25"/>
        </w:rPr>
      </w:pPr>
    </w:p>
    <w:p w14:paraId="762B08BF" w14:textId="77777777" w:rsidR="001F4306" w:rsidRDefault="001F4306" w:rsidP="001F4306">
      <w:pPr>
        <w:rPr>
          <w:b/>
          <w:bCs/>
          <w:sz w:val="25"/>
          <w:szCs w:val="25"/>
          <w:lang w:val="en-IN"/>
        </w:rPr>
      </w:pPr>
      <w:r w:rsidRPr="00342E6B">
        <w:rPr>
          <w:b/>
          <w:bCs/>
          <w:sz w:val="25"/>
          <w:szCs w:val="25"/>
          <w:lang w:val="en-IN"/>
        </w:rPr>
        <w:t>INTERPRETATION</w:t>
      </w:r>
    </w:p>
    <w:p w14:paraId="6BFB8CFB" w14:textId="77777777" w:rsidR="001F4306" w:rsidRPr="00342E6B" w:rsidRDefault="001F4306" w:rsidP="001F4306">
      <w:pPr>
        <w:rPr>
          <w:b/>
          <w:bCs/>
          <w:sz w:val="25"/>
          <w:szCs w:val="25"/>
          <w:lang w:val="en-IN"/>
        </w:rPr>
      </w:pPr>
    </w:p>
    <w:p w14:paraId="2C5C744B" w14:textId="77777777" w:rsidR="001F4306" w:rsidRPr="00342E6B" w:rsidRDefault="001F4306" w:rsidP="001F4306">
      <w:pPr>
        <w:rPr>
          <w:b/>
          <w:bCs/>
          <w:sz w:val="25"/>
          <w:szCs w:val="25"/>
          <w:lang w:val="en-IN"/>
        </w:rPr>
      </w:pPr>
      <w:r w:rsidRPr="00342E6B">
        <w:rPr>
          <w:sz w:val="25"/>
          <w:szCs w:val="25"/>
          <w:lang w:val="en-IN"/>
        </w:rPr>
        <w:t>From the above table, it is observed that heavy workload is the most significant source of work stress, reported by 36% of employees. Tight deadlines contribute to 28%, showing that time pressure remains a major concern across industries. Around 20% of employees identify poor work–life balance as a stress factor, while role ambiguity accounts for 16%, indicating confusion in responsibilities as another source of stress</w:t>
      </w:r>
      <w:r w:rsidRPr="00342E6B">
        <w:rPr>
          <w:b/>
          <w:bCs/>
          <w:sz w:val="25"/>
          <w:szCs w:val="25"/>
          <w:lang w:val="en-IN"/>
        </w:rPr>
        <w:t>.</w:t>
      </w:r>
    </w:p>
    <w:p w14:paraId="71E62581" w14:textId="77777777" w:rsidR="001F4306" w:rsidRDefault="001F4306" w:rsidP="001F4306">
      <w:pPr>
        <w:rPr>
          <w:b/>
          <w:bCs/>
          <w:sz w:val="25"/>
          <w:szCs w:val="25"/>
          <w:lang w:val="en-IN"/>
        </w:rPr>
      </w:pPr>
    </w:p>
    <w:p w14:paraId="2539B1E9" w14:textId="77777777" w:rsidR="001F4306" w:rsidRPr="00342E6B" w:rsidRDefault="001F4306" w:rsidP="001F4306">
      <w:pPr>
        <w:rPr>
          <w:b/>
          <w:bCs/>
          <w:sz w:val="25"/>
          <w:szCs w:val="25"/>
          <w:lang w:val="en-IN"/>
        </w:rPr>
      </w:pPr>
    </w:p>
    <w:p w14:paraId="316B0ECA" w14:textId="77777777" w:rsidR="001F4306" w:rsidRDefault="001F4306" w:rsidP="001F4306">
      <w:pPr>
        <w:rPr>
          <w:b/>
          <w:bCs/>
          <w:sz w:val="25"/>
          <w:szCs w:val="25"/>
          <w:lang w:val="en-IN"/>
        </w:rPr>
      </w:pPr>
      <w:r w:rsidRPr="00342E6B">
        <w:rPr>
          <w:b/>
          <w:bCs/>
          <w:sz w:val="25"/>
          <w:szCs w:val="25"/>
          <w:lang w:val="en-IN"/>
        </w:rPr>
        <w:t>INFERENCE</w:t>
      </w:r>
    </w:p>
    <w:p w14:paraId="7323185F" w14:textId="77777777" w:rsidR="001F4306" w:rsidRPr="00342E6B" w:rsidRDefault="001F4306" w:rsidP="001F4306">
      <w:pPr>
        <w:rPr>
          <w:b/>
          <w:bCs/>
          <w:sz w:val="25"/>
          <w:szCs w:val="25"/>
          <w:lang w:val="en-IN"/>
        </w:rPr>
      </w:pPr>
    </w:p>
    <w:p w14:paraId="246AEF2C" w14:textId="77777777" w:rsidR="001F4306" w:rsidRPr="00342E6B" w:rsidRDefault="001F4306" w:rsidP="001F4306">
      <w:pPr>
        <w:rPr>
          <w:sz w:val="25"/>
          <w:szCs w:val="25"/>
          <w:lang w:val="en-IN"/>
        </w:rPr>
      </w:pPr>
      <w:r w:rsidRPr="00342E6B">
        <w:rPr>
          <w:sz w:val="25"/>
          <w:szCs w:val="25"/>
          <w:lang w:val="en-IN"/>
        </w:rPr>
        <w:t>Majority of employees experience stress mainly due to heavy workload and tight deadlines, highlighting the need for better workload planning and realistic scheduling.</w:t>
      </w:r>
    </w:p>
    <w:p w14:paraId="35662BCC" w14:textId="77777777" w:rsidR="001F4306" w:rsidRDefault="001F4306" w:rsidP="001F4306"/>
    <w:p w14:paraId="2BAB0F85" w14:textId="77777777" w:rsidR="001F4306" w:rsidRDefault="001F4306" w:rsidP="001F4306">
      <w:pPr>
        <w:spacing w:after="160" w:line="259" w:lineRule="auto"/>
      </w:pPr>
      <w:r>
        <w:br w:type="page"/>
      </w:r>
    </w:p>
    <w:p w14:paraId="5C7F360F" w14:textId="77777777" w:rsidR="001F4306" w:rsidRPr="00BA4604" w:rsidRDefault="001F4306" w:rsidP="001F4306">
      <w:pPr>
        <w:rPr>
          <w:b/>
          <w:bCs/>
          <w:sz w:val="26"/>
          <w:szCs w:val="26"/>
        </w:rPr>
      </w:pPr>
      <w:r w:rsidRPr="00BA4604">
        <w:rPr>
          <w:b/>
          <w:bCs/>
          <w:sz w:val="26"/>
          <w:szCs w:val="26"/>
        </w:rPr>
        <w:lastRenderedPageBreak/>
        <w:t>4.1.5 HR Initiatives for Work-Life Balance (Industry-Wise Comparison)</w:t>
      </w:r>
    </w:p>
    <w:p w14:paraId="1749C800"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7E9544A5"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048A66B8"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4C935598"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HR Initiative</w:t>
            </w:r>
          </w:p>
        </w:tc>
        <w:tc>
          <w:tcPr>
            <w:tcW w:w="2268" w:type="dxa"/>
            <w:tcBorders>
              <w:top w:val="single" w:sz="8" w:space="0" w:color="000000"/>
              <w:left w:val="nil"/>
              <w:bottom w:val="single" w:sz="8" w:space="0" w:color="000000"/>
              <w:right w:val="single" w:sz="8" w:space="0" w:color="000000"/>
            </w:tcBorders>
            <w:vAlign w:val="center"/>
            <w:hideMark/>
          </w:tcPr>
          <w:p w14:paraId="4B477D43"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109D5367"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Effectiveness Level</w:t>
            </w:r>
          </w:p>
        </w:tc>
      </w:tr>
      <w:tr w:rsidR="001F4306" w14:paraId="42853E8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F7770E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6433AE5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Flexible Working Hours</w:t>
            </w:r>
          </w:p>
        </w:tc>
        <w:tc>
          <w:tcPr>
            <w:tcW w:w="2268" w:type="dxa"/>
            <w:tcBorders>
              <w:top w:val="nil"/>
              <w:left w:val="nil"/>
              <w:bottom w:val="single" w:sz="8" w:space="0" w:color="000000"/>
              <w:right w:val="single" w:sz="8" w:space="0" w:color="000000"/>
            </w:tcBorders>
            <w:vAlign w:val="center"/>
            <w:hideMark/>
          </w:tcPr>
          <w:p w14:paraId="2DB3A6E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34%</w:t>
            </w:r>
          </w:p>
        </w:tc>
        <w:tc>
          <w:tcPr>
            <w:tcW w:w="2268" w:type="dxa"/>
            <w:tcBorders>
              <w:top w:val="nil"/>
              <w:left w:val="nil"/>
              <w:bottom w:val="single" w:sz="8" w:space="0" w:color="000000"/>
              <w:right w:val="single" w:sz="8" w:space="0" w:color="000000"/>
            </w:tcBorders>
            <w:vAlign w:val="center"/>
            <w:hideMark/>
          </w:tcPr>
          <w:p w14:paraId="6015E1D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57F0A25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CBDC4C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67339F9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Remote/Hybrid Options</w:t>
            </w:r>
          </w:p>
        </w:tc>
        <w:tc>
          <w:tcPr>
            <w:tcW w:w="2268" w:type="dxa"/>
            <w:tcBorders>
              <w:top w:val="nil"/>
              <w:left w:val="nil"/>
              <w:bottom w:val="single" w:sz="8" w:space="0" w:color="000000"/>
              <w:right w:val="single" w:sz="8" w:space="0" w:color="000000"/>
            </w:tcBorders>
            <w:vAlign w:val="center"/>
            <w:hideMark/>
          </w:tcPr>
          <w:p w14:paraId="427D9F9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6860783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7321E742"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590743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51C82E7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Wellness &amp; Mental Health Programs</w:t>
            </w:r>
          </w:p>
        </w:tc>
        <w:tc>
          <w:tcPr>
            <w:tcW w:w="2268" w:type="dxa"/>
            <w:tcBorders>
              <w:top w:val="nil"/>
              <w:left w:val="nil"/>
              <w:bottom w:val="single" w:sz="8" w:space="0" w:color="000000"/>
              <w:right w:val="single" w:sz="8" w:space="0" w:color="000000"/>
            </w:tcBorders>
            <w:vAlign w:val="center"/>
            <w:hideMark/>
          </w:tcPr>
          <w:p w14:paraId="07AA563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8" w:space="0" w:color="000000"/>
              <w:right w:val="single" w:sz="8" w:space="0" w:color="000000"/>
            </w:tcBorders>
            <w:vAlign w:val="center"/>
            <w:hideMark/>
          </w:tcPr>
          <w:p w14:paraId="2CB9E8B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4967E2F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6B1B7F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1AEAD18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Paid Leave &amp; Time-Off Policies</w:t>
            </w:r>
          </w:p>
        </w:tc>
        <w:tc>
          <w:tcPr>
            <w:tcW w:w="2268" w:type="dxa"/>
            <w:tcBorders>
              <w:top w:val="nil"/>
              <w:left w:val="nil"/>
              <w:bottom w:val="single" w:sz="8" w:space="0" w:color="000000"/>
              <w:right w:val="single" w:sz="8" w:space="0" w:color="000000"/>
            </w:tcBorders>
            <w:vAlign w:val="center"/>
            <w:hideMark/>
          </w:tcPr>
          <w:p w14:paraId="3D75D3D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16%</w:t>
            </w:r>
          </w:p>
        </w:tc>
        <w:tc>
          <w:tcPr>
            <w:tcW w:w="2268" w:type="dxa"/>
            <w:tcBorders>
              <w:top w:val="nil"/>
              <w:left w:val="nil"/>
              <w:bottom w:val="single" w:sz="8" w:space="0" w:color="000000"/>
              <w:right w:val="single" w:sz="8" w:space="0" w:color="000000"/>
            </w:tcBorders>
            <w:vAlign w:val="center"/>
            <w:hideMark/>
          </w:tcPr>
          <w:p w14:paraId="6C4C626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bl>
    <w:p w14:paraId="317AAD3E" w14:textId="77777777" w:rsidR="001F4306" w:rsidRDefault="001F4306" w:rsidP="001F4306">
      <w:pPr>
        <w:rPr>
          <w:sz w:val="25"/>
          <w:szCs w:val="25"/>
        </w:rPr>
      </w:pPr>
      <w:r>
        <w:rPr>
          <w:noProof/>
          <w:sz w:val="25"/>
          <w:szCs w:val="25"/>
          <w14:ligatures w14:val="standardContextual"/>
        </w:rPr>
        <w:drawing>
          <wp:inline distT="0" distB="0" distL="0" distR="0" wp14:anchorId="5E7F3A34" wp14:editId="7178FA19">
            <wp:extent cx="5274310" cy="3076575"/>
            <wp:effectExtent l="0" t="0" r="2540" b="9525"/>
            <wp:docPr id="148221425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A54EE00" w14:textId="77777777" w:rsidR="001F4306" w:rsidRPr="005A5D22" w:rsidRDefault="001F4306" w:rsidP="001F4306">
      <w:pPr>
        <w:jc w:val="center"/>
        <w:rPr>
          <w:b/>
          <w:bCs/>
          <w:sz w:val="25"/>
          <w:szCs w:val="25"/>
        </w:rPr>
      </w:pPr>
    </w:p>
    <w:p w14:paraId="373B64F8" w14:textId="77777777" w:rsidR="001F4306" w:rsidRPr="00E21526" w:rsidRDefault="001F4306" w:rsidP="001F4306">
      <w:pPr>
        <w:spacing w:after="160" w:line="259" w:lineRule="auto"/>
        <w:rPr>
          <w:b/>
          <w:bCs/>
          <w:sz w:val="25"/>
          <w:szCs w:val="25"/>
          <w:lang w:val="en-IN"/>
        </w:rPr>
      </w:pPr>
      <w:r w:rsidRPr="00E21526">
        <w:rPr>
          <w:b/>
          <w:bCs/>
          <w:sz w:val="25"/>
          <w:szCs w:val="25"/>
          <w:lang w:val="en-IN"/>
        </w:rPr>
        <w:t>INTERPRETATION</w:t>
      </w:r>
    </w:p>
    <w:p w14:paraId="7C9D584E" w14:textId="77777777" w:rsidR="001F4306" w:rsidRPr="00E21526" w:rsidRDefault="001F4306" w:rsidP="001F4306">
      <w:pPr>
        <w:spacing w:after="160" w:line="259" w:lineRule="auto"/>
        <w:rPr>
          <w:sz w:val="25"/>
          <w:szCs w:val="25"/>
          <w:lang w:val="en-IN"/>
        </w:rPr>
      </w:pPr>
      <w:r w:rsidRPr="00E21526">
        <w:rPr>
          <w:sz w:val="25"/>
          <w:szCs w:val="25"/>
          <w:lang w:val="en-IN"/>
        </w:rPr>
        <w:t>From the above table, it is seen that flexible working hours are the most widely adopted HR initiative for improving work-life balance, reported by 34% of employees. Remote and hybrid work options follow closely at 28%, showing strong acceptance across industries. Wellness and mental-health programs account for 22%, indicating growing focus on employee well-being. Paid leave and time-off policies, at 16%, also contribute to supporting work-life balance, though they are used less frequently compared to flexibility-based measures.</w:t>
      </w:r>
    </w:p>
    <w:p w14:paraId="3B519CDA" w14:textId="77777777" w:rsidR="001F4306" w:rsidRPr="00E21526" w:rsidRDefault="001F4306" w:rsidP="001F4306">
      <w:pPr>
        <w:spacing w:after="160" w:line="259" w:lineRule="auto"/>
        <w:rPr>
          <w:b/>
          <w:bCs/>
          <w:sz w:val="25"/>
          <w:szCs w:val="25"/>
          <w:lang w:val="en-IN"/>
        </w:rPr>
      </w:pPr>
    </w:p>
    <w:p w14:paraId="44FB1C0E" w14:textId="77777777" w:rsidR="001F4306" w:rsidRPr="00E21526" w:rsidRDefault="001F4306" w:rsidP="001F4306">
      <w:pPr>
        <w:spacing w:after="160" w:line="259" w:lineRule="auto"/>
        <w:rPr>
          <w:b/>
          <w:bCs/>
          <w:sz w:val="25"/>
          <w:szCs w:val="25"/>
          <w:lang w:val="en-IN"/>
        </w:rPr>
      </w:pPr>
      <w:r w:rsidRPr="00E21526">
        <w:rPr>
          <w:b/>
          <w:bCs/>
          <w:sz w:val="25"/>
          <w:szCs w:val="25"/>
          <w:lang w:val="en-IN"/>
        </w:rPr>
        <w:t>INFERENCE</w:t>
      </w:r>
    </w:p>
    <w:p w14:paraId="70701C26" w14:textId="77777777" w:rsidR="001F4306" w:rsidRPr="00E21526" w:rsidRDefault="001F4306" w:rsidP="001F4306">
      <w:pPr>
        <w:spacing w:after="160" w:line="259" w:lineRule="auto"/>
        <w:rPr>
          <w:sz w:val="25"/>
          <w:szCs w:val="25"/>
          <w:lang w:val="en-IN"/>
        </w:rPr>
      </w:pPr>
      <w:r w:rsidRPr="00E21526">
        <w:rPr>
          <w:sz w:val="25"/>
          <w:szCs w:val="25"/>
          <w:lang w:val="en-IN"/>
        </w:rPr>
        <w:t>Majority of employees benefit most from flexible hours and remote/hybrid options, showing that flexibility remains the strongest driver of work-life balance across industries.</w:t>
      </w:r>
    </w:p>
    <w:p w14:paraId="17F4E08F" w14:textId="77777777" w:rsidR="001F4306" w:rsidRDefault="001F4306" w:rsidP="001F4306">
      <w:pPr>
        <w:spacing w:after="160" w:line="259" w:lineRule="auto"/>
      </w:pPr>
      <w:r>
        <w:br w:type="page"/>
      </w:r>
    </w:p>
    <w:p w14:paraId="28578014" w14:textId="77777777" w:rsidR="001F4306" w:rsidRPr="00E947A9" w:rsidRDefault="001F4306" w:rsidP="001F4306">
      <w:pPr>
        <w:rPr>
          <w:b/>
          <w:bCs/>
          <w:sz w:val="28"/>
          <w:szCs w:val="28"/>
        </w:rPr>
      </w:pPr>
      <w:r w:rsidRPr="00E947A9">
        <w:rPr>
          <w:b/>
          <w:bCs/>
          <w:sz w:val="28"/>
          <w:szCs w:val="28"/>
        </w:rPr>
        <w:lastRenderedPageBreak/>
        <w:t>4.1.6 Employee Awareness of Work-Life Balance Policies</w:t>
      </w:r>
    </w:p>
    <w:p w14:paraId="3FD94699"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27B2B91D"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0D76326D"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0A794715"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Awareness Category</w:t>
            </w:r>
          </w:p>
        </w:tc>
        <w:tc>
          <w:tcPr>
            <w:tcW w:w="2268" w:type="dxa"/>
            <w:tcBorders>
              <w:top w:val="single" w:sz="8" w:space="0" w:color="000000"/>
              <w:left w:val="nil"/>
              <w:bottom w:val="single" w:sz="8" w:space="0" w:color="000000"/>
              <w:right w:val="single" w:sz="8" w:space="0" w:color="000000"/>
            </w:tcBorders>
            <w:vAlign w:val="center"/>
            <w:hideMark/>
          </w:tcPr>
          <w:p w14:paraId="69A8AF0B"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07501E9A"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Awareness Level</w:t>
            </w:r>
          </w:p>
        </w:tc>
      </w:tr>
      <w:tr w:rsidR="001F4306" w14:paraId="3EDA976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E7445B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1DA3F99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Fully Aware</w:t>
            </w:r>
          </w:p>
        </w:tc>
        <w:tc>
          <w:tcPr>
            <w:tcW w:w="2268" w:type="dxa"/>
            <w:tcBorders>
              <w:top w:val="nil"/>
              <w:left w:val="nil"/>
              <w:bottom w:val="single" w:sz="8" w:space="0" w:color="000000"/>
              <w:right w:val="single" w:sz="8" w:space="0" w:color="000000"/>
            </w:tcBorders>
            <w:vAlign w:val="center"/>
            <w:hideMark/>
          </w:tcPr>
          <w:p w14:paraId="36ABDE5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38%</w:t>
            </w:r>
          </w:p>
        </w:tc>
        <w:tc>
          <w:tcPr>
            <w:tcW w:w="2268" w:type="dxa"/>
            <w:tcBorders>
              <w:top w:val="nil"/>
              <w:left w:val="nil"/>
              <w:bottom w:val="single" w:sz="8" w:space="0" w:color="000000"/>
              <w:right w:val="single" w:sz="8" w:space="0" w:color="000000"/>
            </w:tcBorders>
            <w:vAlign w:val="center"/>
            <w:hideMark/>
          </w:tcPr>
          <w:p w14:paraId="7A7D956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5C38BBB3"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2EED00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7EAFDB0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Partially Aware</w:t>
            </w:r>
          </w:p>
        </w:tc>
        <w:tc>
          <w:tcPr>
            <w:tcW w:w="2268" w:type="dxa"/>
            <w:tcBorders>
              <w:top w:val="nil"/>
              <w:left w:val="nil"/>
              <w:bottom w:val="single" w:sz="8" w:space="0" w:color="000000"/>
              <w:right w:val="single" w:sz="8" w:space="0" w:color="000000"/>
            </w:tcBorders>
            <w:vAlign w:val="center"/>
            <w:hideMark/>
          </w:tcPr>
          <w:p w14:paraId="3B71D19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34%</w:t>
            </w:r>
          </w:p>
        </w:tc>
        <w:tc>
          <w:tcPr>
            <w:tcW w:w="2268" w:type="dxa"/>
            <w:tcBorders>
              <w:top w:val="nil"/>
              <w:left w:val="nil"/>
              <w:bottom w:val="single" w:sz="8" w:space="0" w:color="000000"/>
              <w:right w:val="single" w:sz="8" w:space="0" w:color="000000"/>
            </w:tcBorders>
            <w:vAlign w:val="center"/>
            <w:hideMark/>
          </w:tcPr>
          <w:p w14:paraId="18825D0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76C732B1"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785A52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2D1DD54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Aware but Not Clear</w:t>
            </w:r>
          </w:p>
        </w:tc>
        <w:tc>
          <w:tcPr>
            <w:tcW w:w="2268" w:type="dxa"/>
            <w:tcBorders>
              <w:top w:val="nil"/>
              <w:left w:val="nil"/>
              <w:bottom w:val="single" w:sz="8" w:space="0" w:color="000000"/>
              <w:right w:val="single" w:sz="8" w:space="0" w:color="000000"/>
            </w:tcBorders>
            <w:vAlign w:val="center"/>
            <w:hideMark/>
          </w:tcPr>
          <w:p w14:paraId="6C8C1E9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18%</w:t>
            </w:r>
          </w:p>
        </w:tc>
        <w:tc>
          <w:tcPr>
            <w:tcW w:w="2268" w:type="dxa"/>
            <w:tcBorders>
              <w:top w:val="nil"/>
              <w:left w:val="nil"/>
              <w:bottom w:val="single" w:sz="8" w:space="0" w:color="000000"/>
              <w:right w:val="single" w:sz="8" w:space="0" w:color="000000"/>
            </w:tcBorders>
            <w:vAlign w:val="center"/>
            <w:hideMark/>
          </w:tcPr>
          <w:p w14:paraId="567F901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r w:rsidR="001F4306" w14:paraId="1B06AB2D"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2F0B1E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76E6B43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Not Aware</w:t>
            </w:r>
          </w:p>
        </w:tc>
        <w:tc>
          <w:tcPr>
            <w:tcW w:w="2268" w:type="dxa"/>
            <w:tcBorders>
              <w:top w:val="nil"/>
              <w:left w:val="nil"/>
              <w:bottom w:val="single" w:sz="8" w:space="0" w:color="000000"/>
              <w:right w:val="single" w:sz="8" w:space="0" w:color="000000"/>
            </w:tcBorders>
            <w:vAlign w:val="center"/>
            <w:hideMark/>
          </w:tcPr>
          <w:p w14:paraId="0B9CFAD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10%</w:t>
            </w:r>
          </w:p>
        </w:tc>
        <w:tc>
          <w:tcPr>
            <w:tcW w:w="2268" w:type="dxa"/>
            <w:tcBorders>
              <w:top w:val="nil"/>
              <w:left w:val="nil"/>
              <w:bottom w:val="single" w:sz="8" w:space="0" w:color="000000"/>
              <w:right w:val="single" w:sz="8" w:space="0" w:color="000000"/>
            </w:tcBorders>
            <w:vAlign w:val="center"/>
            <w:hideMark/>
          </w:tcPr>
          <w:p w14:paraId="204F3DE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Very Low</w:t>
            </w:r>
          </w:p>
        </w:tc>
      </w:tr>
    </w:tbl>
    <w:p w14:paraId="69E1922B"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6C37A1BE" wp14:editId="3E20E64C">
            <wp:extent cx="5274310" cy="3076575"/>
            <wp:effectExtent l="0" t="0" r="2540" b="9525"/>
            <wp:docPr id="193684203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DB17E00" w14:textId="77777777" w:rsidR="001F4306" w:rsidRPr="00D21658" w:rsidRDefault="001F4306" w:rsidP="001F4306">
      <w:pPr>
        <w:spacing w:after="160" w:line="259" w:lineRule="auto"/>
        <w:rPr>
          <w:b/>
          <w:bCs/>
          <w:sz w:val="25"/>
          <w:szCs w:val="25"/>
          <w:lang w:val="en-IN"/>
        </w:rPr>
      </w:pPr>
      <w:r w:rsidRPr="00D21658">
        <w:rPr>
          <w:b/>
          <w:bCs/>
          <w:sz w:val="25"/>
          <w:szCs w:val="25"/>
          <w:lang w:val="en-IN"/>
        </w:rPr>
        <w:t>INTERPRETATION</w:t>
      </w:r>
    </w:p>
    <w:p w14:paraId="6D3B7B92" w14:textId="77777777" w:rsidR="001F4306" w:rsidRPr="00D21658" w:rsidRDefault="001F4306" w:rsidP="001F4306">
      <w:pPr>
        <w:spacing w:after="160" w:line="259" w:lineRule="auto"/>
        <w:rPr>
          <w:sz w:val="25"/>
          <w:szCs w:val="25"/>
          <w:lang w:val="en-IN"/>
        </w:rPr>
      </w:pPr>
      <w:r w:rsidRPr="00D21658">
        <w:rPr>
          <w:sz w:val="25"/>
          <w:szCs w:val="25"/>
          <w:lang w:val="en-IN"/>
        </w:rPr>
        <w:t>From the above table, it is observed that 38% of employees are fully aware of work-life balance policies, indicating that a significant portion of the workforce understands the initiatives offered. 34% are only partially aware, suggesting that communication about policies is present but not fully effective. Around 18% of employees state they are aware but not clear about the details, while 10% report no awareness, showing a gap in policy communication and outreach.</w:t>
      </w:r>
    </w:p>
    <w:p w14:paraId="1E008B60" w14:textId="77777777" w:rsidR="001F4306" w:rsidRPr="00D21658" w:rsidRDefault="001F4306" w:rsidP="001F4306">
      <w:pPr>
        <w:spacing w:after="160" w:line="259" w:lineRule="auto"/>
        <w:rPr>
          <w:b/>
          <w:bCs/>
          <w:sz w:val="25"/>
          <w:szCs w:val="25"/>
          <w:lang w:val="en-IN"/>
        </w:rPr>
      </w:pPr>
    </w:p>
    <w:p w14:paraId="15EF94C1" w14:textId="77777777" w:rsidR="001F4306" w:rsidRPr="00D21658" w:rsidRDefault="001F4306" w:rsidP="001F4306">
      <w:pPr>
        <w:spacing w:after="160" w:line="259" w:lineRule="auto"/>
        <w:rPr>
          <w:b/>
          <w:bCs/>
          <w:sz w:val="25"/>
          <w:szCs w:val="25"/>
          <w:lang w:val="en-IN"/>
        </w:rPr>
      </w:pPr>
      <w:r w:rsidRPr="00D21658">
        <w:rPr>
          <w:b/>
          <w:bCs/>
          <w:sz w:val="25"/>
          <w:szCs w:val="25"/>
          <w:lang w:val="en-IN"/>
        </w:rPr>
        <w:t>INFERENCE</w:t>
      </w:r>
    </w:p>
    <w:p w14:paraId="232A7067" w14:textId="77777777" w:rsidR="001F4306" w:rsidRPr="00D21658" w:rsidRDefault="001F4306" w:rsidP="001F4306">
      <w:pPr>
        <w:spacing w:after="160" w:line="259" w:lineRule="auto"/>
        <w:rPr>
          <w:b/>
          <w:bCs/>
          <w:sz w:val="25"/>
          <w:szCs w:val="25"/>
          <w:lang w:val="en-IN"/>
        </w:rPr>
      </w:pPr>
      <w:r w:rsidRPr="00D21658">
        <w:rPr>
          <w:sz w:val="25"/>
          <w:szCs w:val="25"/>
          <w:lang w:val="en-IN"/>
        </w:rPr>
        <w:t>Most employees have at least some level of awareness, but the presence of unclear or unaware groups highlights the need for stronger communication and policy orientation programs</w:t>
      </w:r>
      <w:r w:rsidRPr="00D21658">
        <w:rPr>
          <w:b/>
          <w:bCs/>
          <w:sz w:val="25"/>
          <w:szCs w:val="25"/>
          <w:lang w:val="en-IN"/>
        </w:rPr>
        <w:t>.</w:t>
      </w:r>
    </w:p>
    <w:p w14:paraId="2E26F36A" w14:textId="77777777" w:rsidR="001F4306" w:rsidRDefault="001F4306" w:rsidP="001F4306">
      <w:pPr>
        <w:spacing w:after="160" w:line="259" w:lineRule="auto"/>
      </w:pPr>
      <w:r>
        <w:br w:type="page"/>
      </w:r>
    </w:p>
    <w:p w14:paraId="2754F4BD" w14:textId="77777777" w:rsidR="001F4306" w:rsidRPr="00365881" w:rsidRDefault="001F4306" w:rsidP="001F4306">
      <w:pPr>
        <w:rPr>
          <w:b/>
          <w:bCs/>
          <w:sz w:val="28"/>
          <w:szCs w:val="28"/>
        </w:rPr>
      </w:pPr>
      <w:r w:rsidRPr="00365881">
        <w:rPr>
          <w:b/>
          <w:bCs/>
          <w:sz w:val="28"/>
          <w:szCs w:val="28"/>
        </w:rPr>
        <w:lastRenderedPageBreak/>
        <w:t>4.1.7 Participation Rate in HR Wellness and WLB Programs</w:t>
      </w:r>
    </w:p>
    <w:p w14:paraId="013DB83A"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665F76F5"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37D13A13"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70ADBCCC"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Program Type</w:t>
            </w:r>
          </w:p>
        </w:tc>
        <w:tc>
          <w:tcPr>
            <w:tcW w:w="2268" w:type="dxa"/>
            <w:tcBorders>
              <w:top w:val="single" w:sz="8" w:space="0" w:color="000000"/>
              <w:left w:val="nil"/>
              <w:bottom w:val="single" w:sz="8" w:space="0" w:color="000000"/>
              <w:right w:val="single" w:sz="8" w:space="0" w:color="000000"/>
            </w:tcBorders>
            <w:vAlign w:val="center"/>
            <w:hideMark/>
          </w:tcPr>
          <w:p w14:paraId="5430D7DE"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70D63FEE"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Participation Level</w:t>
            </w:r>
          </w:p>
        </w:tc>
      </w:tr>
      <w:tr w:rsidR="001F4306" w14:paraId="6EEA9684"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7638B9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40EFF47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Wellness Activities (Yoga, Fitness, etc.)</w:t>
            </w:r>
          </w:p>
        </w:tc>
        <w:tc>
          <w:tcPr>
            <w:tcW w:w="2268" w:type="dxa"/>
            <w:tcBorders>
              <w:top w:val="nil"/>
              <w:left w:val="nil"/>
              <w:bottom w:val="single" w:sz="8" w:space="0" w:color="000000"/>
              <w:right w:val="single" w:sz="8" w:space="0" w:color="000000"/>
            </w:tcBorders>
            <w:vAlign w:val="center"/>
            <w:hideMark/>
          </w:tcPr>
          <w:p w14:paraId="5082E2A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32%</w:t>
            </w:r>
          </w:p>
        </w:tc>
        <w:tc>
          <w:tcPr>
            <w:tcW w:w="2268" w:type="dxa"/>
            <w:tcBorders>
              <w:top w:val="nil"/>
              <w:left w:val="nil"/>
              <w:bottom w:val="single" w:sz="8" w:space="0" w:color="000000"/>
              <w:right w:val="single" w:sz="8" w:space="0" w:color="000000"/>
            </w:tcBorders>
            <w:vAlign w:val="center"/>
            <w:hideMark/>
          </w:tcPr>
          <w:p w14:paraId="483D336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6095D00C"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89D2F7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0132456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Mental Health &amp; Counseling Programs</w:t>
            </w:r>
          </w:p>
        </w:tc>
        <w:tc>
          <w:tcPr>
            <w:tcW w:w="2268" w:type="dxa"/>
            <w:tcBorders>
              <w:top w:val="nil"/>
              <w:left w:val="nil"/>
              <w:bottom w:val="single" w:sz="8" w:space="0" w:color="000000"/>
              <w:right w:val="single" w:sz="8" w:space="0" w:color="000000"/>
            </w:tcBorders>
            <w:vAlign w:val="center"/>
            <w:hideMark/>
          </w:tcPr>
          <w:p w14:paraId="009CD56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26%</w:t>
            </w:r>
          </w:p>
        </w:tc>
        <w:tc>
          <w:tcPr>
            <w:tcW w:w="2268" w:type="dxa"/>
            <w:tcBorders>
              <w:top w:val="nil"/>
              <w:left w:val="nil"/>
              <w:bottom w:val="single" w:sz="8" w:space="0" w:color="000000"/>
              <w:right w:val="single" w:sz="8" w:space="0" w:color="000000"/>
            </w:tcBorders>
            <w:vAlign w:val="center"/>
            <w:hideMark/>
          </w:tcPr>
          <w:p w14:paraId="1BB3ECF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01EB01EB"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E5B3C8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3D2DF93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Work-Life Balance Workshops</w:t>
            </w:r>
          </w:p>
        </w:tc>
        <w:tc>
          <w:tcPr>
            <w:tcW w:w="2268" w:type="dxa"/>
            <w:tcBorders>
              <w:top w:val="nil"/>
              <w:left w:val="nil"/>
              <w:bottom w:val="single" w:sz="8" w:space="0" w:color="000000"/>
              <w:right w:val="single" w:sz="8" w:space="0" w:color="000000"/>
            </w:tcBorders>
            <w:vAlign w:val="center"/>
            <w:hideMark/>
          </w:tcPr>
          <w:p w14:paraId="27BF45B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8" w:space="0" w:color="000000"/>
              <w:right w:val="single" w:sz="8" w:space="0" w:color="000000"/>
            </w:tcBorders>
            <w:vAlign w:val="center"/>
            <w:hideMark/>
          </w:tcPr>
          <w:p w14:paraId="6FE366C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5D3772A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FB5403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576CEEB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Stress-Management Sessions</w:t>
            </w:r>
          </w:p>
        </w:tc>
        <w:tc>
          <w:tcPr>
            <w:tcW w:w="2268" w:type="dxa"/>
            <w:tcBorders>
              <w:top w:val="nil"/>
              <w:left w:val="nil"/>
              <w:bottom w:val="single" w:sz="8" w:space="0" w:color="000000"/>
              <w:right w:val="single" w:sz="8" w:space="0" w:color="000000"/>
            </w:tcBorders>
            <w:vAlign w:val="center"/>
            <w:hideMark/>
          </w:tcPr>
          <w:p w14:paraId="090E116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20%</w:t>
            </w:r>
          </w:p>
        </w:tc>
        <w:tc>
          <w:tcPr>
            <w:tcW w:w="2268" w:type="dxa"/>
            <w:tcBorders>
              <w:top w:val="nil"/>
              <w:left w:val="nil"/>
              <w:bottom w:val="single" w:sz="8" w:space="0" w:color="000000"/>
              <w:right w:val="single" w:sz="8" w:space="0" w:color="000000"/>
            </w:tcBorders>
            <w:vAlign w:val="center"/>
            <w:hideMark/>
          </w:tcPr>
          <w:p w14:paraId="7BBEAE7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33365AB1" w14:textId="77777777" w:rsidR="001F4306" w:rsidRDefault="001F4306" w:rsidP="001F4306">
      <w:pPr>
        <w:rPr>
          <w:sz w:val="25"/>
          <w:szCs w:val="25"/>
        </w:rPr>
      </w:pPr>
    </w:p>
    <w:p w14:paraId="474212F7"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492586B6" wp14:editId="247D25BD">
            <wp:extent cx="5274310" cy="3076575"/>
            <wp:effectExtent l="0" t="0" r="2540" b="9525"/>
            <wp:docPr id="1092113127"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CDE5F54" w14:textId="77777777" w:rsidR="001F4306" w:rsidRDefault="001F4306" w:rsidP="001F4306">
      <w:pPr>
        <w:rPr>
          <w:b/>
          <w:bCs/>
          <w:sz w:val="25"/>
          <w:szCs w:val="25"/>
          <w:lang w:val="en-IN"/>
        </w:rPr>
      </w:pPr>
    </w:p>
    <w:p w14:paraId="09FBEBF1" w14:textId="77777777" w:rsidR="001F4306" w:rsidRDefault="001F4306" w:rsidP="001F4306">
      <w:pPr>
        <w:rPr>
          <w:b/>
          <w:bCs/>
          <w:sz w:val="25"/>
          <w:szCs w:val="25"/>
          <w:lang w:val="en-IN"/>
        </w:rPr>
      </w:pPr>
      <w:r w:rsidRPr="00167E10">
        <w:rPr>
          <w:b/>
          <w:bCs/>
          <w:sz w:val="25"/>
          <w:szCs w:val="25"/>
          <w:lang w:val="en-IN"/>
        </w:rPr>
        <w:t>INTERPRETATION</w:t>
      </w:r>
    </w:p>
    <w:p w14:paraId="20972889" w14:textId="77777777" w:rsidR="001F4306" w:rsidRPr="00167E10" w:rsidRDefault="001F4306" w:rsidP="001F4306">
      <w:pPr>
        <w:rPr>
          <w:b/>
          <w:bCs/>
          <w:sz w:val="25"/>
          <w:szCs w:val="25"/>
          <w:lang w:val="en-IN"/>
        </w:rPr>
      </w:pPr>
    </w:p>
    <w:p w14:paraId="61FADB25" w14:textId="77777777" w:rsidR="001F4306" w:rsidRPr="00167E10" w:rsidRDefault="001F4306" w:rsidP="001F4306">
      <w:pPr>
        <w:rPr>
          <w:sz w:val="25"/>
          <w:szCs w:val="25"/>
          <w:lang w:val="en-IN"/>
        </w:rPr>
      </w:pPr>
      <w:r w:rsidRPr="00167E10">
        <w:rPr>
          <w:sz w:val="25"/>
          <w:szCs w:val="25"/>
          <w:lang w:val="en-IN"/>
        </w:rPr>
        <w:t>From the above table, it is observed that wellness activities record the highest participation at 32%, showing that employees engage more with physical well-being programs. Mental health and counseling programs follow at 26%, indicating growing awareness of emotional well-being. Work-life balance workshops account for 22%, while stress-management sessions, at 20%, show the lowest participation.</w:t>
      </w:r>
    </w:p>
    <w:p w14:paraId="6FB6104D" w14:textId="77777777" w:rsidR="001F4306" w:rsidRPr="00167E10" w:rsidRDefault="001F4306" w:rsidP="001F4306">
      <w:pPr>
        <w:rPr>
          <w:sz w:val="25"/>
          <w:szCs w:val="25"/>
          <w:lang w:val="en-IN"/>
        </w:rPr>
      </w:pPr>
    </w:p>
    <w:p w14:paraId="369C4F76" w14:textId="77777777" w:rsidR="001F4306" w:rsidRDefault="001F4306" w:rsidP="001F4306">
      <w:pPr>
        <w:rPr>
          <w:b/>
          <w:bCs/>
          <w:sz w:val="25"/>
          <w:szCs w:val="25"/>
          <w:lang w:val="en-IN"/>
        </w:rPr>
      </w:pPr>
      <w:r w:rsidRPr="00167E10">
        <w:rPr>
          <w:b/>
          <w:bCs/>
          <w:sz w:val="25"/>
          <w:szCs w:val="25"/>
          <w:lang w:val="en-IN"/>
        </w:rPr>
        <w:t>INFERENCE</w:t>
      </w:r>
    </w:p>
    <w:p w14:paraId="25A13484" w14:textId="77777777" w:rsidR="001F4306" w:rsidRPr="00167E10" w:rsidRDefault="001F4306" w:rsidP="001F4306">
      <w:pPr>
        <w:rPr>
          <w:b/>
          <w:bCs/>
          <w:sz w:val="25"/>
          <w:szCs w:val="25"/>
          <w:lang w:val="en-IN"/>
        </w:rPr>
      </w:pPr>
    </w:p>
    <w:p w14:paraId="34686CD8" w14:textId="77777777" w:rsidR="001F4306" w:rsidRPr="00167E10" w:rsidRDefault="001F4306" w:rsidP="001F4306">
      <w:pPr>
        <w:rPr>
          <w:b/>
          <w:bCs/>
          <w:sz w:val="25"/>
          <w:szCs w:val="25"/>
          <w:lang w:val="en-IN"/>
        </w:rPr>
      </w:pPr>
      <w:r w:rsidRPr="00167E10">
        <w:rPr>
          <w:sz w:val="25"/>
          <w:szCs w:val="25"/>
          <w:lang w:val="en-IN"/>
        </w:rPr>
        <w:t>Participation is higher in general wellness-related activities, while structured programs like WLB workshops and stress-management sessions show lower engagement, highlighting the need for better promotion and accessibility</w:t>
      </w:r>
      <w:r w:rsidRPr="00167E10">
        <w:rPr>
          <w:b/>
          <w:bCs/>
          <w:sz w:val="25"/>
          <w:szCs w:val="25"/>
          <w:lang w:val="en-IN"/>
        </w:rPr>
        <w:t>.</w:t>
      </w:r>
    </w:p>
    <w:p w14:paraId="2524597C" w14:textId="77777777" w:rsidR="001F4306" w:rsidRPr="00B53A2C" w:rsidRDefault="001F4306" w:rsidP="001F4306">
      <w:pPr>
        <w:rPr>
          <w:sz w:val="25"/>
          <w:szCs w:val="25"/>
          <w:lang w:val="en-IN"/>
        </w:rPr>
      </w:pPr>
    </w:p>
    <w:p w14:paraId="7E89BAAB" w14:textId="77777777" w:rsidR="001F4306" w:rsidRDefault="001F4306" w:rsidP="001F4306"/>
    <w:p w14:paraId="04CB1D0C" w14:textId="77777777" w:rsidR="001F4306" w:rsidRPr="00E9069B" w:rsidRDefault="001F4306" w:rsidP="001F4306">
      <w:pPr>
        <w:spacing w:after="160" w:line="259" w:lineRule="auto"/>
      </w:pPr>
      <w:r>
        <w:br w:type="page"/>
      </w:r>
      <w:r w:rsidRPr="00E732AD">
        <w:rPr>
          <w:b/>
          <w:bCs/>
          <w:sz w:val="28"/>
          <w:szCs w:val="28"/>
        </w:rPr>
        <w:lastRenderedPageBreak/>
        <w:t>4.1.8 Satisfaction Levels with Work-Life Balance Initiatives</w:t>
      </w:r>
    </w:p>
    <w:p w14:paraId="7F2610A0"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37ED83B0"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7258BDF6"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517C7FA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Satisfaction Category</w:t>
            </w:r>
          </w:p>
        </w:tc>
        <w:tc>
          <w:tcPr>
            <w:tcW w:w="2268" w:type="dxa"/>
            <w:tcBorders>
              <w:top w:val="single" w:sz="8" w:space="0" w:color="000000"/>
              <w:left w:val="nil"/>
              <w:bottom w:val="single" w:sz="8" w:space="0" w:color="000000"/>
              <w:right w:val="single" w:sz="8" w:space="0" w:color="000000"/>
            </w:tcBorders>
            <w:vAlign w:val="center"/>
            <w:hideMark/>
          </w:tcPr>
          <w:p w14:paraId="303AECAF"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5F96D16F"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Satisfaction Level</w:t>
            </w:r>
          </w:p>
        </w:tc>
      </w:tr>
      <w:tr w:rsidR="001F4306" w14:paraId="3F55ADC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DE1D42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4B948E2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Highly Satisfied</w:t>
            </w:r>
          </w:p>
        </w:tc>
        <w:tc>
          <w:tcPr>
            <w:tcW w:w="2268" w:type="dxa"/>
            <w:tcBorders>
              <w:top w:val="nil"/>
              <w:left w:val="nil"/>
              <w:bottom w:val="single" w:sz="8" w:space="0" w:color="000000"/>
              <w:right w:val="single" w:sz="8" w:space="0" w:color="000000"/>
            </w:tcBorders>
            <w:vAlign w:val="center"/>
            <w:hideMark/>
          </w:tcPr>
          <w:p w14:paraId="1D1E013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30%</w:t>
            </w:r>
          </w:p>
        </w:tc>
        <w:tc>
          <w:tcPr>
            <w:tcW w:w="2268" w:type="dxa"/>
            <w:tcBorders>
              <w:top w:val="nil"/>
              <w:left w:val="nil"/>
              <w:bottom w:val="single" w:sz="8" w:space="0" w:color="000000"/>
              <w:right w:val="single" w:sz="8" w:space="0" w:color="000000"/>
            </w:tcBorders>
            <w:vAlign w:val="center"/>
            <w:hideMark/>
          </w:tcPr>
          <w:p w14:paraId="2320E09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53C75F3D"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4F8240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4E8AE2A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Satisfied</w:t>
            </w:r>
          </w:p>
        </w:tc>
        <w:tc>
          <w:tcPr>
            <w:tcW w:w="2268" w:type="dxa"/>
            <w:tcBorders>
              <w:top w:val="nil"/>
              <w:left w:val="nil"/>
              <w:bottom w:val="single" w:sz="8" w:space="0" w:color="000000"/>
              <w:right w:val="single" w:sz="8" w:space="0" w:color="000000"/>
            </w:tcBorders>
            <w:vAlign w:val="center"/>
            <w:hideMark/>
          </w:tcPr>
          <w:p w14:paraId="41251C4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40%</w:t>
            </w:r>
          </w:p>
        </w:tc>
        <w:tc>
          <w:tcPr>
            <w:tcW w:w="2268" w:type="dxa"/>
            <w:tcBorders>
              <w:top w:val="nil"/>
              <w:left w:val="nil"/>
              <w:bottom w:val="single" w:sz="8" w:space="0" w:color="000000"/>
              <w:right w:val="single" w:sz="8" w:space="0" w:color="000000"/>
            </w:tcBorders>
            <w:vAlign w:val="center"/>
            <w:hideMark/>
          </w:tcPr>
          <w:p w14:paraId="47BA5E7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55BE5E2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29D76B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0DE0E06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Neutral</w:t>
            </w:r>
          </w:p>
        </w:tc>
        <w:tc>
          <w:tcPr>
            <w:tcW w:w="2268" w:type="dxa"/>
            <w:tcBorders>
              <w:top w:val="nil"/>
              <w:left w:val="nil"/>
              <w:bottom w:val="single" w:sz="8" w:space="0" w:color="000000"/>
              <w:right w:val="single" w:sz="8" w:space="0" w:color="000000"/>
            </w:tcBorders>
            <w:vAlign w:val="center"/>
            <w:hideMark/>
          </w:tcPr>
          <w:p w14:paraId="070D2AD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20%</w:t>
            </w:r>
          </w:p>
        </w:tc>
        <w:tc>
          <w:tcPr>
            <w:tcW w:w="2268" w:type="dxa"/>
            <w:tcBorders>
              <w:top w:val="nil"/>
              <w:left w:val="nil"/>
              <w:bottom w:val="single" w:sz="8" w:space="0" w:color="000000"/>
              <w:right w:val="single" w:sz="8" w:space="0" w:color="000000"/>
            </w:tcBorders>
            <w:vAlign w:val="center"/>
            <w:hideMark/>
          </w:tcPr>
          <w:p w14:paraId="1F31D4D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37705CD8"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32E93D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2CE9CC1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Dissatisfied</w:t>
            </w:r>
          </w:p>
        </w:tc>
        <w:tc>
          <w:tcPr>
            <w:tcW w:w="2268" w:type="dxa"/>
            <w:tcBorders>
              <w:top w:val="nil"/>
              <w:left w:val="nil"/>
              <w:bottom w:val="single" w:sz="8" w:space="0" w:color="000000"/>
              <w:right w:val="single" w:sz="8" w:space="0" w:color="000000"/>
            </w:tcBorders>
            <w:vAlign w:val="center"/>
            <w:hideMark/>
          </w:tcPr>
          <w:p w14:paraId="204737F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10%</w:t>
            </w:r>
          </w:p>
        </w:tc>
        <w:tc>
          <w:tcPr>
            <w:tcW w:w="2268" w:type="dxa"/>
            <w:tcBorders>
              <w:top w:val="nil"/>
              <w:left w:val="nil"/>
              <w:bottom w:val="single" w:sz="8" w:space="0" w:color="000000"/>
              <w:right w:val="single" w:sz="8" w:space="0" w:color="000000"/>
            </w:tcBorders>
            <w:vAlign w:val="center"/>
            <w:hideMark/>
          </w:tcPr>
          <w:p w14:paraId="673A021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6CA68E6D" w14:textId="77777777" w:rsidR="001F4306" w:rsidRDefault="001F4306" w:rsidP="001F4306">
      <w:pPr>
        <w:rPr>
          <w:sz w:val="25"/>
          <w:szCs w:val="25"/>
        </w:rPr>
      </w:pPr>
    </w:p>
    <w:p w14:paraId="4CB2E222"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0AD41565" wp14:editId="4A72A243">
            <wp:extent cx="5274310" cy="3076575"/>
            <wp:effectExtent l="0" t="0" r="2540" b="9525"/>
            <wp:docPr id="769007846"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59A19FB" w14:textId="77777777" w:rsidR="001F4306" w:rsidRDefault="001F4306" w:rsidP="001F4306">
      <w:pPr>
        <w:rPr>
          <w:b/>
          <w:bCs/>
          <w:sz w:val="25"/>
          <w:szCs w:val="25"/>
          <w:lang w:val="en-IN"/>
        </w:rPr>
      </w:pPr>
    </w:p>
    <w:p w14:paraId="03E36DAE" w14:textId="77777777" w:rsidR="001F4306" w:rsidRDefault="001F4306" w:rsidP="001F4306">
      <w:pPr>
        <w:rPr>
          <w:b/>
          <w:bCs/>
          <w:sz w:val="25"/>
          <w:szCs w:val="25"/>
          <w:lang w:val="en-IN"/>
        </w:rPr>
      </w:pPr>
      <w:r w:rsidRPr="00DD460C">
        <w:rPr>
          <w:b/>
          <w:bCs/>
          <w:sz w:val="25"/>
          <w:szCs w:val="25"/>
          <w:lang w:val="en-IN"/>
        </w:rPr>
        <w:t>INTERPRETATION</w:t>
      </w:r>
    </w:p>
    <w:p w14:paraId="46F3683A" w14:textId="77777777" w:rsidR="001F4306" w:rsidRPr="00DD460C" w:rsidRDefault="001F4306" w:rsidP="001F4306">
      <w:pPr>
        <w:rPr>
          <w:b/>
          <w:bCs/>
          <w:sz w:val="25"/>
          <w:szCs w:val="25"/>
          <w:lang w:val="en-IN"/>
        </w:rPr>
      </w:pPr>
    </w:p>
    <w:p w14:paraId="02F265DF" w14:textId="77777777" w:rsidR="001F4306" w:rsidRPr="00DD460C" w:rsidRDefault="001F4306" w:rsidP="001F4306">
      <w:pPr>
        <w:rPr>
          <w:b/>
          <w:bCs/>
          <w:sz w:val="25"/>
          <w:szCs w:val="25"/>
          <w:lang w:val="en-IN"/>
        </w:rPr>
      </w:pPr>
      <w:r w:rsidRPr="00DD460C">
        <w:rPr>
          <w:sz w:val="25"/>
          <w:szCs w:val="25"/>
          <w:lang w:val="en-IN"/>
        </w:rPr>
        <w:t>From the above table, it is observed that 40% of employees are satisfied with the work-life balance initiatives provided, while 30% are highly satisfied, showing that a large portion of employees view the policies positively. 20% remain neutral, indicating neither strong approval nor dissatisfaction. Only 10% of employees fall under the dissatisfied category</w:t>
      </w:r>
      <w:r w:rsidRPr="00DD460C">
        <w:rPr>
          <w:b/>
          <w:bCs/>
          <w:sz w:val="25"/>
          <w:szCs w:val="25"/>
          <w:lang w:val="en-IN"/>
        </w:rPr>
        <w:t>.</w:t>
      </w:r>
    </w:p>
    <w:p w14:paraId="283AC599" w14:textId="77777777" w:rsidR="001F4306" w:rsidRPr="00DD460C" w:rsidRDefault="001F4306" w:rsidP="001F4306">
      <w:pPr>
        <w:rPr>
          <w:b/>
          <w:bCs/>
          <w:sz w:val="25"/>
          <w:szCs w:val="25"/>
          <w:lang w:val="en-IN"/>
        </w:rPr>
      </w:pPr>
    </w:p>
    <w:p w14:paraId="71BB5127" w14:textId="77777777" w:rsidR="001F4306" w:rsidRDefault="001F4306" w:rsidP="001F4306">
      <w:pPr>
        <w:rPr>
          <w:b/>
          <w:bCs/>
          <w:sz w:val="25"/>
          <w:szCs w:val="25"/>
          <w:lang w:val="en-IN"/>
        </w:rPr>
      </w:pPr>
      <w:r w:rsidRPr="00DD460C">
        <w:rPr>
          <w:b/>
          <w:bCs/>
          <w:sz w:val="25"/>
          <w:szCs w:val="25"/>
          <w:lang w:val="en-IN"/>
        </w:rPr>
        <w:t>INFERENCE</w:t>
      </w:r>
    </w:p>
    <w:p w14:paraId="3A253C74" w14:textId="77777777" w:rsidR="001F4306" w:rsidRPr="00DD460C" w:rsidRDefault="001F4306" w:rsidP="001F4306">
      <w:pPr>
        <w:rPr>
          <w:b/>
          <w:bCs/>
          <w:sz w:val="25"/>
          <w:szCs w:val="25"/>
          <w:lang w:val="en-IN"/>
        </w:rPr>
      </w:pPr>
    </w:p>
    <w:p w14:paraId="418D0E93" w14:textId="77777777" w:rsidR="001F4306" w:rsidRPr="00DD460C" w:rsidRDefault="001F4306" w:rsidP="001F4306">
      <w:pPr>
        <w:rPr>
          <w:b/>
          <w:bCs/>
          <w:sz w:val="25"/>
          <w:szCs w:val="25"/>
          <w:lang w:val="en-IN"/>
        </w:rPr>
      </w:pPr>
      <w:r w:rsidRPr="00DD460C">
        <w:rPr>
          <w:sz w:val="25"/>
          <w:szCs w:val="25"/>
          <w:lang w:val="en-IN"/>
        </w:rPr>
        <w:t>Most employees feel positively about the work-life balance initiatives, though a neutral and dissatisfied segment still exists, suggesting scope for improving the effectiveness and reach of these initiatives</w:t>
      </w:r>
      <w:r w:rsidRPr="00DD460C">
        <w:rPr>
          <w:b/>
          <w:bCs/>
          <w:sz w:val="25"/>
          <w:szCs w:val="25"/>
          <w:lang w:val="en-IN"/>
        </w:rPr>
        <w:t>.</w:t>
      </w:r>
    </w:p>
    <w:p w14:paraId="5B74EE79" w14:textId="77777777" w:rsidR="001F4306" w:rsidRPr="00B53A2C" w:rsidRDefault="001F4306" w:rsidP="001F4306">
      <w:pPr>
        <w:rPr>
          <w:sz w:val="25"/>
          <w:szCs w:val="25"/>
          <w:lang w:val="en-IN"/>
        </w:rPr>
      </w:pPr>
    </w:p>
    <w:p w14:paraId="2FED8654" w14:textId="77777777" w:rsidR="001F4306" w:rsidRDefault="001F4306" w:rsidP="001F4306"/>
    <w:p w14:paraId="46470D59" w14:textId="77777777" w:rsidR="001F4306" w:rsidRDefault="001F4306" w:rsidP="001F4306">
      <w:pPr>
        <w:spacing w:after="160" w:line="259" w:lineRule="auto"/>
      </w:pPr>
      <w:r>
        <w:br w:type="page"/>
      </w:r>
    </w:p>
    <w:p w14:paraId="2ED7D817" w14:textId="77777777" w:rsidR="001F4306" w:rsidRPr="00004CEE" w:rsidRDefault="001F4306" w:rsidP="001F4306">
      <w:pPr>
        <w:rPr>
          <w:b/>
          <w:bCs/>
          <w:sz w:val="28"/>
          <w:szCs w:val="28"/>
        </w:rPr>
      </w:pPr>
      <w:r w:rsidRPr="00004CEE">
        <w:rPr>
          <w:b/>
          <w:bCs/>
          <w:sz w:val="28"/>
          <w:szCs w:val="28"/>
        </w:rPr>
        <w:lastRenderedPageBreak/>
        <w:t>4.1.9 Impact of HR Policies on Employee Job Satisfaction</w:t>
      </w:r>
    </w:p>
    <w:p w14:paraId="2989AC25"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41BD6A54"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219DCD5A"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3DDBBB3B"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Impact Category</w:t>
            </w:r>
          </w:p>
        </w:tc>
        <w:tc>
          <w:tcPr>
            <w:tcW w:w="2268" w:type="dxa"/>
            <w:tcBorders>
              <w:top w:val="single" w:sz="8" w:space="0" w:color="000000"/>
              <w:left w:val="nil"/>
              <w:bottom w:val="single" w:sz="8" w:space="0" w:color="000000"/>
              <w:right w:val="single" w:sz="8" w:space="0" w:color="000000"/>
            </w:tcBorders>
            <w:vAlign w:val="center"/>
            <w:hideMark/>
          </w:tcPr>
          <w:p w14:paraId="31AA8F7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774F8C11"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Impact Level</w:t>
            </w:r>
          </w:p>
        </w:tc>
      </w:tr>
      <w:tr w:rsidR="001F4306" w14:paraId="464E75E4"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AA4DFA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4223BF1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Strong Impact</w:t>
            </w:r>
          </w:p>
        </w:tc>
        <w:tc>
          <w:tcPr>
            <w:tcW w:w="2268" w:type="dxa"/>
            <w:tcBorders>
              <w:top w:val="nil"/>
              <w:left w:val="nil"/>
              <w:bottom w:val="single" w:sz="8" w:space="0" w:color="000000"/>
              <w:right w:val="single" w:sz="8" w:space="0" w:color="000000"/>
            </w:tcBorders>
            <w:vAlign w:val="center"/>
            <w:hideMark/>
          </w:tcPr>
          <w:p w14:paraId="70659CA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36%</w:t>
            </w:r>
          </w:p>
        </w:tc>
        <w:tc>
          <w:tcPr>
            <w:tcW w:w="2268" w:type="dxa"/>
            <w:tcBorders>
              <w:top w:val="nil"/>
              <w:left w:val="nil"/>
              <w:bottom w:val="single" w:sz="8" w:space="0" w:color="000000"/>
              <w:right w:val="single" w:sz="8" w:space="0" w:color="000000"/>
            </w:tcBorders>
            <w:vAlign w:val="center"/>
            <w:hideMark/>
          </w:tcPr>
          <w:p w14:paraId="0537BCB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1DDE8A12"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B0D906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6268D04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 Impact</w:t>
            </w:r>
          </w:p>
        </w:tc>
        <w:tc>
          <w:tcPr>
            <w:tcW w:w="2268" w:type="dxa"/>
            <w:tcBorders>
              <w:top w:val="nil"/>
              <w:left w:val="nil"/>
              <w:bottom w:val="single" w:sz="8" w:space="0" w:color="000000"/>
              <w:right w:val="single" w:sz="8" w:space="0" w:color="000000"/>
            </w:tcBorders>
            <w:vAlign w:val="center"/>
            <w:hideMark/>
          </w:tcPr>
          <w:p w14:paraId="6A0BE58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42%</w:t>
            </w:r>
          </w:p>
        </w:tc>
        <w:tc>
          <w:tcPr>
            <w:tcW w:w="2268" w:type="dxa"/>
            <w:tcBorders>
              <w:top w:val="nil"/>
              <w:left w:val="nil"/>
              <w:bottom w:val="single" w:sz="8" w:space="0" w:color="000000"/>
              <w:right w:val="single" w:sz="8" w:space="0" w:color="000000"/>
            </w:tcBorders>
            <w:vAlign w:val="center"/>
            <w:hideMark/>
          </w:tcPr>
          <w:p w14:paraId="65703CE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7479390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D63A7E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732E5C0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Minimal Impact</w:t>
            </w:r>
          </w:p>
        </w:tc>
        <w:tc>
          <w:tcPr>
            <w:tcW w:w="2268" w:type="dxa"/>
            <w:tcBorders>
              <w:top w:val="nil"/>
              <w:left w:val="nil"/>
              <w:bottom w:val="single" w:sz="8" w:space="0" w:color="000000"/>
              <w:right w:val="single" w:sz="8" w:space="0" w:color="000000"/>
            </w:tcBorders>
            <w:vAlign w:val="center"/>
            <w:hideMark/>
          </w:tcPr>
          <w:p w14:paraId="548D817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14%</w:t>
            </w:r>
          </w:p>
        </w:tc>
        <w:tc>
          <w:tcPr>
            <w:tcW w:w="2268" w:type="dxa"/>
            <w:tcBorders>
              <w:top w:val="nil"/>
              <w:left w:val="nil"/>
              <w:bottom w:val="single" w:sz="8" w:space="0" w:color="000000"/>
              <w:right w:val="single" w:sz="8" w:space="0" w:color="000000"/>
            </w:tcBorders>
            <w:vAlign w:val="center"/>
            <w:hideMark/>
          </w:tcPr>
          <w:p w14:paraId="53AB7A2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r w:rsidR="001F4306" w14:paraId="69C9719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98D90B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76F6A2B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 Impact</w:t>
            </w:r>
          </w:p>
        </w:tc>
        <w:tc>
          <w:tcPr>
            <w:tcW w:w="2268" w:type="dxa"/>
            <w:tcBorders>
              <w:top w:val="nil"/>
              <w:left w:val="nil"/>
              <w:bottom w:val="single" w:sz="8" w:space="0" w:color="000000"/>
              <w:right w:val="single" w:sz="8" w:space="0" w:color="000000"/>
            </w:tcBorders>
            <w:vAlign w:val="center"/>
            <w:hideMark/>
          </w:tcPr>
          <w:p w14:paraId="6ECD0A3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8%</w:t>
            </w:r>
          </w:p>
        </w:tc>
        <w:tc>
          <w:tcPr>
            <w:tcW w:w="2268" w:type="dxa"/>
            <w:tcBorders>
              <w:top w:val="nil"/>
              <w:left w:val="nil"/>
              <w:bottom w:val="single" w:sz="8" w:space="0" w:color="000000"/>
              <w:right w:val="single" w:sz="8" w:space="0" w:color="000000"/>
            </w:tcBorders>
            <w:vAlign w:val="center"/>
            <w:hideMark/>
          </w:tcPr>
          <w:p w14:paraId="4B0DC19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Very Low</w:t>
            </w:r>
          </w:p>
        </w:tc>
      </w:tr>
    </w:tbl>
    <w:p w14:paraId="70176141" w14:textId="77777777" w:rsidR="001F4306" w:rsidRDefault="001F4306" w:rsidP="001F4306">
      <w:pPr>
        <w:rPr>
          <w:sz w:val="25"/>
          <w:szCs w:val="25"/>
        </w:rPr>
      </w:pPr>
    </w:p>
    <w:p w14:paraId="4BFAEBAE"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53BA6CA6" wp14:editId="70B61F6C">
            <wp:extent cx="5274310" cy="3076575"/>
            <wp:effectExtent l="0" t="0" r="2540" b="9525"/>
            <wp:docPr id="115923955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4304FCB" w14:textId="77777777" w:rsidR="001F4306" w:rsidRDefault="001F4306" w:rsidP="001F4306">
      <w:pPr>
        <w:spacing w:after="160" w:line="259" w:lineRule="auto"/>
        <w:rPr>
          <w:b/>
          <w:bCs/>
          <w:sz w:val="25"/>
          <w:szCs w:val="25"/>
          <w:lang w:val="en-IN"/>
        </w:rPr>
      </w:pPr>
    </w:p>
    <w:p w14:paraId="7C7219ED" w14:textId="77777777" w:rsidR="001F4306" w:rsidRPr="00137F2F" w:rsidRDefault="001F4306" w:rsidP="001F4306">
      <w:pPr>
        <w:spacing w:after="160" w:line="259" w:lineRule="auto"/>
        <w:rPr>
          <w:b/>
          <w:bCs/>
          <w:sz w:val="25"/>
          <w:szCs w:val="25"/>
          <w:lang w:val="en-IN"/>
        </w:rPr>
      </w:pPr>
      <w:r w:rsidRPr="00137F2F">
        <w:rPr>
          <w:b/>
          <w:bCs/>
          <w:sz w:val="25"/>
          <w:szCs w:val="25"/>
          <w:lang w:val="en-IN"/>
        </w:rPr>
        <w:t>INTERPRETATION</w:t>
      </w:r>
    </w:p>
    <w:p w14:paraId="40598A9D" w14:textId="77777777" w:rsidR="001F4306" w:rsidRPr="00137F2F" w:rsidRDefault="001F4306" w:rsidP="001F4306">
      <w:pPr>
        <w:spacing w:after="160" w:line="259" w:lineRule="auto"/>
        <w:rPr>
          <w:sz w:val="25"/>
          <w:szCs w:val="25"/>
          <w:lang w:val="en-IN"/>
        </w:rPr>
      </w:pPr>
      <w:r w:rsidRPr="00137F2F">
        <w:rPr>
          <w:sz w:val="25"/>
          <w:szCs w:val="25"/>
          <w:lang w:val="en-IN"/>
        </w:rPr>
        <w:t>From the above table, it is observed that 42% of employees report a moderate impact of HR policies on their job satisfaction, while 36% experience a strong impact, showing that HR policies play a significant role in shaping employee satisfaction. About 14% feel only minimal impact, and 8% report no impact at all, indicating differing levels of policy effectiveness among employees.</w:t>
      </w:r>
    </w:p>
    <w:p w14:paraId="46278A11" w14:textId="77777777" w:rsidR="001F4306" w:rsidRPr="00137F2F" w:rsidRDefault="001F4306" w:rsidP="001F4306">
      <w:pPr>
        <w:spacing w:after="160" w:line="259" w:lineRule="auto"/>
        <w:rPr>
          <w:b/>
          <w:bCs/>
          <w:sz w:val="25"/>
          <w:szCs w:val="25"/>
          <w:lang w:val="en-IN"/>
        </w:rPr>
      </w:pPr>
    </w:p>
    <w:p w14:paraId="75E890A1" w14:textId="77777777" w:rsidR="001F4306" w:rsidRPr="00137F2F" w:rsidRDefault="001F4306" w:rsidP="001F4306">
      <w:pPr>
        <w:spacing w:after="160" w:line="259" w:lineRule="auto"/>
        <w:rPr>
          <w:b/>
          <w:bCs/>
          <w:sz w:val="25"/>
          <w:szCs w:val="25"/>
          <w:lang w:val="en-IN"/>
        </w:rPr>
      </w:pPr>
      <w:r w:rsidRPr="00137F2F">
        <w:rPr>
          <w:b/>
          <w:bCs/>
          <w:sz w:val="25"/>
          <w:szCs w:val="25"/>
          <w:lang w:val="en-IN"/>
        </w:rPr>
        <w:t>INFERENCE</w:t>
      </w:r>
    </w:p>
    <w:p w14:paraId="76016440" w14:textId="77777777" w:rsidR="001F4306" w:rsidRPr="00137F2F" w:rsidRDefault="001F4306" w:rsidP="001F4306">
      <w:pPr>
        <w:spacing w:after="160" w:line="259" w:lineRule="auto"/>
        <w:rPr>
          <w:b/>
          <w:bCs/>
          <w:sz w:val="25"/>
          <w:szCs w:val="25"/>
          <w:lang w:val="en-IN"/>
        </w:rPr>
      </w:pPr>
      <w:r w:rsidRPr="00137F2F">
        <w:rPr>
          <w:sz w:val="25"/>
          <w:szCs w:val="25"/>
          <w:lang w:val="en-IN"/>
        </w:rPr>
        <w:t>HR policies positively influence job satisfaction for most employees, though the presence of minimal and no-impact groups suggests the need for better implementation and alignment with employee needs</w:t>
      </w:r>
      <w:r w:rsidRPr="00137F2F">
        <w:rPr>
          <w:b/>
          <w:bCs/>
          <w:sz w:val="25"/>
          <w:szCs w:val="25"/>
          <w:lang w:val="en-IN"/>
        </w:rPr>
        <w:t>.</w:t>
      </w:r>
    </w:p>
    <w:p w14:paraId="2E6FDD84" w14:textId="77777777" w:rsidR="001F4306" w:rsidRDefault="001F4306" w:rsidP="001F4306">
      <w:pPr>
        <w:spacing w:after="160" w:line="259" w:lineRule="auto"/>
      </w:pPr>
      <w:r>
        <w:br w:type="page"/>
      </w:r>
    </w:p>
    <w:p w14:paraId="1491EAF2" w14:textId="77777777" w:rsidR="001F4306" w:rsidRDefault="001F4306" w:rsidP="001F4306"/>
    <w:p w14:paraId="3CEEFF29" w14:textId="77777777" w:rsidR="001F4306" w:rsidRPr="00643CA7" w:rsidRDefault="001F4306" w:rsidP="001F4306">
      <w:pPr>
        <w:rPr>
          <w:b/>
          <w:bCs/>
          <w:sz w:val="28"/>
          <w:szCs w:val="28"/>
        </w:rPr>
      </w:pPr>
      <w:r w:rsidRPr="00643CA7">
        <w:rPr>
          <w:b/>
          <w:bCs/>
          <w:sz w:val="28"/>
          <w:szCs w:val="28"/>
        </w:rPr>
        <w:t>4.1.10 Key Factors Influencing Employee Productivity</w:t>
      </w:r>
    </w:p>
    <w:p w14:paraId="37BF990B"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0FFC6EE8"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4C5F09F8"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750E5A2A"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Productivity Factor</w:t>
            </w:r>
          </w:p>
        </w:tc>
        <w:tc>
          <w:tcPr>
            <w:tcW w:w="2268" w:type="dxa"/>
            <w:tcBorders>
              <w:top w:val="single" w:sz="8" w:space="0" w:color="000000"/>
              <w:left w:val="nil"/>
              <w:bottom w:val="single" w:sz="8" w:space="0" w:color="000000"/>
              <w:right w:val="single" w:sz="8" w:space="0" w:color="000000"/>
            </w:tcBorders>
            <w:vAlign w:val="center"/>
            <w:hideMark/>
          </w:tcPr>
          <w:p w14:paraId="42A5ECC0"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72786660"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Influence Level</w:t>
            </w:r>
          </w:p>
        </w:tc>
      </w:tr>
      <w:tr w:rsidR="001F4306" w14:paraId="565F6EF8"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23781D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067CDA7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Work Environment</w:t>
            </w:r>
          </w:p>
        </w:tc>
        <w:tc>
          <w:tcPr>
            <w:tcW w:w="2268" w:type="dxa"/>
            <w:tcBorders>
              <w:top w:val="nil"/>
              <w:left w:val="nil"/>
              <w:bottom w:val="single" w:sz="8" w:space="0" w:color="000000"/>
              <w:right w:val="single" w:sz="8" w:space="0" w:color="000000"/>
            </w:tcBorders>
            <w:vAlign w:val="center"/>
            <w:hideMark/>
          </w:tcPr>
          <w:p w14:paraId="7ED6CEE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33%</w:t>
            </w:r>
          </w:p>
        </w:tc>
        <w:tc>
          <w:tcPr>
            <w:tcW w:w="2268" w:type="dxa"/>
            <w:tcBorders>
              <w:top w:val="nil"/>
              <w:left w:val="nil"/>
              <w:bottom w:val="single" w:sz="8" w:space="0" w:color="000000"/>
              <w:right w:val="single" w:sz="8" w:space="0" w:color="000000"/>
            </w:tcBorders>
            <w:vAlign w:val="center"/>
            <w:hideMark/>
          </w:tcPr>
          <w:p w14:paraId="11CBE6B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514A2BD0"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631148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43ED899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Workload Management</w:t>
            </w:r>
          </w:p>
        </w:tc>
        <w:tc>
          <w:tcPr>
            <w:tcW w:w="2268" w:type="dxa"/>
            <w:tcBorders>
              <w:top w:val="nil"/>
              <w:left w:val="nil"/>
              <w:bottom w:val="single" w:sz="8" w:space="0" w:color="000000"/>
              <w:right w:val="single" w:sz="8" w:space="0" w:color="000000"/>
            </w:tcBorders>
            <w:vAlign w:val="center"/>
            <w:hideMark/>
          </w:tcPr>
          <w:p w14:paraId="0AC413B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1F350D4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09BFD34D"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57FA30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2C9F176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Employee Motivation</w:t>
            </w:r>
          </w:p>
        </w:tc>
        <w:tc>
          <w:tcPr>
            <w:tcW w:w="2268" w:type="dxa"/>
            <w:tcBorders>
              <w:top w:val="nil"/>
              <w:left w:val="nil"/>
              <w:bottom w:val="single" w:sz="8" w:space="0" w:color="000000"/>
              <w:right w:val="single" w:sz="8" w:space="0" w:color="000000"/>
            </w:tcBorders>
            <w:vAlign w:val="center"/>
            <w:hideMark/>
          </w:tcPr>
          <w:p w14:paraId="6E523AB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24%</w:t>
            </w:r>
          </w:p>
        </w:tc>
        <w:tc>
          <w:tcPr>
            <w:tcW w:w="2268" w:type="dxa"/>
            <w:tcBorders>
              <w:top w:val="nil"/>
              <w:left w:val="nil"/>
              <w:bottom w:val="single" w:sz="8" w:space="0" w:color="000000"/>
              <w:right w:val="single" w:sz="8" w:space="0" w:color="000000"/>
            </w:tcBorders>
            <w:vAlign w:val="center"/>
            <w:hideMark/>
          </w:tcPr>
          <w:p w14:paraId="63A345F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1F13E83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F19D7C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3D78174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Training &amp; Skill Development</w:t>
            </w:r>
          </w:p>
        </w:tc>
        <w:tc>
          <w:tcPr>
            <w:tcW w:w="2268" w:type="dxa"/>
            <w:tcBorders>
              <w:top w:val="nil"/>
              <w:left w:val="nil"/>
              <w:bottom w:val="single" w:sz="8" w:space="0" w:color="000000"/>
              <w:right w:val="single" w:sz="8" w:space="0" w:color="000000"/>
            </w:tcBorders>
            <w:vAlign w:val="center"/>
            <w:hideMark/>
          </w:tcPr>
          <w:p w14:paraId="4322EAA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15%</w:t>
            </w:r>
          </w:p>
        </w:tc>
        <w:tc>
          <w:tcPr>
            <w:tcW w:w="2268" w:type="dxa"/>
            <w:tcBorders>
              <w:top w:val="nil"/>
              <w:left w:val="nil"/>
              <w:bottom w:val="single" w:sz="8" w:space="0" w:color="000000"/>
              <w:right w:val="single" w:sz="8" w:space="0" w:color="000000"/>
            </w:tcBorders>
            <w:vAlign w:val="center"/>
            <w:hideMark/>
          </w:tcPr>
          <w:p w14:paraId="2D90979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bl>
    <w:p w14:paraId="59C0BC48"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03FC60F0" wp14:editId="3B78C38F">
            <wp:extent cx="5274310" cy="3076575"/>
            <wp:effectExtent l="0" t="0" r="2540" b="9525"/>
            <wp:docPr id="1218238715"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203ED5F" w14:textId="77777777" w:rsidR="001F4306" w:rsidRPr="005A5D22" w:rsidRDefault="001F4306" w:rsidP="001F4306">
      <w:pPr>
        <w:jc w:val="center"/>
        <w:rPr>
          <w:b/>
          <w:bCs/>
          <w:sz w:val="25"/>
          <w:szCs w:val="25"/>
        </w:rPr>
      </w:pPr>
    </w:p>
    <w:p w14:paraId="7BB63FD5" w14:textId="77777777" w:rsidR="001F4306" w:rsidRPr="00616D8C" w:rsidRDefault="001F4306" w:rsidP="001F4306">
      <w:pPr>
        <w:spacing w:after="160" w:line="259" w:lineRule="auto"/>
        <w:rPr>
          <w:b/>
          <w:bCs/>
          <w:sz w:val="25"/>
          <w:szCs w:val="25"/>
          <w:lang w:val="en-IN"/>
        </w:rPr>
      </w:pPr>
      <w:r w:rsidRPr="00616D8C">
        <w:rPr>
          <w:b/>
          <w:bCs/>
          <w:sz w:val="25"/>
          <w:szCs w:val="25"/>
          <w:lang w:val="en-IN"/>
        </w:rPr>
        <w:t>INTERPRETATION</w:t>
      </w:r>
    </w:p>
    <w:p w14:paraId="19BBC4EB" w14:textId="77777777" w:rsidR="001F4306" w:rsidRPr="00616D8C" w:rsidRDefault="001F4306" w:rsidP="001F4306">
      <w:pPr>
        <w:spacing w:after="160" w:line="259" w:lineRule="auto"/>
        <w:rPr>
          <w:sz w:val="25"/>
          <w:szCs w:val="25"/>
          <w:lang w:val="en-IN"/>
        </w:rPr>
      </w:pPr>
      <w:r w:rsidRPr="00616D8C">
        <w:rPr>
          <w:sz w:val="25"/>
          <w:szCs w:val="25"/>
          <w:lang w:val="en-IN"/>
        </w:rPr>
        <w:t>From the above table, it is seen that work environment is the most influential factor affecting productivity at 33%, followed by workload management at 28%, showing the importance of balanced work distribution. Employee motivation, contributing 24%, also plays a key role, while training and skill development accounts for 15%, representing a moderate impact on improving productivity.</w:t>
      </w:r>
    </w:p>
    <w:p w14:paraId="537E2CA2" w14:textId="77777777" w:rsidR="001F4306" w:rsidRPr="00616D8C" w:rsidRDefault="001F4306" w:rsidP="001F4306">
      <w:pPr>
        <w:spacing w:after="160" w:line="259" w:lineRule="auto"/>
        <w:rPr>
          <w:b/>
          <w:bCs/>
          <w:sz w:val="25"/>
          <w:szCs w:val="25"/>
          <w:lang w:val="en-IN"/>
        </w:rPr>
      </w:pPr>
    </w:p>
    <w:p w14:paraId="2A8324B6" w14:textId="77777777" w:rsidR="001F4306" w:rsidRPr="00616D8C" w:rsidRDefault="001F4306" w:rsidP="001F4306">
      <w:pPr>
        <w:spacing w:after="160" w:line="259" w:lineRule="auto"/>
        <w:rPr>
          <w:b/>
          <w:bCs/>
          <w:sz w:val="25"/>
          <w:szCs w:val="25"/>
          <w:lang w:val="en-IN"/>
        </w:rPr>
      </w:pPr>
      <w:r w:rsidRPr="00616D8C">
        <w:rPr>
          <w:b/>
          <w:bCs/>
          <w:sz w:val="25"/>
          <w:szCs w:val="25"/>
          <w:lang w:val="en-IN"/>
        </w:rPr>
        <w:t>INFERENCE</w:t>
      </w:r>
    </w:p>
    <w:p w14:paraId="04241624" w14:textId="77777777" w:rsidR="001F4306" w:rsidRPr="00616D8C" w:rsidRDefault="001F4306" w:rsidP="001F4306">
      <w:pPr>
        <w:spacing w:after="160" w:line="259" w:lineRule="auto"/>
        <w:rPr>
          <w:b/>
          <w:bCs/>
          <w:sz w:val="25"/>
          <w:szCs w:val="25"/>
          <w:lang w:val="en-IN"/>
        </w:rPr>
      </w:pPr>
      <w:r w:rsidRPr="00616D8C">
        <w:rPr>
          <w:sz w:val="25"/>
          <w:szCs w:val="25"/>
          <w:lang w:val="en-IN"/>
        </w:rPr>
        <w:t>A positive work environment and effective workload management are the strongest drivers of employee productivity, while motivation and training also contribute but to a lesser extent</w:t>
      </w:r>
      <w:r w:rsidRPr="00616D8C">
        <w:rPr>
          <w:b/>
          <w:bCs/>
          <w:sz w:val="25"/>
          <w:szCs w:val="25"/>
          <w:lang w:val="en-IN"/>
        </w:rPr>
        <w:t>.</w:t>
      </w:r>
    </w:p>
    <w:p w14:paraId="77720325" w14:textId="77777777" w:rsidR="001F4306" w:rsidRDefault="001F4306" w:rsidP="001F4306">
      <w:pPr>
        <w:spacing w:after="160" w:line="259" w:lineRule="auto"/>
      </w:pPr>
      <w:r>
        <w:br w:type="page"/>
      </w:r>
    </w:p>
    <w:p w14:paraId="6BEF98C0" w14:textId="77777777" w:rsidR="001F4306" w:rsidRDefault="001F4306" w:rsidP="001F4306"/>
    <w:p w14:paraId="61C3F6C2" w14:textId="77777777" w:rsidR="001F4306" w:rsidRPr="00D051FE" w:rsidRDefault="001F4306" w:rsidP="001F4306">
      <w:pPr>
        <w:rPr>
          <w:b/>
          <w:bCs/>
          <w:sz w:val="28"/>
          <w:szCs w:val="28"/>
        </w:rPr>
      </w:pPr>
      <w:r w:rsidRPr="00D051FE">
        <w:rPr>
          <w:b/>
          <w:bCs/>
          <w:sz w:val="28"/>
          <w:szCs w:val="28"/>
        </w:rPr>
        <w:t>4.1.11 Work–Life Balance Differences Across Industries</w:t>
      </w:r>
    </w:p>
    <w:p w14:paraId="35DE57CE"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76AF4939"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2DDB3FD2"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4F2C27CA"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Industry</w:t>
            </w:r>
          </w:p>
        </w:tc>
        <w:tc>
          <w:tcPr>
            <w:tcW w:w="2268" w:type="dxa"/>
            <w:tcBorders>
              <w:top w:val="single" w:sz="8" w:space="0" w:color="000000"/>
              <w:left w:val="nil"/>
              <w:bottom w:val="single" w:sz="8" w:space="0" w:color="000000"/>
              <w:right w:val="single" w:sz="8" w:space="0" w:color="000000"/>
            </w:tcBorders>
            <w:vAlign w:val="center"/>
            <w:hideMark/>
          </w:tcPr>
          <w:p w14:paraId="6BFF5BAE"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3E6D003F"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WLB Level</w:t>
            </w:r>
          </w:p>
        </w:tc>
      </w:tr>
      <w:tr w:rsidR="001F4306" w14:paraId="5B8C217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D9915D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34E7454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IT / Tech</w:t>
            </w:r>
          </w:p>
        </w:tc>
        <w:tc>
          <w:tcPr>
            <w:tcW w:w="2268" w:type="dxa"/>
            <w:tcBorders>
              <w:top w:val="nil"/>
              <w:left w:val="nil"/>
              <w:bottom w:val="single" w:sz="8" w:space="0" w:color="000000"/>
              <w:right w:val="single" w:sz="8" w:space="0" w:color="000000"/>
            </w:tcBorders>
            <w:vAlign w:val="center"/>
            <w:hideMark/>
          </w:tcPr>
          <w:p w14:paraId="27587CE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32%</w:t>
            </w:r>
          </w:p>
        </w:tc>
        <w:tc>
          <w:tcPr>
            <w:tcW w:w="2268" w:type="dxa"/>
            <w:tcBorders>
              <w:top w:val="nil"/>
              <w:left w:val="nil"/>
              <w:bottom w:val="single" w:sz="8" w:space="0" w:color="000000"/>
              <w:right w:val="single" w:sz="8" w:space="0" w:color="000000"/>
            </w:tcBorders>
            <w:vAlign w:val="center"/>
            <w:hideMark/>
          </w:tcPr>
          <w:p w14:paraId="08BD26F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639E5699"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9ED200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08F3B80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Finance &amp; Accounting</w:t>
            </w:r>
          </w:p>
        </w:tc>
        <w:tc>
          <w:tcPr>
            <w:tcW w:w="2268" w:type="dxa"/>
            <w:tcBorders>
              <w:top w:val="nil"/>
              <w:left w:val="nil"/>
              <w:bottom w:val="single" w:sz="8" w:space="0" w:color="000000"/>
              <w:right w:val="single" w:sz="8" w:space="0" w:color="000000"/>
            </w:tcBorders>
            <w:vAlign w:val="center"/>
            <w:hideMark/>
          </w:tcPr>
          <w:p w14:paraId="08E73FC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26%</w:t>
            </w:r>
          </w:p>
        </w:tc>
        <w:tc>
          <w:tcPr>
            <w:tcW w:w="2268" w:type="dxa"/>
            <w:tcBorders>
              <w:top w:val="nil"/>
              <w:left w:val="nil"/>
              <w:bottom w:val="single" w:sz="8" w:space="0" w:color="000000"/>
              <w:right w:val="single" w:sz="8" w:space="0" w:color="000000"/>
            </w:tcBorders>
            <w:vAlign w:val="center"/>
            <w:hideMark/>
          </w:tcPr>
          <w:p w14:paraId="2A85A1D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r w:rsidR="001F4306" w14:paraId="7637796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C6D0CD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0E92651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Healthcare</w:t>
            </w:r>
          </w:p>
        </w:tc>
        <w:tc>
          <w:tcPr>
            <w:tcW w:w="2268" w:type="dxa"/>
            <w:tcBorders>
              <w:top w:val="nil"/>
              <w:left w:val="nil"/>
              <w:bottom w:val="single" w:sz="8" w:space="0" w:color="000000"/>
              <w:right w:val="single" w:sz="8" w:space="0" w:color="000000"/>
            </w:tcBorders>
            <w:vAlign w:val="center"/>
            <w:hideMark/>
          </w:tcPr>
          <w:p w14:paraId="213D7DD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8" w:space="0" w:color="000000"/>
              <w:right w:val="single" w:sz="8" w:space="0" w:color="000000"/>
            </w:tcBorders>
            <w:vAlign w:val="center"/>
            <w:hideMark/>
          </w:tcPr>
          <w:p w14:paraId="4F11BAC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74827DAD"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93929B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31029F2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Education</w:t>
            </w:r>
          </w:p>
        </w:tc>
        <w:tc>
          <w:tcPr>
            <w:tcW w:w="2268" w:type="dxa"/>
            <w:tcBorders>
              <w:top w:val="nil"/>
              <w:left w:val="nil"/>
              <w:bottom w:val="single" w:sz="8" w:space="0" w:color="000000"/>
              <w:right w:val="single" w:sz="8" w:space="0" w:color="000000"/>
            </w:tcBorders>
            <w:vAlign w:val="center"/>
            <w:hideMark/>
          </w:tcPr>
          <w:p w14:paraId="4CA0B28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20%</w:t>
            </w:r>
          </w:p>
        </w:tc>
        <w:tc>
          <w:tcPr>
            <w:tcW w:w="2268" w:type="dxa"/>
            <w:tcBorders>
              <w:top w:val="nil"/>
              <w:left w:val="nil"/>
              <w:bottom w:val="single" w:sz="8" w:space="0" w:color="000000"/>
              <w:right w:val="single" w:sz="8" w:space="0" w:color="000000"/>
            </w:tcBorders>
            <w:vAlign w:val="center"/>
            <w:hideMark/>
          </w:tcPr>
          <w:p w14:paraId="4BED953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bl>
    <w:p w14:paraId="4D1C4B1C"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4811D933" wp14:editId="095DDCDA">
            <wp:extent cx="5274310" cy="3076575"/>
            <wp:effectExtent l="0" t="0" r="2540" b="9525"/>
            <wp:docPr id="1189885581"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7A555A" w14:textId="77777777" w:rsidR="001F4306" w:rsidRPr="005A5D22" w:rsidRDefault="001F4306" w:rsidP="001F4306">
      <w:pPr>
        <w:jc w:val="center"/>
        <w:rPr>
          <w:b/>
          <w:bCs/>
          <w:sz w:val="25"/>
          <w:szCs w:val="25"/>
        </w:rPr>
      </w:pPr>
    </w:p>
    <w:p w14:paraId="5D2931EA" w14:textId="77777777" w:rsidR="001F4306" w:rsidRDefault="001F4306" w:rsidP="001F4306">
      <w:pPr>
        <w:rPr>
          <w:b/>
          <w:bCs/>
          <w:sz w:val="25"/>
          <w:szCs w:val="25"/>
          <w:lang w:val="en-IN"/>
        </w:rPr>
      </w:pPr>
      <w:r w:rsidRPr="00353BA9">
        <w:rPr>
          <w:b/>
          <w:bCs/>
          <w:sz w:val="25"/>
          <w:szCs w:val="25"/>
          <w:lang w:val="en-IN"/>
        </w:rPr>
        <w:t>INTERPRETATION</w:t>
      </w:r>
    </w:p>
    <w:p w14:paraId="106CBE25" w14:textId="77777777" w:rsidR="001F4306" w:rsidRPr="00353BA9" w:rsidRDefault="001F4306" w:rsidP="001F4306">
      <w:pPr>
        <w:rPr>
          <w:b/>
          <w:bCs/>
          <w:sz w:val="25"/>
          <w:szCs w:val="25"/>
          <w:lang w:val="en-IN"/>
        </w:rPr>
      </w:pPr>
    </w:p>
    <w:p w14:paraId="36C746A4" w14:textId="77777777" w:rsidR="001F4306" w:rsidRPr="00353BA9" w:rsidRDefault="001F4306" w:rsidP="001F4306">
      <w:pPr>
        <w:rPr>
          <w:sz w:val="25"/>
          <w:szCs w:val="25"/>
          <w:lang w:val="en-IN"/>
        </w:rPr>
      </w:pPr>
      <w:r w:rsidRPr="00353BA9">
        <w:rPr>
          <w:sz w:val="25"/>
          <w:szCs w:val="25"/>
          <w:lang w:val="en-IN"/>
        </w:rPr>
        <w:t>From the above table, it is observed that IT/Tech shows a moderate level of work–life balance, reflecting mixed schedules and flexibility. Finance &amp; Accounting records the lowest WLB level, as employees experience heavier workloads and time pressure. Healthcare stands at a low–moderate level, while Education, at 20%, shows the highest WLB level among the listed industries due to more predictable schedules.</w:t>
      </w:r>
    </w:p>
    <w:p w14:paraId="15EDDA12" w14:textId="77777777" w:rsidR="001F4306" w:rsidRPr="00353BA9" w:rsidRDefault="001F4306" w:rsidP="001F4306">
      <w:pPr>
        <w:rPr>
          <w:b/>
          <w:bCs/>
          <w:sz w:val="25"/>
          <w:szCs w:val="25"/>
          <w:lang w:val="en-IN"/>
        </w:rPr>
      </w:pPr>
    </w:p>
    <w:p w14:paraId="60D3ABDE" w14:textId="77777777" w:rsidR="001F4306" w:rsidRDefault="001F4306" w:rsidP="001F4306">
      <w:pPr>
        <w:rPr>
          <w:b/>
          <w:bCs/>
          <w:sz w:val="25"/>
          <w:szCs w:val="25"/>
          <w:lang w:val="en-IN"/>
        </w:rPr>
      </w:pPr>
      <w:r w:rsidRPr="00353BA9">
        <w:rPr>
          <w:b/>
          <w:bCs/>
          <w:sz w:val="25"/>
          <w:szCs w:val="25"/>
          <w:lang w:val="en-IN"/>
        </w:rPr>
        <w:t>INFERENCE</w:t>
      </w:r>
    </w:p>
    <w:p w14:paraId="337560DB" w14:textId="77777777" w:rsidR="001F4306" w:rsidRPr="00353BA9" w:rsidRDefault="001F4306" w:rsidP="001F4306">
      <w:pPr>
        <w:rPr>
          <w:b/>
          <w:bCs/>
          <w:sz w:val="25"/>
          <w:szCs w:val="25"/>
          <w:lang w:val="en-IN"/>
        </w:rPr>
      </w:pPr>
    </w:p>
    <w:p w14:paraId="3911790A" w14:textId="77777777" w:rsidR="001F4306" w:rsidRPr="00353BA9" w:rsidRDefault="001F4306" w:rsidP="001F4306">
      <w:pPr>
        <w:rPr>
          <w:sz w:val="25"/>
          <w:szCs w:val="25"/>
          <w:lang w:val="en-IN"/>
        </w:rPr>
      </w:pPr>
      <w:r w:rsidRPr="00353BA9">
        <w:rPr>
          <w:sz w:val="25"/>
          <w:szCs w:val="25"/>
          <w:lang w:val="en-IN"/>
        </w:rPr>
        <w:t>Work–life balance is strongest in the Education sector, while Finance &amp; Accounting and Healthcare show lower balance levels, highlighting variation across industries.</w:t>
      </w:r>
    </w:p>
    <w:p w14:paraId="6E5D5969" w14:textId="77777777" w:rsidR="001F4306" w:rsidRPr="00353BA9" w:rsidRDefault="001F4306" w:rsidP="001F4306">
      <w:pPr>
        <w:rPr>
          <w:sz w:val="25"/>
          <w:szCs w:val="25"/>
          <w:lang w:val="en-IN"/>
        </w:rPr>
      </w:pPr>
    </w:p>
    <w:p w14:paraId="0E3BF6C0" w14:textId="77777777" w:rsidR="001F4306" w:rsidRDefault="001F4306" w:rsidP="001F4306">
      <w:pPr>
        <w:spacing w:after="160" w:line="259" w:lineRule="auto"/>
      </w:pPr>
      <w:r>
        <w:br w:type="page"/>
      </w:r>
    </w:p>
    <w:p w14:paraId="2D75E2EA" w14:textId="77777777" w:rsidR="001F4306" w:rsidRPr="00676927" w:rsidRDefault="001F4306" w:rsidP="001F4306">
      <w:pPr>
        <w:rPr>
          <w:b/>
          <w:bCs/>
          <w:sz w:val="26"/>
          <w:szCs w:val="26"/>
        </w:rPr>
      </w:pPr>
      <w:r w:rsidRPr="00676927">
        <w:rPr>
          <w:b/>
          <w:bCs/>
          <w:sz w:val="26"/>
          <w:szCs w:val="26"/>
        </w:rPr>
        <w:lastRenderedPageBreak/>
        <w:t>4.1.12 Reported Stress Levels in Flexible vs Non-Flexible Work Settings</w:t>
      </w:r>
    </w:p>
    <w:p w14:paraId="1E8F0992"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64FB4501"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706EE25B"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68EE9F5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Work Setting</w:t>
            </w:r>
          </w:p>
        </w:tc>
        <w:tc>
          <w:tcPr>
            <w:tcW w:w="2268" w:type="dxa"/>
            <w:tcBorders>
              <w:top w:val="single" w:sz="8" w:space="0" w:color="000000"/>
              <w:left w:val="nil"/>
              <w:bottom w:val="single" w:sz="8" w:space="0" w:color="000000"/>
              <w:right w:val="single" w:sz="8" w:space="0" w:color="000000"/>
            </w:tcBorders>
            <w:vAlign w:val="center"/>
            <w:hideMark/>
          </w:tcPr>
          <w:p w14:paraId="2564989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1F3F931B"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Stress Level</w:t>
            </w:r>
          </w:p>
        </w:tc>
      </w:tr>
      <w:tr w:rsidR="001F4306" w14:paraId="4C612A3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6931B2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2486185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Flexible Work Setting</w:t>
            </w:r>
          </w:p>
        </w:tc>
        <w:tc>
          <w:tcPr>
            <w:tcW w:w="2268" w:type="dxa"/>
            <w:tcBorders>
              <w:top w:val="nil"/>
              <w:left w:val="nil"/>
              <w:bottom w:val="single" w:sz="8" w:space="0" w:color="000000"/>
              <w:right w:val="single" w:sz="8" w:space="0" w:color="000000"/>
            </w:tcBorders>
            <w:vAlign w:val="center"/>
            <w:hideMark/>
          </w:tcPr>
          <w:p w14:paraId="4761762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38%</w:t>
            </w:r>
          </w:p>
        </w:tc>
        <w:tc>
          <w:tcPr>
            <w:tcW w:w="2268" w:type="dxa"/>
            <w:tcBorders>
              <w:top w:val="nil"/>
              <w:left w:val="nil"/>
              <w:bottom w:val="single" w:sz="8" w:space="0" w:color="000000"/>
              <w:right w:val="single" w:sz="8" w:space="0" w:color="000000"/>
            </w:tcBorders>
            <w:vAlign w:val="center"/>
            <w:hideMark/>
          </w:tcPr>
          <w:p w14:paraId="00FEDC9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582DC551"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69DD4B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2FF5D65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Non-Flexible Work Setting</w:t>
            </w:r>
          </w:p>
        </w:tc>
        <w:tc>
          <w:tcPr>
            <w:tcW w:w="2268" w:type="dxa"/>
            <w:tcBorders>
              <w:top w:val="nil"/>
              <w:left w:val="nil"/>
              <w:bottom w:val="single" w:sz="8" w:space="0" w:color="000000"/>
              <w:right w:val="single" w:sz="8" w:space="0" w:color="000000"/>
            </w:tcBorders>
            <w:vAlign w:val="center"/>
            <w:hideMark/>
          </w:tcPr>
          <w:p w14:paraId="052C45A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62%</w:t>
            </w:r>
          </w:p>
        </w:tc>
        <w:tc>
          <w:tcPr>
            <w:tcW w:w="2268" w:type="dxa"/>
            <w:tcBorders>
              <w:top w:val="nil"/>
              <w:left w:val="nil"/>
              <w:bottom w:val="single" w:sz="8" w:space="0" w:color="000000"/>
              <w:right w:val="single" w:sz="8" w:space="0" w:color="000000"/>
            </w:tcBorders>
            <w:vAlign w:val="center"/>
            <w:hideMark/>
          </w:tcPr>
          <w:p w14:paraId="0E79228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bl>
    <w:p w14:paraId="6EF7AA6F" w14:textId="77777777" w:rsidR="001F4306" w:rsidRDefault="001F4306" w:rsidP="001F4306">
      <w:pPr>
        <w:jc w:val="center"/>
        <w:rPr>
          <w:b/>
          <w:bCs/>
          <w:sz w:val="25"/>
          <w:szCs w:val="25"/>
        </w:rPr>
      </w:pPr>
    </w:p>
    <w:p w14:paraId="2E5267C0"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251D3E78" wp14:editId="5B3A275E">
            <wp:extent cx="5274310" cy="3076575"/>
            <wp:effectExtent l="0" t="0" r="2540" b="9525"/>
            <wp:docPr id="9698009"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A62FB4E" w14:textId="77777777" w:rsidR="001F4306" w:rsidRPr="005A5D22" w:rsidRDefault="001F4306" w:rsidP="001F4306">
      <w:pPr>
        <w:jc w:val="center"/>
        <w:rPr>
          <w:b/>
          <w:bCs/>
          <w:sz w:val="25"/>
          <w:szCs w:val="25"/>
        </w:rPr>
      </w:pPr>
    </w:p>
    <w:p w14:paraId="324FAEE9" w14:textId="77777777" w:rsidR="001F4306" w:rsidRDefault="001F4306" w:rsidP="001F4306">
      <w:pPr>
        <w:rPr>
          <w:sz w:val="25"/>
          <w:szCs w:val="25"/>
          <w:lang w:val="en-IN"/>
        </w:rPr>
      </w:pPr>
    </w:p>
    <w:p w14:paraId="35F5F6BD" w14:textId="77777777" w:rsidR="001F4306" w:rsidRDefault="001F4306" w:rsidP="001F4306">
      <w:pPr>
        <w:rPr>
          <w:b/>
          <w:bCs/>
          <w:sz w:val="25"/>
          <w:szCs w:val="25"/>
          <w:lang w:val="en-IN"/>
        </w:rPr>
      </w:pPr>
      <w:r w:rsidRPr="00780203">
        <w:rPr>
          <w:b/>
          <w:bCs/>
          <w:sz w:val="25"/>
          <w:szCs w:val="25"/>
          <w:lang w:val="en-IN"/>
        </w:rPr>
        <w:t>INTERPRETATION</w:t>
      </w:r>
    </w:p>
    <w:p w14:paraId="38077F30" w14:textId="77777777" w:rsidR="001F4306" w:rsidRPr="00780203" w:rsidRDefault="001F4306" w:rsidP="001F4306">
      <w:pPr>
        <w:rPr>
          <w:b/>
          <w:bCs/>
          <w:sz w:val="25"/>
          <w:szCs w:val="25"/>
          <w:lang w:val="en-IN"/>
        </w:rPr>
      </w:pPr>
    </w:p>
    <w:p w14:paraId="12A715B4" w14:textId="77777777" w:rsidR="001F4306" w:rsidRPr="00780203" w:rsidRDefault="001F4306" w:rsidP="001F4306">
      <w:pPr>
        <w:rPr>
          <w:sz w:val="25"/>
          <w:szCs w:val="25"/>
          <w:lang w:val="en-IN"/>
        </w:rPr>
      </w:pPr>
      <w:r w:rsidRPr="00780203">
        <w:rPr>
          <w:sz w:val="25"/>
          <w:szCs w:val="25"/>
          <w:lang w:val="en-IN"/>
        </w:rPr>
        <w:t>From the above table, it is observed that employees working in flexible settings report lower to moderate stress levels at 38%, indicating the positive impact of flexible arrangements. In contrast, 62% of employees in non-flexible work settings experience high stress, showing that rigid schedules contribute more to employee pressure.</w:t>
      </w:r>
    </w:p>
    <w:p w14:paraId="2EF855E3" w14:textId="77777777" w:rsidR="001F4306" w:rsidRDefault="001F4306" w:rsidP="001F4306">
      <w:pPr>
        <w:rPr>
          <w:sz w:val="25"/>
          <w:szCs w:val="25"/>
          <w:lang w:val="en-IN"/>
        </w:rPr>
      </w:pPr>
    </w:p>
    <w:p w14:paraId="0803A17C" w14:textId="77777777" w:rsidR="001F4306" w:rsidRPr="00780203" w:rsidRDefault="001F4306" w:rsidP="001F4306">
      <w:pPr>
        <w:rPr>
          <w:sz w:val="25"/>
          <w:szCs w:val="25"/>
          <w:lang w:val="en-IN"/>
        </w:rPr>
      </w:pPr>
    </w:p>
    <w:p w14:paraId="0E56D87C" w14:textId="77777777" w:rsidR="001F4306" w:rsidRDefault="001F4306" w:rsidP="001F4306">
      <w:pPr>
        <w:rPr>
          <w:b/>
          <w:bCs/>
          <w:sz w:val="25"/>
          <w:szCs w:val="25"/>
          <w:lang w:val="en-IN"/>
        </w:rPr>
      </w:pPr>
      <w:r w:rsidRPr="00780203">
        <w:rPr>
          <w:b/>
          <w:bCs/>
          <w:sz w:val="25"/>
          <w:szCs w:val="25"/>
          <w:lang w:val="en-IN"/>
        </w:rPr>
        <w:t>INFERENCE</w:t>
      </w:r>
    </w:p>
    <w:p w14:paraId="34BBB6A2" w14:textId="77777777" w:rsidR="001F4306" w:rsidRPr="00780203" w:rsidRDefault="001F4306" w:rsidP="001F4306">
      <w:pPr>
        <w:rPr>
          <w:b/>
          <w:bCs/>
          <w:sz w:val="25"/>
          <w:szCs w:val="25"/>
          <w:lang w:val="en-IN"/>
        </w:rPr>
      </w:pPr>
    </w:p>
    <w:p w14:paraId="205A376D" w14:textId="77777777" w:rsidR="001F4306" w:rsidRPr="00780203" w:rsidRDefault="001F4306" w:rsidP="001F4306">
      <w:pPr>
        <w:rPr>
          <w:sz w:val="25"/>
          <w:szCs w:val="25"/>
          <w:lang w:val="en-IN"/>
        </w:rPr>
      </w:pPr>
      <w:r w:rsidRPr="00780203">
        <w:rPr>
          <w:sz w:val="25"/>
          <w:szCs w:val="25"/>
          <w:lang w:val="en-IN"/>
        </w:rPr>
        <w:t>Stress levels are significantly higher in non-flexible work environments, highlighting the importance of adopting flexible work options to reduce employee stress.</w:t>
      </w:r>
    </w:p>
    <w:p w14:paraId="400D0A84" w14:textId="77777777" w:rsidR="001F4306" w:rsidRPr="00B53A2C" w:rsidRDefault="001F4306" w:rsidP="001F4306">
      <w:pPr>
        <w:rPr>
          <w:sz w:val="25"/>
          <w:szCs w:val="25"/>
          <w:lang w:val="en-IN"/>
        </w:rPr>
      </w:pPr>
    </w:p>
    <w:p w14:paraId="4F595374" w14:textId="77777777" w:rsidR="001F4306" w:rsidRDefault="001F4306" w:rsidP="001F4306"/>
    <w:p w14:paraId="30E35964" w14:textId="77777777" w:rsidR="001F4306" w:rsidRDefault="001F4306" w:rsidP="001F4306">
      <w:pPr>
        <w:spacing w:after="160" w:line="259" w:lineRule="auto"/>
      </w:pPr>
      <w:r>
        <w:br w:type="page"/>
      </w:r>
    </w:p>
    <w:p w14:paraId="1CE91969" w14:textId="77777777" w:rsidR="001F4306" w:rsidRPr="00C424B7" w:rsidRDefault="001F4306" w:rsidP="001F4306">
      <w:pPr>
        <w:rPr>
          <w:b/>
          <w:bCs/>
          <w:sz w:val="28"/>
          <w:szCs w:val="28"/>
        </w:rPr>
      </w:pPr>
      <w:r w:rsidRPr="00C424B7">
        <w:rPr>
          <w:b/>
          <w:bCs/>
          <w:sz w:val="28"/>
          <w:szCs w:val="28"/>
        </w:rPr>
        <w:lastRenderedPageBreak/>
        <w:t>4.1.13 Availability of Mental Health Support Across Industries</w:t>
      </w:r>
    </w:p>
    <w:p w14:paraId="3580A0F2"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30CC4AEA"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22AB288D"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1B3F6B63"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Industry</w:t>
            </w:r>
          </w:p>
        </w:tc>
        <w:tc>
          <w:tcPr>
            <w:tcW w:w="2268" w:type="dxa"/>
            <w:tcBorders>
              <w:top w:val="single" w:sz="8" w:space="0" w:color="000000"/>
              <w:left w:val="nil"/>
              <w:bottom w:val="single" w:sz="8" w:space="0" w:color="000000"/>
              <w:right w:val="single" w:sz="8" w:space="0" w:color="000000"/>
            </w:tcBorders>
            <w:vAlign w:val="center"/>
            <w:hideMark/>
          </w:tcPr>
          <w:p w14:paraId="6B077759"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187A8EF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Availability Level</w:t>
            </w:r>
          </w:p>
        </w:tc>
      </w:tr>
      <w:tr w:rsidR="001F4306" w14:paraId="5DE20C0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862C60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7053DE4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IT / Tech</w:t>
            </w:r>
          </w:p>
        </w:tc>
        <w:tc>
          <w:tcPr>
            <w:tcW w:w="2268" w:type="dxa"/>
            <w:tcBorders>
              <w:top w:val="nil"/>
              <w:left w:val="nil"/>
              <w:bottom w:val="single" w:sz="8" w:space="0" w:color="000000"/>
              <w:right w:val="single" w:sz="8" w:space="0" w:color="000000"/>
            </w:tcBorders>
            <w:vAlign w:val="center"/>
            <w:hideMark/>
          </w:tcPr>
          <w:p w14:paraId="5C82F43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35%</w:t>
            </w:r>
          </w:p>
        </w:tc>
        <w:tc>
          <w:tcPr>
            <w:tcW w:w="2268" w:type="dxa"/>
            <w:tcBorders>
              <w:top w:val="nil"/>
              <w:left w:val="nil"/>
              <w:bottom w:val="single" w:sz="8" w:space="0" w:color="000000"/>
              <w:right w:val="single" w:sz="8" w:space="0" w:color="000000"/>
            </w:tcBorders>
            <w:vAlign w:val="center"/>
            <w:hideMark/>
          </w:tcPr>
          <w:p w14:paraId="26DF418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08181AB0"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3F4013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02DEABC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Finance &amp; Accounting</w:t>
            </w:r>
          </w:p>
        </w:tc>
        <w:tc>
          <w:tcPr>
            <w:tcW w:w="2268" w:type="dxa"/>
            <w:tcBorders>
              <w:top w:val="nil"/>
              <w:left w:val="nil"/>
              <w:bottom w:val="single" w:sz="8" w:space="0" w:color="000000"/>
              <w:right w:val="single" w:sz="8" w:space="0" w:color="000000"/>
            </w:tcBorders>
            <w:vAlign w:val="center"/>
            <w:hideMark/>
          </w:tcPr>
          <w:p w14:paraId="337128F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25%</w:t>
            </w:r>
          </w:p>
        </w:tc>
        <w:tc>
          <w:tcPr>
            <w:tcW w:w="2268" w:type="dxa"/>
            <w:tcBorders>
              <w:top w:val="nil"/>
              <w:left w:val="nil"/>
              <w:bottom w:val="single" w:sz="8" w:space="0" w:color="000000"/>
              <w:right w:val="single" w:sz="8" w:space="0" w:color="000000"/>
            </w:tcBorders>
            <w:vAlign w:val="center"/>
            <w:hideMark/>
          </w:tcPr>
          <w:p w14:paraId="173C871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4F2C4532"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FC4796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4F7319D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Healthcare</w:t>
            </w:r>
          </w:p>
        </w:tc>
        <w:tc>
          <w:tcPr>
            <w:tcW w:w="2268" w:type="dxa"/>
            <w:tcBorders>
              <w:top w:val="nil"/>
              <w:left w:val="nil"/>
              <w:bottom w:val="single" w:sz="8" w:space="0" w:color="000000"/>
              <w:right w:val="single" w:sz="8" w:space="0" w:color="000000"/>
            </w:tcBorders>
            <w:vAlign w:val="center"/>
            <w:hideMark/>
          </w:tcPr>
          <w:p w14:paraId="0DB4609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8" w:space="0" w:color="000000"/>
              <w:right w:val="single" w:sz="8" w:space="0" w:color="000000"/>
            </w:tcBorders>
            <w:vAlign w:val="center"/>
            <w:hideMark/>
          </w:tcPr>
          <w:p w14:paraId="5BEA863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4A3F0742"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0677F1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4D8416E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Education</w:t>
            </w:r>
          </w:p>
        </w:tc>
        <w:tc>
          <w:tcPr>
            <w:tcW w:w="2268" w:type="dxa"/>
            <w:tcBorders>
              <w:top w:val="nil"/>
              <w:left w:val="nil"/>
              <w:bottom w:val="single" w:sz="8" w:space="0" w:color="000000"/>
              <w:right w:val="single" w:sz="8" w:space="0" w:color="000000"/>
            </w:tcBorders>
            <w:vAlign w:val="center"/>
            <w:hideMark/>
          </w:tcPr>
          <w:p w14:paraId="5F6EC17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18%</w:t>
            </w:r>
          </w:p>
        </w:tc>
        <w:tc>
          <w:tcPr>
            <w:tcW w:w="2268" w:type="dxa"/>
            <w:tcBorders>
              <w:top w:val="nil"/>
              <w:left w:val="nil"/>
              <w:bottom w:val="single" w:sz="8" w:space="0" w:color="000000"/>
              <w:right w:val="single" w:sz="8" w:space="0" w:color="000000"/>
            </w:tcBorders>
            <w:vAlign w:val="center"/>
            <w:hideMark/>
          </w:tcPr>
          <w:p w14:paraId="37015C4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6F065088" w14:textId="77777777" w:rsidR="001F4306" w:rsidRDefault="001F4306" w:rsidP="001F4306">
      <w:pPr>
        <w:jc w:val="center"/>
        <w:rPr>
          <w:b/>
          <w:bCs/>
          <w:sz w:val="25"/>
          <w:szCs w:val="25"/>
        </w:rPr>
      </w:pPr>
    </w:p>
    <w:p w14:paraId="604C5E47"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059943C7" wp14:editId="7F5AA44D">
            <wp:extent cx="5274310" cy="3076575"/>
            <wp:effectExtent l="0" t="0" r="2540" b="9525"/>
            <wp:docPr id="180505989"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CC9A0C8" w14:textId="77777777" w:rsidR="001F4306" w:rsidRPr="005A5D22" w:rsidRDefault="001F4306" w:rsidP="001F4306">
      <w:pPr>
        <w:jc w:val="center"/>
        <w:rPr>
          <w:b/>
          <w:bCs/>
          <w:sz w:val="25"/>
          <w:szCs w:val="25"/>
        </w:rPr>
      </w:pPr>
    </w:p>
    <w:p w14:paraId="0E2A1471" w14:textId="77777777" w:rsidR="001F4306" w:rsidRDefault="001F4306" w:rsidP="001F4306">
      <w:pPr>
        <w:rPr>
          <w:b/>
          <w:bCs/>
          <w:sz w:val="25"/>
          <w:szCs w:val="25"/>
          <w:lang w:val="en-IN"/>
        </w:rPr>
      </w:pPr>
      <w:r w:rsidRPr="0010284E">
        <w:rPr>
          <w:b/>
          <w:bCs/>
          <w:sz w:val="25"/>
          <w:szCs w:val="25"/>
          <w:lang w:val="en-IN"/>
        </w:rPr>
        <w:t>INTERPRETATION</w:t>
      </w:r>
    </w:p>
    <w:p w14:paraId="7F5EE938" w14:textId="77777777" w:rsidR="001F4306" w:rsidRPr="0010284E" w:rsidRDefault="001F4306" w:rsidP="001F4306">
      <w:pPr>
        <w:rPr>
          <w:b/>
          <w:bCs/>
          <w:sz w:val="25"/>
          <w:szCs w:val="25"/>
          <w:lang w:val="en-IN"/>
        </w:rPr>
      </w:pPr>
    </w:p>
    <w:p w14:paraId="7726160E" w14:textId="77777777" w:rsidR="001F4306" w:rsidRPr="0010284E" w:rsidRDefault="001F4306" w:rsidP="001F4306">
      <w:pPr>
        <w:rPr>
          <w:sz w:val="25"/>
          <w:szCs w:val="25"/>
          <w:lang w:val="en-IN"/>
        </w:rPr>
      </w:pPr>
      <w:r w:rsidRPr="0010284E">
        <w:rPr>
          <w:sz w:val="25"/>
          <w:szCs w:val="25"/>
          <w:lang w:val="en-IN"/>
        </w:rPr>
        <w:t>From the above table, it is observed that IT/Tech shows the highest availability of mental health support at 35%, reflecting stronger wellness and counseling programs. Finance &amp; Accounting follows with 25%, offering moderate support. Healthcare stands at 22%, showing limited but improving availability, while Education, at 18%, records the lowest mental health support among the listed industries.</w:t>
      </w:r>
    </w:p>
    <w:p w14:paraId="0B291C16" w14:textId="77777777" w:rsidR="001F4306" w:rsidRDefault="001F4306" w:rsidP="001F4306">
      <w:pPr>
        <w:rPr>
          <w:b/>
          <w:bCs/>
          <w:sz w:val="25"/>
          <w:szCs w:val="25"/>
          <w:lang w:val="en-IN"/>
        </w:rPr>
      </w:pPr>
    </w:p>
    <w:p w14:paraId="43273B5A" w14:textId="77777777" w:rsidR="001F4306" w:rsidRPr="0010284E" w:rsidRDefault="001F4306" w:rsidP="001F4306">
      <w:pPr>
        <w:rPr>
          <w:b/>
          <w:bCs/>
          <w:sz w:val="25"/>
          <w:szCs w:val="25"/>
          <w:lang w:val="en-IN"/>
        </w:rPr>
      </w:pPr>
    </w:p>
    <w:p w14:paraId="531CD0D9" w14:textId="77777777" w:rsidR="001F4306" w:rsidRDefault="001F4306" w:rsidP="001F4306">
      <w:pPr>
        <w:rPr>
          <w:b/>
          <w:bCs/>
          <w:sz w:val="25"/>
          <w:szCs w:val="25"/>
          <w:lang w:val="en-IN"/>
        </w:rPr>
      </w:pPr>
      <w:r w:rsidRPr="0010284E">
        <w:rPr>
          <w:b/>
          <w:bCs/>
          <w:sz w:val="25"/>
          <w:szCs w:val="25"/>
          <w:lang w:val="en-IN"/>
        </w:rPr>
        <w:t>INFERENCE</w:t>
      </w:r>
    </w:p>
    <w:p w14:paraId="1384F6EB" w14:textId="77777777" w:rsidR="001F4306" w:rsidRPr="0010284E" w:rsidRDefault="001F4306" w:rsidP="001F4306">
      <w:pPr>
        <w:rPr>
          <w:b/>
          <w:bCs/>
          <w:sz w:val="25"/>
          <w:szCs w:val="25"/>
          <w:lang w:val="en-IN"/>
        </w:rPr>
      </w:pPr>
    </w:p>
    <w:p w14:paraId="6F013FEE" w14:textId="77777777" w:rsidR="001F4306" w:rsidRPr="0010284E" w:rsidRDefault="001F4306" w:rsidP="001F4306">
      <w:pPr>
        <w:rPr>
          <w:sz w:val="25"/>
          <w:szCs w:val="25"/>
          <w:lang w:val="en-IN"/>
        </w:rPr>
      </w:pPr>
      <w:r w:rsidRPr="0010284E">
        <w:rPr>
          <w:sz w:val="25"/>
          <w:szCs w:val="25"/>
          <w:lang w:val="en-IN"/>
        </w:rPr>
        <w:t>Availability of mental health support varies across industries, with IT/Tech leading while sectors like Education show lower access, indicating the need for improved mental health resources in certain industries</w:t>
      </w:r>
    </w:p>
    <w:p w14:paraId="1DFE6DE5" w14:textId="77777777" w:rsidR="001F4306" w:rsidRDefault="001F4306" w:rsidP="001F4306">
      <w:pPr>
        <w:spacing w:after="160" w:line="259" w:lineRule="auto"/>
      </w:pPr>
      <w:r>
        <w:br w:type="page"/>
      </w:r>
    </w:p>
    <w:p w14:paraId="44CABB57" w14:textId="77777777" w:rsidR="001F4306" w:rsidRPr="006A513F" w:rsidRDefault="001F4306" w:rsidP="001F4306">
      <w:pPr>
        <w:rPr>
          <w:b/>
          <w:bCs/>
          <w:sz w:val="26"/>
          <w:szCs w:val="26"/>
        </w:rPr>
      </w:pPr>
      <w:r w:rsidRPr="006A513F">
        <w:rPr>
          <w:b/>
          <w:bCs/>
          <w:sz w:val="26"/>
          <w:szCs w:val="26"/>
        </w:rPr>
        <w:lastRenderedPageBreak/>
        <w:t>4.1.14 Turnover Trends in Organisations With and Without WLB Policies</w:t>
      </w:r>
    </w:p>
    <w:p w14:paraId="3081C795"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15A79B1D"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7DD263D6"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0B4CF83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Organisation Type</w:t>
            </w:r>
          </w:p>
        </w:tc>
        <w:tc>
          <w:tcPr>
            <w:tcW w:w="2268" w:type="dxa"/>
            <w:tcBorders>
              <w:top w:val="single" w:sz="8" w:space="0" w:color="000000"/>
              <w:left w:val="nil"/>
              <w:bottom w:val="single" w:sz="8" w:space="0" w:color="000000"/>
              <w:right w:val="single" w:sz="8" w:space="0" w:color="000000"/>
            </w:tcBorders>
            <w:vAlign w:val="center"/>
            <w:hideMark/>
          </w:tcPr>
          <w:p w14:paraId="22DBFA6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6C22FF43"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Turnover Level</w:t>
            </w:r>
          </w:p>
        </w:tc>
      </w:tr>
      <w:tr w:rsidR="001F4306" w14:paraId="40E03F13"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9F65F0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5BA98CC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Organisations With WLB Policies</w:t>
            </w:r>
          </w:p>
        </w:tc>
        <w:tc>
          <w:tcPr>
            <w:tcW w:w="2268" w:type="dxa"/>
            <w:tcBorders>
              <w:top w:val="nil"/>
              <w:left w:val="nil"/>
              <w:bottom w:val="single" w:sz="8" w:space="0" w:color="000000"/>
              <w:right w:val="single" w:sz="8" w:space="0" w:color="000000"/>
            </w:tcBorders>
            <w:vAlign w:val="center"/>
            <w:hideMark/>
          </w:tcPr>
          <w:p w14:paraId="128A8F5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68A9459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367718B4"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5E087B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41C3E3E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Organisations Without WLB Policies</w:t>
            </w:r>
          </w:p>
        </w:tc>
        <w:tc>
          <w:tcPr>
            <w:tcW w:w="2268" w:type="dxa"/>
            <w:tcBorders>
              <w:top w:val="nil"/>
              <w:left w:val="nil"/>
              <w:bottom w:val="single" w:sz="8" w:space="0" w:color="000000"/>
              <w:right w:val="single" w:sz="8" w:space="0" w:color="000000"/>
            </w:tcBorders>
            <w:vAlign w:val="center"/>
            <w:hideMark/>
          </w:tcPr>
          <w:p w14:paraId="130A0B9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72%</w:t>
            </w:r>
          </w:p>
        </w:tc>
        <w:tc>
          <w:tcPr>
            <w:tcW w:w="2268" w:type="dxa"/>
            <w:tcBorders>
              <w:top w:val="nil"/>
              <w:left w:val="nil"/>
              <w:bottom w:val="single" w:sz="8" w:space="0" w:color="000000"/>
              <w:right w:val="single" w:sz="8" w:space="0" w:color="000000"/>
            </w:tcBorders>
            <w:vAlign w:val="center"/>
            <w:hideMark/>
          </w:tcPr>
          <w:p w14:paraId="036AE24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bl>
    <w:p w14:paraId="11FB8E9B" w14:textId="77777777" w:rsidR="001F4306" w:rsidRDefault="001F4306" w:rsidP="001F4306">
      <w:pPr>
        <w:jc w:val="center"/>
        <w:rPr>
          <w:b/>
          <w:bCs/>
          <w:sz w:val="25"/>
          <w:szCs w:val="25"/>
        </w:rPr>
      </w:pPr>
    </w:p>
    <w:p w14:paraId="7A9A8248"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500ADB8D" wp14:editId="5737C3E9">
            <wp:extent cx="5274310" cy="3076575"/>
            <wp:effectExtent l="0" t="0" r="2540" b="9525"/>
            <wp:docPr id="970104651"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4850A48" w14:textId="77777777" w:rsidR="001F4306" w:rsidRPr="005A5D22" w:rsidRDefault="001F4306" w:rsidP="001F4306">
      <w:pPr>
        <w:jc w:val="center"/>
        <w:rPr>
          <w:b/>
          <w:bCs/>
          <w:sz w:val="25"/>
          <w:szCs w:val="25"/>
        </w:rPr>
      </w:pPr>
    </w:p>
    <w:p w14:paraId="4EE82507" w14:textId="77777777" w:rsidR="001F4306" w:rsidRPr="005303C9" w:rsidRDefault="001F4306" w:rsidP="001F4306">
      <w:pPr>
        <w:spacing w:after="160" w:line="259" w:lineRule="auto"/>
        <w:rPr>
          <w:b/>
          <w:bCs/>
          <w:sz w:val="25"/>
          <w:szCs w:val="25"/>
          <w:lang w:val="en-IN"/>
        </w:rPr>
      </w:pPr>
      <w:r w:rsidRPr="005303C9">
        <w:rPr>
          <w:b/>
          <w:bCs/>
          <w:sz w:val="25"/>
          <w:szCs w:val="25"/>
          <w:lang w:val="en-IN"/>
        </w:rPr>
        <w:t>INTERPRETATION</w:t>
      </w:r>
    </w:p>
    <w:p w14:paraId="3AE15236" w14:textId="77777777" w:rsidR="001F4306" w:rsidRPr="005303C9" w:rsidRDefault="001F4306" w:rsidP="001F4306">
      <w:pPr>
        <w:spacing w:after="160" w:line="259" w:lineRule="auto"/>
        <w:rPr>
          <w:sz w:val="25"/>
          <w:szCs w:val="25"/>
          <w:lang w:val="en-IN"/>
        </w:rPr>
      </w:pPr>
      <w:r w:rsidRPr="005303C9">
        <w:rPr>
          <w:sz w:val="25"/>
          <w:szCs w:val="25"/>
          <w:lang w:val="en-IN"/>
        </w:rPr>
        <w:t>From the above table, it is seen that organisations with work-life balance policies report a turnover rate of 28%, indicating relatively lower employee exits. In contrast, organisations without WLB policies show a much higher turnover rate of 72%, suggesting that lack of supportive policies contributes significantly to employee attrition.</w:t>
      </w:r>
    </w:p>
    <w:p w14:paraId="711BC532" w14:textId="77777777" w:rsidR="001F4306" w:rsidRPr="005303C9" w:rsidRDefault="001F4306" w:rsidP="001F4306">
      <w:pPr>
        <w:spacing w:after="160" w:line="259" w:lineRule="auto"/>
        <w:rPr>
          <w:b/>
          <w:bCs/>
          <w:sz w:val="25"/>
          <w:szCs w:val="25"/>
          <w:lang w:val="en-IN"/>
        </w:rPr>
      </w:pPr>
    </w:p>
    <w:p w14:paraId="5168F85D" w14:textId="77777777" w:rsidR="001F4306" w:rsidRPr="005303C9" w:rsidRDefault="001F4306" w:rsidP="001F4306">
      <w:pPr>
        <w:spacing w:after="160" w:line="259" w:lineRule="auto"/>
        <w:rPr>
          <w:b/>
          <w:bCs/>
          <w:sz w:val="25"/>
          <w:szCs w:val="25"/>
          <w:lang w:val="en-IN"/>
        </w:rPr>
      </w:pPr>
      <w:r w:rsidRPr="005303C9">
        <w:rPr>
          <w:b/>
          <w:bCs/>
          <w:sz w:val="25"/>
          <w:szCs w:val="25"/>
          <w:lang w:val="en-IN"/>
        </w:rPr>
        <w:t>INFERENCE</w:t>
      </w:r>
    </w:p>
    <w:p w14:paraId="430CE286" w14:textId="77777777" w:rsidR="001F4306" w:rsidRPr="005303C9" w:rsidRDefault="001F4306" w:rsidP="001F4306">
      <w:pPr>
        <w:spacing w:after="160" w:line="259" w:lineRule="auto"/>
        <w:rPr>
          <w:sz w:val="25"/>
          <w:szCs w:val="25"/>
          <w:lang w:val="en-IN"/>
        </w:rPr>
      </w:pPr>
      <w:r w:rsidRPr="005303C9">
        <w:rPr>
          <w:sz w:val="25"/>
          <w:szCs w:val="25"/>
          <w:lang w:val="en-IN"/>
        </w:rPr>
        <w:t>Turnover is considerably higher in organisations that do not offer work-life balance policies, highlighting the importance of WLB initiatives in improving employee retention.</w:t>
      </w:r>
    </w:p>
    <w:p w14:paraId="605B073E" w14:textId="77777777" w:rsidR="001F4306" w:rsidRDefault="001F4306" w:rsidP="001F4306">
      <w:pPr>
        <w:spacing w:after="160" w:line="259" w:lineRule="auto"/>
      </w:pPr>
      <w:r>
        <w:br w:type="page"/>
      </w:r>
    </w:p>
    <w:p w14:paraId="1F31CA30" w14:textId="77777777" w:rsidR="001F4306" w:rsidRPr="00A06A8E" w:rsidRDefault="001F4306" w:rsidP="001F4306">
      <w:pPr>
        <w:rPr>
          <w:b/>
          <w:bCs/>
          <w:sz w:val="28"/>
          <w:szCs w:val="28"/>
        </w:rPr>
      </w:pPr>
      <w:r w:rsidRPr="00F45C5F">
        <w:rPr>
          <w:b/>
          <w:bCs/>
          <w:sz w:val="28"/>
          <w:szCs w:val="28"/>
        </w:rPr>
        <w:lastRenderedPageBreak/>
        <w:t>4.1.15 HR Support for Personal Time, Leave &amp; Family Needs</w:t>
      </w:r>
    </w:p>
    <w:tbl>
      <w:tblPr>
        <w:tblW w:w="8354" w:type="dxa"/>
        <w:tblLook w:val="04A0" w:firstRow="1" w:lastRow="0" w:firstColumn="1" w:lastColumn="0" w:noHBand="0" w:noVBand="1"/>
      </w:tblPr>
      <w:tblGrid>
        <w:gridCol w:w="1266"/>
        <w:gridCol w:w="2552"/>
        <w:gridCol w:w="2268"/>
        <w:gridCol w:w="2268"/>
      </w:tblGrid>
      <w:tr w:rsidR="001F4306" w14:paraId="485B2A9C"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54266628"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6029FAC0"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HR Support Type</w:t>
            </w:r>
          </w:p>
        </w:tc>
        <w:tc>
          <w:tcPr>
            <w:tcW w:w="2268" w:type="dxa"/>
            <w:tcBorders>
              <w:top w:val="single" w:sz="8" w:space="0" w:color="000000"/>
              <w:left w:val="nil"/>
              <w:bottom w:val="single" w:sz="8" w:space="0" w:color="000000"/>
              <w:right w:val="single" w:sz="8" w:space="0" w:color="000000"/>
            </w:tcBorders>
            <w:vAlign w:val="center"/>
            <w:hideMark/>
          </w:tcPr>
          <w:p w14:paraId="45857902"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2C8012BA"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Support Level</w:t>
            </w:r>
          </w:p>
        </w:tc>
      </w:tr>
      <w:tr w:rsidR="001F4306" w14:paraId="1A0CCAF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C7E6F9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498D158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Personal Time &amp; Flexible Leave</w:t>
            </w:r>
          </w:p>
        </w:tc>
        <w:tc>
          <w:tcPr>
            <w:tcW w:w="2268" w:type="dxa"/>
            <w:tcBorders>
              <w:top w:val="nil"/>
              <w:left w:val="nil"/>
              <w:bottom w:val="single" w:sz="8" w:space="0" w:color="000000"/>
              <w:right w:val="single" w:sz="8" w:space="0" w:color="000000"/>
            </w:tcBorders>
            <w:vAlign w:val="center"/>
            <w:hideMark/>
          </w:tcPr>
          <w:p w14:paraId="447EE1A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36%</w:t>
            </w:r>
          </w:p>
        </w:tc>
        <w:tc>
          <w:tcPr>
            <w:tcW w:w="2268" w:type="dxa"/>
            <w:tcBorders>
              <w:top w:val="nil"/>
              <w:left w:val="nil"/>
              <w:bottom w:val="single" w:sz="8" w:space="0" w:color="000000"/>
              <w:right w:val="single" w:sz="8" w:space="0" w:color="000000"/>
            </w:tcBorders>
            <w:vAlign w:val="center"/>
            <w:hideMark/>
          </w:tcPr>
          <w:p w14:paraId="52A4DF0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156B2A7B"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7D31AC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78B7353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Family Support Policies (Childcare, Eldercare)</w:t>
            </w:r>
          </w:p>
        </w:tc>
        <w:tc>
          <w:tcPr>
            <w:tcW w:w="2268" w:type="dxa"/>
            <w:tcBorders>
              <w:top w:val="nil"/>
              <w:left w:val="nil"/>
              <w:bottom w:val="single" w:sz="8" w:space="0" w:color="000000"/>
              <w:right w:val="single" w:sz="8" w:space="0" w:color="000000"/>
            </w:tcBorders>
            <w:vAlign w:val="center"/>
            <w:hideMark/>
          </w:tcPr>
          <w:p w14:paraId="2781284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20F295D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085C4E9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B496E3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5B15793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Emergency Leave Provisions</w:t>
            </w:r>
          </w:p>
        </w:tc>
        <w:tc>
          <w:tcPr>
            <w:tcW w:w="2268" w:type="dxa"/>
            <w:tcBorders>
              <w:top w:val="nil"/>
              <w:left w:val="nil"/>
              <w:bottom w:val="single" w:sz="8" w:space="0" w:color="000000"/>
              <w:right w:val="single" w:sz="8" w:space="0" w:color="000000"/>
            </w:tcBorders>
            <w:vAlign w:val="center"/>
            <w:hideMark/>
          </w:tcPr>
          <w:p w14:paraId="61D8E36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8" w:space="0" w:color="000000"/>
              <w:right w:val="single" w:sz="8" w:space="0" w:color="000000"/>
            </w:tcBorders>
            <w:vAlign w:val="center"/>
            <w:hideMark/>
          </w:tcPr>
          <w:p w14:paraId="5899339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56FC9C6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840D06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4988B4F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Special Leave Benefits (Maternity/Paternity, Sabbatical)</w:t>
            </w:r>
          </w:p>
        </w:tc>
        <w:tc>
          <w:tcPr>
            <w:tcW w:w="2268" w:type="dxa"/>
            <w:tcBorders>
              <w:top w:val="nil"/>
              <w:left w:val="nil"/>
              <w:bottom w:val="single" w:sz="8" w:space="0" w:color="000000"/>
              <w:right w:val="single" w:sz="8" w:space="0" w:color="000000"/>
            </w:tcBorders>
            <w:vAlign w:val="center"/>
            <w:hideMark/>
          </w:tcPr>
          <w:p w14:paraId="1C928F7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14%</w:t>
            </w:r>
          </w:p>
        </w:tc>
        <w:tc>
          <w:tcPr>
            <w:tcW w:w="2268" w:type="dxa"/>
            <w:tcBorders>
              <w:top w:val="nil"/>
              <w:left w:val="nil"/>
              <w:bottom w:val="single" w:sz="8" w:space="0" w:color="000000"/>
              <w:right w:val="single" w:sz="8" w:space="0" w:color="000000"/>
            </w:tcBorders>
            <w:vAlign w:val="center"/>
            <w:hideMark/>
          </w:tcPr>
          <w:p w14:paraId="3D96A31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3408E17A" w14:textId="77777777" w:rsidR="001F4306" w:rsidRDefault="001F4306" w:rsidP="001F4306">
      <w:pPr>
        <w:rPr>
          <w:b/>
          <w:bCs/>
          <w:sz w:val="25"/>
          <w:szCs w:val="25"/>
        </w:rPr>
      </w:pPr>
    </w:p>
    <w:p w14:paraId="53BED8CA"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43EC8D54" wp14:editId="728B238F">
            <wp:extent cx="5295900" cy="3390900"/>
            <wp:effectExtent l="0" t="0" r="0" b="0"/>
            <wp:docPr id="839430761"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B8FA48F" w14:textId="77777777" w:rsidR="001F4306" w:rsidRDefault="001F4306" w:rsidP="001F4306">
      <w:pPr>
        <w:spacing w:after="160" w:line="259" w:lineRule="auto"/>
        <w:rPr>
          <w:b/>
          <w:bCs/>
          <w:sz w:val="25"/>
          <w:szCs w:val="25"/>
          <w:lang w:val="en-IN"/>
        </w:rPr>
      </w:pPr>
    </w:p>
    <w:p w14:paraId="30A8E05C" w14:textId="77777777" w:rsidR="001F4306" w:rsidRPr="0090345B" w:rsidRDefault="001F4306" w:rsidP="001F4306">
      <w:pPr>
        <w:spacing w:after="160" w:line="259" w:lineRule="auto"/>
        <w:rPr>
          <w:b/>
          <w:bCs/>
          <w:sz w:val="25"/>
          <w:szCs w:val="25"/>
          <w:lang w:val="en-IN"/>
        </w:rPr>
      </w:pPr>
      <w:r w:rsidRPr="0090345B">
        <w:rPr>
          <w:b/>
          <w:bCs/>
          <w:sz w:val="25"/>
          <w:szCs w:val="25"/>
          <w:lang w:val="en-IN"/>
        </w:rPr>
        <w:t>INTERPRETATION</w:t>
      </w:r>
    </w:p>
    <w:p w14:paraId="59B3FE2A" w14:textId="77777777" w:rsidR="001F4306" w:rsidRPr="0090345B" w:rsidRDefault="001F4306" w:rsidP="001F4306">
      <w:pPr>
        <w:spacing w:after="160" w:line="259" w:lineRule="auto"/>
        <w:rPr>
          <w:sz w:val="25"/>
          <w:szCs w:val="25"/>
          <w:lang w:val="en-IN"/>
        </w:rPr>
      </w:pPr>
      <w:r w:rsidRPr="0090345B">
        <w:rPr>
          <w:sz w:val="25"/>
          <w:szCs w:val="25"/>
          <w:lang w:val="en-IN"/>
        </w:rPr>
        <w:t>From the above table, it is observed that personal time and flexible leave receive the highest support at 36%, indicating that organisations prioritise basic time-off needs. Family support policies stand at 28%, reflecting moderate attention towards childcare or eldercare requirements. Emergency leave provisions account for 22%, while special leave benefits, at 14%, show the lowest support, suggesting limited availability of extended or specialised leave options.</w:t>
      </w:r>
    </w:p>
    <w:p w14:paraId="692A7BCE" w14:textId="77777777" w:rsidR="001F4306" w:rsidRPr="0090345B" w:rsidRDefault="001F4306" w:rsidP="001F4306">
      <w:pPr>
        <w:spacing w:after="160" w:line="259" w:lineRule="auto"/>
        <w:rPr>
          <w:b/>
          <w:bCs/>
          <w:sz w:val="25"/>
          <w:szCs w:val="25"/>
          <w:lang w:val="en-IN"/>
        </w:rPr>
      </w:pPr>
      <w:r w:rsidRPr="0090345B">
        <w:rPr>
          <w:b/>
          <w:bCs/>
          <w:sz w:val="25"/>
          <w:szCs w:val="25"/>
          <w:lang w:val="en-IN"/>
        </w:rPr>
        <w:t>INFERENCE</w:t>
      </w:r>
    </w:p>
    <w:p w14:paraId="1DDC72EB" w14:textId="77777777" w:rsidR="001F4306" w:rsidRPr="0090345B" w:rsidRDefault="001F4306" w:rsidP="001F4306">
      <w:pPr>
        <w:spacing w:after="160" w:line="259" w:lineRule="auto"/>
        <w:rPr>
          <w:sz w:val="25"/>
          <w:szCs w:val="25"/>
          <w:lang w:val="en-IN"/>
        </w:rPr>
      </w:pPr>
      <w:r w:rsidRPr="0090345B">
        <w:rPr>
          <w:sz w:val="25"/>
          <w:szCs w:val="25"/>
          <w:lang w:val="en-IN"/>
        </w:rPr>
        <w:t>While organisations provide good support for personal time and basic leave, advanced family and special leave benefits remain limited, indicating the need for stronger HR policies in these areas.</w:t>
      </w:r>
    </w:p>
    <w:p w14:paraId="2D31561F" w14:textId="77777777" w:rsidR="001F4306" w:rsidRPr="00A06A8E" w:rsidRDefault="001F4306" w:rsidP="001F4306">
      <w:pPr>
        <w:spacing w:after="160" w:line="259" w:lineRule="auto"/>
      </w:pPr>
      <w:r>
        <w:br w:type="page"/>
      </w:r>
      <w:r w:rsidRPr="00BB4BFF">
        <w:rPr>
          <w:b/>
          <w:bCs/>
          <w:sz w:val="28"/>
          <w:szCs w:val="28"/>
        </w:rPr>
        <w:lastRenderedPageBreak/>
        <w:t>4.1.16 Digital HR Tools Used for Monitoring WLB</w:t>
      </w:r>
    </w:p>
    <w:p w14:paraId="58C1B84E"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57B26410"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1AC86866"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1559BF4A"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Digital HR Tool</w:t>
            </w:r>
          </w:p>
        </w:tc>
        <w:tc>
          <w:tcPr>
            <w:tcW w:w="2268" w:type="dxa"/>
            <w:tcBorders>
              <w:top w:val="single" w:sz="8" w:space="0" w:color="000000"/>
              <w:left w:val="nil"/>
              <w:bottom w:val="single" w:sz="8" w:space="0" w:color="000000"/>
              <w:right w:val="single" w:sz="8" w:space="0" w:color="000000"/>
            </w:tcBorders>
            <w:vAlign w:val="center"/>
            <w:hideMark/>
          </w:tcPr>
          <w:p w14:paraId="2F0C3022"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019F4F50"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Usage Level</w:t>
            </w:r>
          </w:p>
        </w:tc>
      </w:tr>
      <w:tr w:rsidR="001F4306" w14:paraId="2215A10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1B595E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5E4486E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Attendance &amp; Time-Tracking Systems</w:t>
            </w:r>
          </w:p>
        </w:tc>
        <w:tc>
          <w:tcPr>
            <w:tcW w:w="2268" w:type="dxa"/>
            <w:tcBorders>
              <w:top w:val="nil"/>
              <w:left w:val="nil"/>
              <w:bottom w:val="single" w:sz="8" w:space="0" w:color="000000"/>
              <w:right w:val="single" w:sz="8" w:space="0" w:color="000000"/>
            </w:tcBorders>
            <w:vAlign w:val="center"/>
            <w:hideMark/>
          </w:tcPr>
          <w:p w14:paraId="05F8FB0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38%</w:t>
            </w:r>
          </w:p>
        </w:tc>
        <w:tc>
          <w:tcPr>
            <w:tcW w:w="2268" w:type="dxa"/>
            <w:tcBorders>
              <w:top w:val="nil"/>
              <w:left w:val="nil"/>
              <w:bottom w:val="single" w:sz="8" w:space="0" w:color="000000"/>
              <w:right w:val="single" w:sz="8" w:space="0" w:color="000000"/>
            </w:tcBorders>
            <w:vAlign w:val="center"/>
            <w:hideMark/>
          </w:tcPr>
          <w:p w14:paraId="3BC2251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56368F8C"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2CF297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50767C3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Employee Wellness Apps</w:t>
            </w:r>
          </w:p>
        </w:tc>
        <w:tc>
          <w:tcPr>
            <w:tcW w:w="2268" w:type="dxa"/>
            <w:tcBorders>
              <w:top w:val="nil"/>
              <w:left w:val="nil"/>
              <w:bottom w:val="single" w:sz="8" w:space="0" w:color="000000"/>
              <w:right w:val="single" w:sz="8" w:space="0" w:color="000000"/>
            </w:tcBorders>
            <w:vAlign w:val="center"/>
            <w:hideMark/>
          </w:tcPr>
          <w:p w14:paraId="6C89315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26%</w:t>
            </w:r>
          </w:p>
        </w:tc>
        <w:tc>
          <w:tcPr>
            <w:tcW w:w="2268" w:type="dxa"/>
            <w:tcBorders>
              <w:top w:val="nil"/>
              <w:left w:val="nil"/>
              <w:bottom w:val="single" w:sz="8" w:space="0" w:color="000000"/>
              <w:right w:val="single" w:sz="8" w:space="0" w:color="000000"/>
            </w:tcBorders>
            <w:vAlign w:val="center"/>
            <w:hideMark/>
          </w:tcPr>
          <w:p w14:paraId="66368FC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r w:rsidR="001F4306" w14:paraId="42CFE2F1"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62DC7E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255B8F5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HR Analytics Dashboards</w:t>
            </w:r>
          </w:p>
        </w:tc>
        <w:tc>
          <w:tcPr>
            <w:tcW w:w="2268" w:type="dxa"/>
            <w:tcBorders>
              <w:top w:val="nil"/>
              <w:left w:val="nil"/>
              <w:bottom w:val="single" w:sz="8" w:space="0" w:color="000000"/>
              <w:right w:val="single" w:sz="8" w:space="0" w:color="000000"/>
            </w:tcBorders>
            <w:vAlign w:val="center"/>
            <w:hideMark/>
          </w:tcPr>
          <w:p w14:paraId="4495BD1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22%</w:t>
            </w:r>
          </w:p>
        </w:tc>
        <w:tc>
          <w:tcPr>
            <w:tcW w:w="2268" w:type="dxa"/>
            <w:tcBorders>
              <w:top w:val="nil"/>
              <w:left w:val="nil"/>
              <w:bottom w:val="single" w:sz="8" w:space="0" w:color="000000"/>
              <w:right w:val="single" w:sz="8" w:space="0" w:color="000000"/>
            </w:tcBorders>
            <w:vAlign w:val="center"/>
            <w:hideMark/>
          </w:tcPr>
          <w:p w14:paraId="3F83EAB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028F8482"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C42127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4DCA393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Feedback &amp; Pulse Survey Platforms</w:t>
            </w:r>
          </w:p>
        </w:tc>
        <w:tc>
          <w:tcPr>
            <w:tcW w:w="2268" w:type="dxa"/>
            <w:tcBorders>
              <w:top w:val="nil"/>
              <w:left w:val="nil"/>
              <w:bottom w:val="single" w:sz="8" w:space="0" w:color="000000"/>
              <w:right w:val="single" w:sz="8" w:space="0" w:color="000000"/>
            </w:tcBorders>
            <w:vAlign w:val="center"/>
            <w:hideMark/>
          </w:tcPr>
          <w:p w14:paraId="6200D2D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14%</w:t>
            </w:r>
          </w:p>
        </w:tc>
        <w:tc>
          <w:tcPr>
            <w:tcW w:w="2268" w:type="dxa"/>
            <w:tcBorders>
              <w:top w:val="nil"/>
              <w:left w:val="nil"/>
              <w:bottom w:val="single" w:sz="8" w:space="0" w:color="000000"/>
              <w:right w:val="single" w:sz="8" w:space="0" w:color="000000"/>
            </w:tcBorders>
            <w:vAlign w:val="center"/>
            <w:hideMark/>
          </w:tcPr>
          <w:p w14:paraId="54A6156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56DB2746"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652AE0F9" wp14:editId="432B464F">
            <wp:extent cx="5274310" cy="3076575"/>
            <wp:effectExtent l="0" t="0" r="2540" b="9525"/>
            <wp:docPr id="420870303"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07E7D2D" w14:textId="77777777" w:rsidR="001F4306" w:rsidRPr="005A5D22" w:rsidRDefault="001F4306" w:rsidP="001F4306">
      <w:pPr>
        <w:jc w:val="center"/>
        <w:rPr>
          <w:b/>
          <w:bCs/>
          <w:sz w:val="25"/>
          <w:szCs w:val="25"/>
        </w:rPr>
      </w:pPr>
    </w:p>
    <w:p w14:paraId="7F950288" w14:textId="77777777" w:rsidR="001F4306" w:rsidRDefault="001F4306" w:rsidP="001F4306">
      <w:pPr>
        <w:rPr>
          <w:b/>
          <w:bCs/>
          <w:sz w:val="25"/>
          <w:szCs w:val="25"/>
          <w:lang w:val="en-IN"/>
        </w:rPr>
      </w:pPr>
      <w:r w:rsidRPr="00C349D8">
        <w:rPr>
          <w:b/>
          <w:bCs/>
          <w:sz w:val="25"/>
          <w:szCs w:val="25"/>
          <w:lang w:val="en-IN"/>
        </w:rPr>
        <w:t>INTERPRETATION</w:t>
      </w:r>
    </w:p>
    <w:p w14:paraId="128F1DC9" w14:textId="77777777" w:rsidR="001F4306" w:rsidRPr="00C349D8" w:rsidRDefault="001F4306" w:rsidP="001F4306">
      <w:pPr>
        <w:rPr>
          <w:b/>
          <w:bCs/>
          <w:sz w:val="25"/>
          <w:szCs w:val="25"/>
          <w:lang w:val="en-IN"/>
        </w:rPr>
      </w:pPr>
    </w:p>
    <w:p w14:paraId="17765D99" w14:textId="77777777" w:rsidR="001F4306" w:rsidRPr="00C349D8" w:rsidRDefault="001F4306" w:rsidP="001F4306">
      <w:pPr>
        <w:rPr>
          <w:b/>
          <w:bCs/>
          <w:sz w:val="25"/>
          <w:szCs w:val="25"/>
          <w:lang w:val="en-IN"/>
        </w:rPr>
      </w:pPr>
      <w:r w:rsidRPr="00C349D8">
        <w:rPr>
          <w:sz w:val="25"/>
          <w:szCs w:val="25"/>
          <w:lang w:val="en-IN"/>
        </w:rPr>
        <w:t>From the above table, it is observed that attendance and time-tracking systems are the most widely used digital tools at 38%, showing their importance in monitoring working hours and workload patterns. Employee wellness apps account for 26%, indicating growing interest in digital well-being solutions. HR analytics dashboards represent 22%, used for analysing trends and workforce data, while feedback and pulse survey tools, at 14%, show the lowest usage</w:t>
      </w:r>
      <w:r w:rsidRPr="00C349D8">
        <w:rPr>
          <w:b/>
          <w:bCs/>
          <w:sz w:val="25"/>
          <w:szCs w:val="25"/>
          <w:lang w:val="en-IN"/>
        </w:rPr>
        <w:t>.</w:t>
      </w:r>
    </w:p>
    <w:p w14:paraId="32F16530" w14:textId="77777777" w:rsidR="001F4306" w:rsidRPr="00C349D8" w:rsidRDefault="001F4306" w:rsidP="001F4306">
      <w:pPr>
        <w:rPr>
          <w:b/>
          <w:bCs/>
          <w:sz w:val="25"/>
          <w:szCs w:val="25"/>
          <w:lang w:val="en-IN"/>
        </w:rPr>
      </w:pPr>
    </w:p>
    <w:p w14:paraId="71C3BB86" w14:textId="77777777" w:rsidR="001F4306" w:rsidRDefault="001F4306" w:rsidP="001F4306">
      <w:pPr>
        <w:rPr>
          <w:b/>
          <w:bCs/>
          <w:sz w:val="25"/>
          <w:szCs w:val="25"/>
          <w:lang w:val="en-IN"/>
        </w:rPr>
      </w:pPr>
      <w:r w:rsidRPr="00C349D8">
        <w:rPr>
          <w:b/>
          <w:bCs/>
          <w:sz w:val="25"/>
          <w:szCs w:val="25"/>
          <w:lang w:val="en-IN"/>
        </w:rPr>
        <w:t>INFERENCE</w:t>
      </w:r>
    </w:p>
    <w:p w14:paraId="7CFE02C1" w14:textId="77777777" w:rsidR="001F4306" w:rsidRPr="00C349D8" w:rsidRDefault="001F4306" w:rsidP="001F4306">
      <w:pPr>
        <w:rPr>
          <w:b/>
          <w:bCs/>
          <w:sz w:val="25"/>
          <w:szCs w:val="25"/>
          <w:lang w:val="en-IN"/>
        </w:rPr>
      </w:pPr>
    </w:p>
    <w:p w14:paraId="37BCA8B7" w14:textId="77777777" w:rsidR="001F4306" w:rsidRPr="00C349D8" w:rsidRDefault="001F4306" w:rsidP="001F4306">
      <w:pPr>
        <w:rPr>
          <w:sz w:val="25"/>
          <w:szCs w:val="25"/>
          <w:lang w:val="en-IN"/>
        </w:rPr>
      </w:pPr>
      <w:r w:rsidRPr="00C349D8">
        <w:rPr>
          <w:sz w:val="25"/>
          <w:szCs w:val="25"/>
          <w:lang w:val="en-IN"/>
        </w:rPr>
        <w:t>Digital monitoring of work-life balance is mainly driven by time-tracking tools, while advanced analytics and survey platforms are less utilised, indicating scope for expanding more comprehensive digital HR solutions.</w:t>
      </w:r>
    </w:p>
    <w:p w14:paraId="5BA13F08" w14:textId="77777777" w:rsidR="001F4306" w:rsidRDefault="001F4306" w:rsidP="001F4306">
      <w:pPr>
        <w:spacing w:after="160" w:line="259" w:lineRule="auto"/>
      </w:pPr>
      <w:r>
        <w:br w:type="page"/>
      </w:r>
    </w:p>
    <w:p w14:paraId="53FC0BD8" w14:textId="77777777" w:rsidR="001F4306" w:rsidRDefault="001F4306" w:rsidP="001F4306"/>
    <w:p w14:paraId="075F3391" w14:textId="77777777" w:rsidR="001F4306" w:rsidRPr="00BB3C10" w:rsidRDefault="001F4306" w:rsidP="001F4306">
      <w:pPr>
        <w:rPr>
          <w:b/>
          <w:bCs/>
          <w:sz w:val="28"/>
          <w:szCs w:val="28"/>
        </w:rPr>
      </w:pPr>
      <w:r w:rsidRPr="00BB3C10">
        <w:rPr>
          <w:b/>
          <w:bCs/>
          <w:sz w:val="28"/>
          <w:szCs w:val="28"/>
        </w:rPr>
        <w:t>4.1.17 Challenges HR Faces in Implementing Work-Life Balance</w:t>
      </w:r>
    </w:p>
    <w:p w14:paraId="6A49E9D6"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670D173C"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309C9E5F"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03745E02"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HR Challenge</w:t>
            </w:r>
          </w:p>
        </w:tc>
        <w:tc>
          <w:tcPr>
            <w:tcW w:w="2268" w:type="dxa"/>
            <w:tcBorders>
              <w:top w:val="single" w:sz="8" w:space="0" w:color="000000"/>
              <w:left w:val="nil"/>
              <w:bottom w:val="single" w:sz="8" w:space="0" w:color="000000"/>
              <w:right w:val="single" w:sz="8" w:space="0" w:color="000000"/>
            </w:tcBorders>
            <w:vAlign w:val="center"/>
            <w:hideMark/>
          </w:tcPr>
          <w:p w14:paraId="22472EBF"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1FD91BD2"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Challenge Level</w:t>
            </w:r>
          </w:p>
        </w:tc>
      </w:tr>
      <w:tr w:rsidR="001F4306" w14:paraId="67D4A6A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C4151B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70E9533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Lack of Management Support</w:t>
            </w:r>
          </w:p>
        </w:tc>
        <w:tc>
          <w:tcPr>
            <w:tcW w:w="2268" w:type="dxa"/>
            <w:tcBorders>
              <w:top w:val="nil"/>
              <w:left w:val="nil"/>
              <w:bottom w:val="single" w:sz="8" w:space="0" w:color="000000"/>
              <w:right w:val="single" w:sz="8" w:space="0" w:color="000000"/>
            </w:tcBorders>
            <w:vAlign w:val="center"/>
            <w:hideMark/>
          </w:tcPr>
          <w:p w14:paraId="422A4E8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34%</w:t>
            </w:r>
          </w:p>
        </w:tc>
        <w:tc>
          <w:tcPr>
            <w:tcW w:w="2268" w:type="dxa"/>
            <w:tcBorders>
              <w:top w:val="nil"/>
              <w:left w:val="nil"/>
              <w:bottom w:val="single" w:sz="8" w:space="0" w:color="000000"/>
              <w:right w:val="single" w:sz="8" w:space="0" w:color="000000"/>
            </w:tcBorders>
            <w:vAlign w:val="center"/>
            <w:hideMark/>
          </w:tcPr>
          <w:p w14:paraId="6C1474E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69BABCA3"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40ABA2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0A9511D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Inadequate Resources &amp; Tools</w:t>
            </w:r>
          </w:p>
        </w:tc>
        <w:tc>
          <w:tcPr>
            <w:tcW w:w="2268" w:type="dxa"/>
            <w:tcBorders>
              <w:top w:val="nil"/>
              <w:left w:val="nil"/>
              <w:bottom w:val="single" w:sz="8" w:space="0" w:color="000000"/>
              <w:right w:val="single" w:sz="8" w:space="0" w:color="000000"/>
            </w:tcBorders>
            <w:vAlign w:val="center"/>
            <w:hideMark/>
          </w:tcPr>
          <w:p w14:paraId="13DA0F2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27%</w:t>
            </w:r>
          </w:p>
        </w:tc>
        <w:tc>
          <w:tcPr>
            <w:tcW w:w="2268" w:type="dxa"/>
            <w:tcBorders>
              <w:top w:val="nil"/>
              <w:left w:val="nil"/>
              <w:bottom w:val="single" w:sz="8" w:space="0" w:color="000000"/>
              <w:right w:val="single" w:sz="8" w:space="0" w:color="000000"/>
            </w:tcBorders>
            <w:vAlign w:val="center"/>
            <w:hideMark/>
          </w:tcPr>
          <w:p w14:paraId="2F83AE1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7E331050"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BE3A4F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273C52D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Resistance to Policy Adoption</w:t>
            </w:r>
          </w:p>
        </w:tc>
        <w:tc>
          <w:tcPr>
            <w:tcW w:w="2268" w:type="dxa"/>
            <w:tcBorders>
              <w:top w:val="nil"/>
              <w:left w:val="nil"/>
              <w:bottom w:val="single" w:sz="8" w:space="0" w:color="000000"/>
              <w:right w:val="single" w:sz="8" w:space="0" w:color="000000"/>
            </w:tcBorders>
            <w:vAlign w:val="center"/>
            <w:hideMark/>
          </w:tcPr>
          <w:p w14:paraId="504334B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23%</w:t>
            </w:r>
          </w:p>
        </w:tc>
        <w:tc>
          <w:tcPr>
            <w:tcW w:w="2268" w:type="dxa"/>
            <w:tcBorders>
              <w:top w:val="nil"/>
              <w:left w:val="nil"/>
              <w:bottom w:val="single" w:sz="8" w:space="0" w:color="000000"/>
              <w:right w:val="single" w:sz="8" w:space="0" w:color="000000"/>
            </w:tcBorders>
            <w:vAlign w:val="center"/>
            <w:hideMark/>
          </w:tcPr>
          <w:p w14:paraId="3D4AEB5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4327A85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805D79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632D299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Difficulty Measuring WLB Outcomes</w:t>
            </w:r>
          </w:p>
        </w:tc>
        <w:tc>
          <w:tcPr>
            <w:tcW w:w="2268" w:type="dxa"/>
            <w:tcBorders>
              <w:top w:val="nil"/>
              <w:left w:val="nil"/>
              <w:bottom w:val="single" w:sz="8" w:space="0" w:color="000000"/>
              <w:right w:val="single" w:sz="8" w:space="0" w:color="000000"/>
            </w:tcBorders>
            <w:vAlign w:val="center"/>
            <w:hideMark/>
          </w:tcPr>
          <w:p w14:paraId="56A1E00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16%</w:t>
            </w:r>
          </w:p>
        </w:tc>
        <w:tc>
          <w:tcPr>
            <w:tcW w:w="2268" w:type="dxa"/>
            <w:tcBorders>
              <w:top w:val="nil"/>
              <w:left w:val="nil"/>
              <w:bottom w:val="single" w:sz="8" w:space="0" w:color="000000"/>
              <w:right w:val="single" w:sz="8" w:space="0" w:color="000000"/>
            </w:tcBorders>
            <w:vAlign w:val="center"/>
            <w:hideMark/>
          </w:tcPr>
          <w:p w14:paraId="1B1D03C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6371D56A"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249D1706" wp14:editId="2FDBBB84">
            <wp:extent cx="5274310" cy="3076575"/>
            <wp:effectExtent l="0" t="0" r="2540" b="9525"/>
            <wp:docPr id="956712460"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1152C1C" w14:textId="77777777" w:rsidR="001F4306" w:rsidRPr="005A5D22" w:rsidRDefault="001F4306" w:rsidP="001F4306">
      <w:pPr>
        <w:jc w:val="center"/>
        <w:rPr>
          <w:b/>
          <w:bCs/>
          <w:sz w:val="25"/>
          <w:szCs w:val="25"/>
        </w:rPr>
      </w:pPr>
    </w:p>
    <w:p w14:paraId="4449F787" w14:textId="77777777" w:rsidR="001F4306" w:rsidRPr="007B7BA9" w:rsidRDefault="001F4306" w:rsidP="001F4306">
      <w:pPr>
        <w:spacing w:after="160" w:line="259" w:lineRule="auto"/>
        <w:rPr>
          <w:b/>
          <w:bCs/>
          <w:sz w:val="25"/>
          <w:szCs w:val="25"/>
          <w:lang w:val="en-IN"/>
        </w:rPr>
      </w:pPr>
      <w:r w:rsidRPr="007B7BA9">
        <w:rPr>
          <w:b/>
          <w:bCs/>
          <w:sz w:val="25"/>
          <w:szCs w:val="25"/>
          <w:lang w:val="en-IN"/>
        </w:rPr>
        <w:t>INTERPRETATION</w:t>
      </w:r>
    </w:p>
    <w:p w14:paraId="64A9C936" w14:textId="77777777" w:rsidR="001F4306" w:rsidRPr="007B7BA9" w:rsidRDefault="001F4306" w:rsidP="001F4306">
      <w:pPr>
        <w:spacing w:after="160" w:line="259" w:lineRule="auto"/>
        <w:rPr>
          <w:sz w:val="25"/>
          <w:szCs w:val="25"/>
          <w:lang w:val="en-IN"/>
        </w:rPr>
      </w:pPr>
      <w:r w:rsidRPr="007B7BA9">
        <w:rPr>
          <w:sz w:val="25"/>
          <w:szCs w:val="25"/>
          <w:lang w:val="en-IN"/>
        </w:rPr>
        <w:t>From the above table, it is observed that lack of management support, reported at 34%, is the most significant challenge faced by HR in implementing work-life balance initiatives. Inadequate resources and tools follow at 27%, showing limitations in technology and infrastructure. Resistance to policy adoption accounts for 23%, while difficulty in measuring WLB outcomes, at 16%, poses a smaller but relevant challenge.</w:t>
      </w:r>
    </w:p>
    <w:p w14:paraId="60990E48" w14:textId="77777777" w:rsidR="001F4306" w:rsidRPr="007B7BA9" w:rsidRDefault="001F4306" w:rsidP="001F4306">
      <w:pPr>
        <w:spacing w:after="160" w:line="259" w:lineRule="auto"/>
        <w:rPr>
          <w:b/>
          <w:bCs/>
          <w:sz w:val="25"/>
          <w:szCs w:val="25"/>
          <w:lang w:val="en-IN"/>
        </w:rPr>
      </w:pPr>
      <w:r w:rsidRPr="007B7BA9">
        <w:rPr>
          <w:b/>
          <w:bCs/>
          <w:sz w:val="25"/>
          <w:szCs w:val="25"/>
          <w:lang w:val="en-IN"/>
        </w:rPr>
        <w:t>INFERENCE</w:t>
      </w:r>
    </w:p>
    <w:p w14:paraId="6AC5CF0C" w14:textId="77777777" w:rsidR="001F4306" w:rsidRPr="007B7BA9" w:rsidRDefault="001F4306" w:rsidP="001F4306">
      <w:pPr>
        <w:spacing w:after="160" w:line="259" w:lineRule="auto"/>
        <w:rPr>
          <w:sz w:val="25"/>
          <w:szCs w:val="25"/>
          <w:lang w:val="en-IN"/>
        </w:rPr>
      </w:pPr>
      <w:r w:rsidRPr="007B7BA9">
        <w:rPr>
          <w:sz w:val="25"/>
          <w:szCs w:val="25"/>
          <w:lang w:val="en-IN"/>
        </w:rPr>
        <w:t>HR departments struggle mainly due to limited managerial backing and insufficient resources, indicating the need for stronger leadership involvement and better tools to support WLB implementation.</w:t>
      </w:r>
    </w:p>
    <w:p w14:paraId="41A4F8F8" w14:textId="77777777" w:rsidR="001F4306" w:rsidRDefault="001F4306" w:rsidP="001F4306">
      <w:pPr>
        <w:spacing w:after="160" w:line="259" w:lineRule="auto"/>
      </w:pPr>
      <w:r>
        <w:br w:type="page"/>
      </w:r>
    </w:p>
    <w:p w14:paraId="70F01470" w14:textId="77777777" w:rsidR="001F4306" w:rsidRPr="00B013D4" w:rsidRDefault="001F4306" w:rsidP="001F4306">
      <w:pPr>
        <w:rPr>
          <w:b/>
          <w:bCs/>
          <w:sz w:val="28"/>
          <w:szCs w:val="28"/>
        </w:rPr>
      </w:pPr>
      <w:r w:rsidRPr="00B013D4">
        <w:rPr>
          <w:b/>
          <w:bCs/>
          <w:sz w:val="28"/>
          <w:szCs w:val="28"/>
        </w:rPr>
        <w:lastRenderedPageBreak/>
        <w:t>4.1.18 Comparison of Global and Indian WLB Trends</w:t>
      </w:r>
    </w:p>
    <w:p w14:paraId="454CFE6E"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3A4991E1"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35C9919C"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10E3EABC"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Region</w:t>
            </w:r>
          </w:p>
        </w:tc>
        <w:tc>
          <w:tcPr>
            <w:tcW w:w="2268" w:type="dxa"/>
            <w:tcBorders>
              <w:top w:val="single" w:sz="8" w:space="0" w:color="000000"/>
              <w:left w:val="nil"/>
              <w:bottom w:val="single" w:sz="8" w:space="0" w:color="000000"/>
              <w:right w:val="single" w:sz="8" w:space="0" w:color="000000"/>
            </w:tcBorders>
            <w:vAlign w:val="center"/>
            <w:hideMark/>
          </w:tcPr>
          <w:p w14:paraId="12B0F8B4"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2A41D308"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WLB Trend Level</w:t>
            </w:r>
          </w:p>
        </w:tc>
      </w:tr>
      <w:tr w:rsidR="001F4306" w14:paraId="49DB7F1E"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36E328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2594BA4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Global Workforce</w:t>
            </w:r>
          </w:p>
        </w:tc>
        <w:tc>
          <w:tcPr>
            <w:tcW w:w="2268" w:type="dxa"/>
            <w:tcBorders>
              <w:top w:val="nil"/>
              <w:left w:val="nil"/>
              <w:bottom w:val="single" w:sz="8" w:space="0" w:color="000000"/>
              <w:right w:val="single" w:sz="8" w:space="0" w:color="000000"/>
            </w:tcBorders>
            <w:vAlign w:val="center"/>
            <w:hideMark/>
          </w:tcPr>
          <w:p w14:paraId="55BA5AA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54%</w:t>
            </w:r>
          </w:p>
        </w:tc>
        <w:tc>
          <w:tcPr>
            <w:tcW w:w="2268" w:type="dxa"/>
            <w:tcBorders>
              <w:top w:val="nil"/>
              <w:left w:val="nil"/>
              <w:bottom w:val="single" w:sz="8" w:space="0" w:color="000000"/>
              <w:right w:val="single" w:sz="8" w:space="0" w:color="000000"/>
            </w:tcBorders>
            <w:vAlign w:val="center"/>
            <w:hideMark/>
          </w:tcPr>
          <w:p w14:paraId="6935A3D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Moderate–High</w:t>
            </w:r>
          </w:p>
        </w:tc>
      </w:tr>
      <w:tr w:rsidR="001F4306" w14:paraId="463B2A6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04A8801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4F468BD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Indian Workforce</w:t>
            </w:r>
          </w:p>
        </w:tc>
        <w:tc>
          <w:tcPr>
            <w:tcW w:w="2268" w:type="dxa"/>
            <w:tcBorders>
              <w:top w:val="nil"/>
              <w:left w:val="nil"/>
              <w:bottom w:val="single" w:sz="8" w:space="0" w:color="000000"/>
              <w:right w:val="single" w:sz="8" w:space="0" w:color="000000"/>
            </w:tcBorders>
            <w:vAlign w:val="center"/>
            <w:hideMark/>
          </w:tcPr>
          <w:p w14:paraId="606F3AE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46%</w:t>
            </w:r>
          </w:p>
        </w:tc>
        <w:tc>
          <w:tcPr>
            <w:tcW w:w="2268" w:type="dxa"/>
            <w:tcBorders>
              <w:top w:val="nil"/>
              <w:left w:val="nil"/>
              <w:bottom w:val="single" w:sz="8" w:space="0" w:color="000000"/>
              <w:right w:val="single" w:sz="8" w:space="0" w:color="000000"/>
            </w:tcBorders>
            <w:vAlign w:val="center"/>
            <w:hideMark/>
          </w:tcPr>
          <w:p w14:paraId="26347A0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w:t>
            </w:r>
          </w:p>
        </w:tc>
      </w:tr>
    </w:tbl>
    <w:p w14:paraId="66D6778C" w14:textId="77777777" w:rsidR="001F4306" w:rsidRDefault="001F4306" w:rsidP="001F4306">
      <w:pPr>
        <w:jc w:val="center"/>
        <w:rPr>
          <w:b/>
          <w:bCs/>
          <w:sz w:val="25"/>
          <w:szCs w:val="25"/>
        </w:rPr>
      </w:pPr>
    </w:p>
    <w:p w14:paraId="4CB536A9"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5A90EF7D" wp14:editId="0F4C199A">
            <wp:extent cx="5274310" cy="3076575"/>
            <wp:effectExtent l="0" t="0" r="2540" b="9525"/>
            <wp:docPr id="1719958213"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EFED473" w14:textId="77777777" w:rsidR="001F4306" w:rsidRPr="005A5D22" w:rsidRDefault="001F4306" w:rsidP="001F4306">
      <w:pPr>
        <w:jc w:val="center"/>
        <w:rPr>
          <w:b/>
          <w:bCs/>
          <w:sz w:val="25"/>
          <w:szCs w:val="25"/>
        </w:rPr>
      </w:pPr>
    </w:p>
    <w:p w14:paraId="71291E8F" w14:textId="77777777" w:rsidR="001F4306" w:rsidRDefault="001F4306" w:rsidP="001F4306">
      <w:pPr>
        <w:rPr>
          <w:b/>
          <w:bCs/>
          <w:sz w:val="25"/>
          <w:szCs w:val="25"/>
          <w:lang w:val="en-IN"/>
        </w:rPr>
      </w:pPr>
      <w:r w:rsidRPr="00944F82">
        <w:rPr>
          <w:b/>
          <w:bCs/>
          <w:sz w:val="25"/>
          <w:szCs w:val="25"/>
          <w:lang w:val="en-IN"/>
        </w:rPr>
        <w:t>INTERPRETATION</w:t>
      </w:r>
    </w:p>
    <w:p w14:paraId="51864B89" w14:textId="77777777" w:rsidR="001F4306" w:rsidRPr="00944F82" w:rsidRDefault="001F4306" w:rsidP="001F4306">
      <w:pPr>
        <w:rPr>
          <w:b/>
          <w:bCs/>
          <w:sz w:val="25"/>
          <w:szCs w:val="25"/>
          <w:lang w:val="en-IN"/>
        </w:rPr>
      </w:pPr>
    </w:p>
    <w:p w14:paraId="280C9CB7" w14:textId="77777777" w:rsidR="001F4306" w:rsidRPr="00944F82" w:rsidRDefault="001F4306" w:rsidP="001F4306">
      <w:pPr>
        <w:rPr>
          <w:sz w:val="25"/>
          <w:szCs w:val="25"/>
          <w:lang w:val="en-IN"/>
        </w:rPr>
      </w:pPr>
      <w:r w:rsidRPr="00944F82">
        <w:rPr>
          <w:sz w:val="25"/>
          <w:szCs w:val="25"/>
          <w:lang w:val="en-IN"/>
        </w:rPr>
        <w:t>From the above table, it is observed that the global workforce reports a slightly higher work-life balance level at 54%, reflecting wider adoption of flexible work models, wellness programs, and supportive HR systems internationally. In comparison, the Indian workforce stands at 46%, indicating growing but still developing WLB practices influenced by workload intensity, cultural expectations, and varied organisational support.</w:t>
      </w:r>
    </w:p>
    <w:p w14:paraId="06E4D913" w14:textId="77777777" w:rsidR="001F4306" w:rsidRPr="00944F82" w:rsidRDefault="001F4306" w:rsidP="001F4306">
      <w:pPr>
        <w:rPr>
          <w:b/>
          <w:bCs/>
          <w:sz w:val="25"/>
          <w:szCs w:val="25"/>
          <w:lang w:val="en-IN"/>
        </w:rPr>
      </w:pPr>
    </w:p>
    <w:p w14:paraId="1468510C" w14:textId="77777777" w:rsidR="001F4306" w:rsidRDefault="001F4306" w:rsidP="001F4306">
      <w:pPr>
        <w:rPr>
          <w:b/>
          <w:bCs/>
          <w:sz w:val="25"/>
          <w:szCs w:val="25"/>
          <w:lang w:val="en-IN"/>
        </w:rPr>
      </w:pPr>
      <w:r w:rsidRPr="00944F82">
        <w:rPr>
          <w:b/>
          <w:bCs/>
          <w:sz w:val="25"/>
          <w:szCs w:val="25"/>
          <w:lang w:val="en-IN"/>
        </w:rPr>
        <w:t>INFERENCE</w:t>
      </w:r>
    </w:p>
    <w:p w14:paraId="00F9F41B" w14:textId="77777777" w:rsidR="001F4306" w:rsidRPr="00944F82" w:rsidRDefault="001F4306" w:rsidP="001F4306">
      <w:pPr>
        <w:rPr>
          <w:b/>
          <w:bCs/>
          <w:sz w:val="25"/>
          <w:szCs w:val="25"/>
          <w:lang w:val="en-IN"/>
        </w:rPr>
      </w:pPr>
    </w:p>
    <w:p w14:paraId="101672DF" w14:textId="77777777" w:rsidR="001F4306" w:rsidRPr="00944F82" w:rsidRDefault="001F4306" w:rsidP="001F4306">
      <w:pPr>
        <w:rPr>
          <w:sz w:val="25"/>
          <w:szCs w:val="25"/>
          <w:lang w:val="en-IN"/>
        </w:rPr>
      </w:pPr>
      <w:r w:rsidRPr="00944F82">
        <w:rPr>
          <w:sz w:val="25"/>
          <w:szCs w:val="25"/>
          <w:lang w:val="en-IN"/>
        </w:rPr>
        <w:t>Work-life balance trends are stronger globally than in India, suggesting that Indian organisations still have scope to enhance flexibility, wellness initiatives, and overall WLB practices.</w:t>
      </w:r>
    </w:p>
    <w:p w14:paraId="48419E4B" w14:textId="77777777" w:rsidR="001F4306" w:rsidRPr="00B53A2C" w:rsidRDefault="001F4306" w:rsidP="001F4306">
      <w:pPr>
        <w:rPr>
          <w:sz w:val="25"/>
          <w:szCs w:val="25"/>
          <w:lang w:val="en-IN"/>
        </w:rPr>
      </w:pPr>
    </w:p>
    <w:p w14:paraId="18627AF4" w14:textId="77777777" w:rsidR="001F4306" w:rsidRDefault="001F4306" w:rsidP="001F4306"/>
    <w:p w14:paraId="15139A64" w14:textId="77777777" w:rsidR="001F4306" w:rsidRDefault="001F4306" w:rsidP="001F4306">
      <w:pPr>
        <w:spacing w:after="160" w:line="259" w:lineRule="auto"/>
      </w:pPr>
      <w:r>
        <w:br w:type="page"/>
      </w:r>
    </w:p>
    <w:p w14:paraId="2C16A733" w14:textId="77777777" w:rsidR="001F4306" w:rsidRPr="00603035" w:rsidRDefault="001F4306" w:rsidP="001F4306">
      <w:pPr>
        <w:rPr>
          <w:b/>
          <w:bCs/>
          <w:sz w:val="28"/>
          <w:szCs w:val="28"/>
        </w:rPr>
      </w:pPr>
      <w:r w:rsidRPr="00603035">
        <w:rPr>
          <w:b/>
          <w:bCs/>
          <w:sz w:val="28"/>
          <w:szCs w:val="28"/>
        </w:rPr>
        <w:lastRenderedPageBreak/>
        <w:t>4.1.19 Employee Engagement Levels with Respect to WLB</w:t>
      </w:r>
    </w:p>
    <w:p w14:paraId="7C192431"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24EEFA94"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6B8E75BE"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5347E34C"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Engagement Category</w:t>
            </w:r>
          </w:p>
        </w:tc>
        <w:tc>
          <w:tcPr>
            <w:tcW w:w="2268" w:type="dxa"/>
            <w:tcBorders>
              <w:top w:val="single" w:sz="8" w:space="0" w:color="000000"/>
              <w:left w:val="nil"/>
              <w:bottom w:val="single" w:sz="8" w:space="0" w:color="000000"/>
              <w:right w:val="single" w:sz="8" w:space="0" w:color="000000"/>
            </w:tcBorders>
            <w:vAlign w:val="center"/>
            <w:hideMark/>
          </w:tcPr>
          <w:p w14:paraId="07E7BC65"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603323B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Engagement Level</w:t>
            </w:r>
          </w:p>
        </w:tc>
      </w:tr>
      <w:tr w:rsidR="001F4306" w14:paraId="27E57B9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F0FCF5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1C9212B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Highly Engaged</w:t>
            </w:r>
          </w:p>
        </w:tc>
        <w:tc>
          <w:tcPr>
            <w:tcW w:w="2268" w:type="dxa"/>
            <w:tcBorders>
              <w:top w:val="nil"/>
              <w:left w:val="nil"/>
              <w:bottom w:val="single" w:sz="8" w:space="0" w:color="000000"/>
              <w:right w:val="single" w:sz="8" w:space="0" w:color="000000"/>
            </w:tcBorders>
            <w:vAlign w:val="center"/>
            <w:hideMark/>
          </w:tcPr>
          <w:p w14:paraId="2AE42BA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33%</w:t>
            </w:r>
          </w:p>
        </w:tc>
        <w:tc>
          <w:tcPr>
            <w:tcW w:w="2268" w:type="dxa"/>
            <w:tcBorders>
              <w:top w:val="nil"/>
              <w:left w:val="nil"/>
              <w:bottom w:val="single" w:sz="8" w:space="0" w:color="000000"/>
              <w:right w:val="single" w:sz="8" w:space="0" w:color="000000"/>
            </w:tcBorders>
            <w:vAlign w:val="center"/>
            <w:hideMark/>
          </w:tcPr>
          <w:p w14:paraId="0E6A87B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4D67DD2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9C2BF8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2F3A3A9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Moderately Engaged</w:t>
            </w:r>
          </w:p>
        </w:tc>
        <w:tc>
          <w:tcPr>
            <w:tcW w:w="2268" w:type="dxa"/>
            <w:tcBorders>
              <w:top w:val="nil"/>
              <w:left w:val="nil"/>
              <w:bottom w:val="single" w:sz="8" w:space="0" w:color="000000"/>
              <w:right w:val="single" w:sz="8" w:space="0" w:color="000000"/>
            </w:tcBorders>
            <w:vAlign w:val="center"/>
            <w:hideMark/>
          </w:tcPr>
          <w:p w14:paraId="67E6948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41%</w:t>
            </w:r>
          </w:p>
        </w:tc>
        <w:tc>
          <w:tcPr>
            <w:tcW w:w="2268" w:type="dxa"/>
            <w:tcBorders>
              <w:top w:val="nil"/>
              <w:left w:val="nil"/>
              <w:bottom w:val="single" w:sz="8" w:space="0" w:color="000000"/>
              <w:right w:val="single" w:sz="8" w:space="0" w:color="000000"/>
            </w:tcBorders>
            <w:vAlign w:val="center"/>
            <w:hideMark/>
          </w:tcPr>
          <w:p w14:paraId="13DE2CC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29B292E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49BF05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0D611FC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Slightly Engaged</w:t>
            </w:r>
          </w:p>
        </w:tc>
        <w:tc>
          <w:tcPr>
            <w:tcW w:w="2268" w:type="dxa"/>
            <w:tcBorders>
              <w:top w:val="nil"/>
              <w:left w:val="nil"/>
              <w:bottom w:val="single" w:sz="8" w:space="0" w:color="000000"/>
              <w:right w:val="single" w:sz="8" w:space="0" w:color="000000"/>
            </w:tcBorders>
            <w:vAlign w:val="center"/>
            <w:hideMark/>
          </w:tcPr>
          <w:p w14:paraId="620C5EF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18%</w:t>
            </w:r>
          </w:p>
        </w:tc>
        <w:tc>
          <w:tcPr>
            <w:tcW w:w="2268" w:type="dxa"/>
            <w:tcBorders>
              <w:top w:val="nil"/>
              <w:left w:val="nil"/>
              <w:bottom w:val="single" w:sz="8" w:space="0" w:color="000000"/>
              <w:right w:val="single" w:sz="8" w:space="0" w:color="000000"/>
            </w:tcBorders>
            <w:vAlign w:val="center"/>
            <w:hideMark/>
          </w:tcPr>
          <w:p w14:paraId="0FA435D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43FBA92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2BBB12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3587958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Not Engaged</w:t>
            </w:r>
          </w:p>
        </w:tc>
        <w:tc>
          <w:tcPr>
            <w:tcW w:w="2268" w:type="dxa"/>
            <w:tcBorders>
              <w:top w:val="nil"/>
              <w:left w:val="nil"/>
              <w:bottom w:val="single" w:sz="8" w:space="0" w:color="000000"/>
              <w:right w:val="single" w:sz="8" w:space="0" w:color="000000"/>
            </w:tcBorders>
            <w:vAlign w:val="center"/>
            <w:hideMark/>
          </w:tcPr>
          <w:p w14:paraId="2D7F777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8%</w:t>
            </w:r>
          </w:p>
        </w:tc>
        <w:tc>
          <w:tcPr>
            <w:tcW w:w="2268" w:type="dxa"/>
            <w:tcBorders>
              <w:top w:val="nil"/>
              <w:left w:val="nil"/>
              <w:bottom w:val="single" w:sz="8" w:space="0" w:color="000000"/>
              <w:right w:val="single" w:sz="8" w:space="0" w:color="000000"/>
            </w:tcBorders>
            <w:vAlign w:val="center"/>
            <w:hideMark/>
          </w:tcPr>
          <w:p w14:paraId="0E17D96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2894C5C9"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1581532E" wp14:editId="2CA17040">
            <wp:extent cx="5274310" cy="3076575"/>
            <wp:effectExtent l="0" t="0" r="2540" b="9525"/>
            <wp:docPr id="1245153783"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E748596" w14:textId="77777777" w:rsidR="001F4306" w:rsidRPr="005A5D22" w:rsidRDefault="001F4306" w:rsidP="001F4306">
      <w:pPr>
        <w:jc w:val="center"/>
        <w:rPr>
          <w:b/>
          <w:bCs/>
          <w:sz w:val="25"/>
          <w:szCs w:val="25"/>
        </w:rPr>
      </w:pPr>
    </w:p>
    <w:p w14:paraId="0735B5F8" w14:textId="77777777" w:rsidR="001F4306" w:rsidRDefault="001F4306" w:rsidP="001F4306">
      <w:pPr>
        <w:rPr>
          <w:b/>
          <w:bCs/>
          <w:sz w:val="25"/>
          <w:szCs w:val="25"/>
          <w:lang w:val="en-IN"/>
        </w:rPr>
      </w:pPr>
      <w:r w:rsidRPr="00F556B2">
        <w:rPr>
          <w:b/>
          <w:bCs/>
          <w:sz w:val="25"/>
          <w:szCs w:val="25"/>
          <w:lang w:val="en-IN"/>
        </w:rPr>
        <w:t>INTERPRETATION</w:t>
      </w:r>
    </w:p>
    <w:p w14:paraId="3292A2EB" w14:textId="77777777" w:rsidR="001F4306" w:rsidRPr="00F556B2" w:rsidRDefault="001F4306" w:rsidP="001F4306">
      <w:pPr>
        <w:rPr>
          <w:b/>
          <w:bCs/>
          <w:sz w:val="25"/>
          <w:szCs w:val="25"/>
          <w:lang w:val="en-IN"/>
        </w:rPr>
      </w:pPr>
    </w:p>
    <w:p w14:paraId="3E80D136" w14:textId="77777777" w:rsidR="001F4306" w:rsidRPr="00F556B2" w:rsidRDefault="001F4306" w:rsidP="001F4306">
      <w:pPr>
        <w:rPr>
          <w:sz w:val="25"/>
          <w:szCs w:val="25"/>
          <w:lang w:val="en-IN"/>
        </w:rPr>
      </w:pPr>
      <w:r w:rsidRPr="00F556B2">
        <w:rPr>
          <w:sz w:val="25"/>
          <w:szCs w:val="25"/>
          <w:lang w:val="en-IN"/>
        </w:rPr>
        <w:t>From the above table, it is observed that 41% of employees are moderately engaged, indicating that work-life balance practices support engagement to a reasonable extent. 33% are highly engaged, showing that effective WLB policies positively influence motivation. 18% show slight engagement, while 8% are not engaged, pointing to areas where WLB practices may not be fully effective.</w:t>
      </w:r>
    </w:p>
    <w:p w14:paraId="6EE6D52A" w14:textId="77777777" w:rsidR="001F4306" w:rsidRPr="00F556B2" w:rsidRDefault="001F4306" w:rsidP="001F4306">
      <w:pPr>
        <w:rPr>
          <w:b/>
          <w:bCs/>
          <w:sz w:val="25"/>
          <w:szCs w:val="25"/>
          <w:lang w:val="en-IN"/>
        </w:rPr>
      </w:pPr>
    </w:p>
    <w:p w14:paraId="288C9037" w14:textId="77777777" w:rsidR="001F4306" w:rsidRDefault="001F4306" w:rsidP="001F4306">
      <w:pPr>
        <w:rPr>
          <w:b/>
          <w:bCs/>
          <w:sz w:val="25"/>
          <w:szCs w:val="25"/>
          <w:lang w:val="en-IN"/>
        </w:rPr>
      </w:pPr>
      <w:r w:rsidRPr="00F556B2">
        <w:rPr>
          <w:b/>
          <w:bCs/>
          <w:sz w:val="25"/>
          <w:szCs w:val="25"/>
          <w:lang w:val="en-IN"/>
        </w:rPr>
        <w:t>INFERENCE</w:t>
      </w:r>
    </w:p>
    <w:p w14:paraId="33854D72" w14:textId="77777777" w:rsidR="001F4306" w:rsidRPr="00F556B2" w:rsidRDefault="001F4306" w:rsidP="001F4306">
      <w:pPr>
        <w:rPr>
          <w:b/>
          <w:bCs/>
          <w:sz w:val="25"/>
          <w:szCs w:val="25"/>
          <w:lang w:val="en-IN"/>
        </w:rPr>
      </w:pPr>
    </w:p>
    <w:p w14:paraId="1BF8E27C" w14:textId="77777777" w:rsidR="001F4306" w:rsidRPr="00F556B2" w:rsidRDefault="001F4306" w:rsidP="001F4306">
      <w:pPr>
        <w:rPr>
          <w:sz w:val="25"/>
          <w:szCs w:val="25"/>
          <w:lang w:val="en-IN"/>
        </w:rPr>
      </w:pPr>
      <w:r w:rsidRPr="00F556B2">
        <w:rPr>
          <w:sz w:val="25"/>
          <w:szCs w:val="25"/>
          <w:lang w:val="en-IN"/>
        </w:rPr>
        <w:t>Employee engagement is strongest among those experiencing better work-life balance, while lower-engagement groups highlight the need for improved WLB initiatives and communication.</w:t>
      </w:r>
    </w:p>
    <w:p w14:paraId="3615813F" w14:textId="77777777" w:rsidR="001F4306" w:rsidRDefault="001F4306" w:rsidP="001F4306"/>
    <w:p w14:paraId="720C0B53" w14:textId="77777777" w:rsidR="001F4306" w:rsidRDefault="001F4306" w:rsidP="001F4306">
      <w:pPr>
        <w:spacing w:after="160" w:line="259" w:lineRule="auto"/>
      </w:pPr>
      <w:r>
        <w:br w:type="page"/>
      </w:r>
    </w:p>
    <w:p w14:paraId="531B6D41" w14:textId="77777777" w:rsidR="001F4306" w:rsidRPr="00CE153B" w:rsidRDefault="001F4306" w:rsidP="001F4306">
      <w:pPr>
        <w:rPr>
          <w:b/>
          <w:bCs/>
          <w:sz w:val="28"/>
          <w:szCs w:val="28"/>
        </w:rPr>
      </w:pPr>
      <w:r w:rsidRPr="00CE153B">
        <w:rPr>
          <w:b/>
          <w:bCs/>
          <w:sz w:val="28"/>
          <w:szCs w:val="28"/>
        </w:rPr>
        <w:lastRenderedPageBreak/>
        <w:t>4.1.20 Effectiveness Rating of HR Work-Life Balance Strategies</w:t>
      </w:r>
    </w:p>
    <w:p w14:paraId="5E3B4B6D"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44632DB8"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23C97542"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02A42498"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Effectiveness Category</w:t>
            </w:r>
          </w:p>
        </w:tc>
        <w:tc>
          <w:tcPr>
            <w:tcW w:w="2268" w:type="dxa"/>
            <w:tcBorders>
              <w:top w:val="single" w:sz="8" w:space="0" w:color="000000"/>
              <w:left w:val="nil"/>
              <w:bottom w:val="single" w:sz="8" w:space="0" w:color="000000"/>
              <w:right w:val="single" w:sz="8" w:space="0" w:color="000000"/>
            </w:tcBorders>
            <w:vAlign w:val="center"/>
            <w:hideMark/>
          </w:tcPr>
          <w:p w14:paraId="6E1C96DC"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59D4663E"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Effectiveness Level</w:t>
            </w:r>
          </w:p>
        </w:tc>
      </w:tr>
      <w:tr w:rsidR="001F4306" w14:paraId="55A56CA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BDDB37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733B1BA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Highly Effective</w:t>
            </w:r>
          </w:p>
        </w:tc>
        <w:tc>
          <w:tcPr>
            <w:tcW w:w="2268" w:type="dxa"/>
            <w:tcBorders>
              <w:top w:val="nil"/>
              <w:left w:val="nil"/>
              <w:bottom w:val="single" w:sz="8" w:space="0" w:color="000000"/>
              <w:right w:val="single" w:sz="8" w:space="0" w:color="000000"/>
            </w:tcBorders>
            <w:vAlign w:val="center"/>
            <w:hideMark/>
          </w:tcPr>
          <w:p w14:paraId="3DA172D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29%</w:t>
            </w:r>
          </w:p>
        </w:tc>
        <w:tc>
          <w:tcPr>
            <w:tcW w:w="2268" w:type="dxa"/>
            <w:tcBorders>
              <w:top w:val="nil"/>
              <w:left w:val="nil"/>
              <w:bottom w:val="single" w:sz="8" w:space="0" w:color="000000"/>
              <w:right w:val="single" w:sz="8" w:space="0" w:color="000000"/>
            </w:tcBorders>
            <w:vAlign w:val="center"/>
            <w:hideMark/>
          </w:tcPr>
          <w:p w14:paraId="75BFAEE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7957BA9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645CDA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7EF080F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Moderately Effective</w:t>
            </w:r>
          </w:p>
        </w:tc>
        <w:tc>
          <w:tcPr>
            <w:tcW w:w="2268" w:type="dxa"/>
            <w:tcBorders>
              <w:top w:val="nil"/>
              <w:left w:val="nil"/>
              <w:bottom w:val="single" w:sz="8" w:space="0" w:color="000000"/>
              <w:right w:val="single" w:sz="8" w:space="0" w:color="000000"/>
            </w:tcBorders>
            <w:vAlign w:val="center"/>
            <w:hideMark/>
          </w:tcPr>
          <w:p w14:paraId="6B8FC3F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45%</w:t>
            </w:r>
          </w:p>
        </w:tc>
        <w:tc>
          <w:tcPr>
            <w:tcW w:w="2268" w:type="dxa"/>
            <w:tcBorders>
              <w:top w:val="nil"/>
              <w:left w:val="nil"/>
              <w:bottom w:val="single" w:sz="8" w:space="0" w:color="000000"/>
              <w:right w:val="single" w:sz="8" w:space="0" w:color="000000"/>
            </w:tcBorders>
            <w:vAlign w:val="center"/>
            <w:hideMark/>
          </w:tcPr>
          <w:p w14:paraId="055DC4E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149C2F16"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59E298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0FAC888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Slightly Effective</w:t>
            </w:r>
          </w:p>
        </w:tc>
        <w:tc>
          <w:tcPr>
            <w:tcW w:w="2268" w:type="dxa"/>
            <w:tcBorders>
              <w:top w:val="nil"/>
              <w:left w:val="nil"/>
              <w:bottom w:val="single" w:sz="8" w:space="0" w:color="000000"/>
              <w:right w:val="single" w:sz="8" w:space="0" w:color="000000"/>
            </w:tcBorders>
            <w:vAlign w:val="center"/>
            <w:hideMark/>
          </w:tcPr>
          <w:p w14:paraId="68FF2E8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18%</w:t>
            </w:r>
          </w:p>
        </w:tc>
        <w:tc>
          <w:tcPr>
            <w:tcW w:w="2268" w:type="dxa"/>
            <w:tcBorders>
              <w:top w:val="nil"/>
              <w:left w:val="nil"/>
              <w:bottom w:val="single" w:sz="8" w:space="0" w:color="000000"/>
              <w:right w:val="single" w:sz="8" w:space="0" w:color="000000"/>
            </w:tcBorders>
            <w:vAlign w:val="center"/>
            <w:hideMark/>
          </w:tcPr>
          <w:p w14:paraId="20A9292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5488BA9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6C70CC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5D41E11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Not Effective</w:t>
            </w:r>
          </w:p>
        </w:tc>
        <w:tc>
          <w:tcPr>
            <w:tcW w:w="2268" w:type="dxa"/>
            <w:tcBorders>
              <w:top w:val="nil"/>
              <w:left w:val="nil"/>
              <w:bottom w:val="single" w:sz="8" w:space="0" w:color="000000"/>
              <w:right w:val="single" w:sz="8" w:space="0" w:color="000000"/>
            </w:tcBorders>
            <w:vAlign w:val="center"/>
            <w:hideMark/>
          </w:tcPr>
          <w:p w14:paraId="4365356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8%</w:t>
            </w:r>
          </w:p>
        </w:tc>
        <w:tc>
          <w:tcPr>
            <w:tcW w:w="2268" w:type="dxa"/>
            <w:tcBorders>
              <w:top w:val="nil"/>
              <w:left w:val="nil"/>
              <w:bottom w:val="single" w:sz="8" w:space="0" w:color="000000"/>
              <w:right w:val="single" w:sz="8" w:space="0" w:color="000000"/>
            </w:tcBorders>
            <w:vAlign w:val="center"/>
            <w:hideMark/>
          </w:tcPr>
          <w:p w14:paraId="1CBE888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1C6C5136" w14:textId="77777777" w:rsidR="001F4306" w:rsidRDefault="001F4306" w:rsidP="001F4306">
      <w:pPr>
        <w:jc w:val="center"/>
        <w:rPr>
          <w:b/>
          <w:bCs/>
          <w:sz w:val="25"/>
          <w:szCs w:val="25"/>
        </w:rPr>
      </w:pPr>
    </w:p>
    <w:p w14:paraId="02744A3B"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2531537D" wp14:editId="0BEED718">
            <wp:extent cx="5274310" cy="3076575"/>
            <wp:effectExtent l="0" t="0" r="2540" b="9525"/>
            <wp:docPr id="885148324"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2506318" w14:textId="77777777" w:rsidR="001F4306" w:rsidRDefault="001F4306" w:rsidP="001F4306">
      <w:pPr>
        <w:rPr>
          <w:b/>
          <w:bCs/>
          <w:sz w:val="25"/>
          <w:szCs w:val="25"/>
          <w:lang w:val="en-IN"/>
        </w:rPr>
      </w:pPr>
    </w:p>
    <w:p w14:paraId="20F66943" w14:textId="77777777" w:rsidR="001F4306" w:rsidRDefault="001F4306" w:rsidP="001F4306">
      <w:pPr>
        <w:rPr>
          <w:b/>
          <w:bCs/>
          <w:sz w:val="25"/>
          <w:szCs w:val="25"/>
          <w:lang w:val="en-IN"/>
        </w:rPr>
      </w:pPr>
      <w:r w:rsidRPr="00E73A28">
        <w:rPr>
          <w:b/>
          <w:bCs/>
          <w:sz w:val="25"/>
          <w:szCs w:val="25"/>
          <w:lang w:val="en-IN"/>
        </w:rPr>
        <w:t>INTERPRETATION</w:t>
      </w:r>
    </w:p>
    <w:p w14:paraId="2830FC25" w14:textId="77777777" w:rsidR="001F4306" w:rsidRPr="00E73A28" w:rsidRDefault="001F4306" w:rsidP="001F4306">
      <w:pPr>
        <w:rPr>
          <w:b/>
          <w:bCs/>
          <w:sz w:val="25"/>
          <w:szCs w:val="25"/>
          <w:lang w:val="en-IN"/>
        </w:rPr>
      </w:pPr>
    </w:p>
    <w:p w14:paraId="7A45D1E2" w14:textId="77777777" w:rsidR="001F4306" w:rsidRPr="00E73A28" w:rsidRDefault="001F4306" w:rsidP="001F4306">
      <w:pPr>
        <w:rPr>
          <w:sz w:val="25"/>
          <w:szCs w:val="25"/>
          <w:lang w:val="en-IN"/>
        </w:rPr>
      </w:pPr>
      <w:r w:rsidRPr="00E73A28">
        <w:rPr>
          <w:sz w:val="25"/>
          <w:szCs w:val="25"/>
          <w:lang w:val="en-IN"/>
        </w:rPr>
        <w:t>From the above table, it is seen that 45% of employees rate HR work-life balance strategies as moderately effective, indicating reasonable impact but scope for improvement. 29% consider the strategies highly effective, showing that many employees benefit well from existing initiatives. 18% rate them as slightly effective, while 8% feel they are not effective, reflecting gaps in consistency and implementation.</w:t>
      </w:r>
    </w:p>
    <w:p w14:paraId="6391BF04" w14:textId="77777777" w:rsidR="001F4306" w:rsidRPr="00E73A28" w:rsidRDefault="001F4306" w:rsidP="001F4306">
      <w:pPr>
        <w:rPr>
          <w:b/>
          <w:bCs/>
          <w:sz w:val="25"/>
          <w:szCs w:val="25"/>
          <w:lang w:val="en-IN"/>
        </w:rPr>
      </w:pPr>
    </w:p>
    <w:p w14:paraId="6959D64A" w14:textId="77777777" w:rsidR="001F4306" w:rsidRDefault="001F4306" w:rsidP="001F4306">
      <w:pPr>
        <w:rPr>
          <w:b/>
          <w:bCs/>
          <w:sz w:val="25"/>
          <w:szCs w:val="25"/>
          <w:lang w:val="en-IN"/>
        </w:rPr>
      </w:pPr>
      <w:r w:rsidRPr="00E73A28">
        <w:rPr>
          <w:b/>
          <w:bCs/>
          <w:sz w:val="25"/>
          <w:szCs w:val="25"/>
          <w:lang w:val="en-IN"/>
        </w:rPr>
        <w:t>INFERENCE</w:t>
      </w:r>
    </w:p>
    <w:p w14:paraId="367ECCEB" w14:textId="77777777" w:rsidR="001F4306" w:rsidRPr="00E73A28" w:rsidRDefault="001F4306" w:rsidP="001F4306">
      <w:pPr>
        <w:rPr>
          <w:b/>
          <w:bCs/>
          <w:sz w:val="25"/>
          <w:szCs w:val="25"/>
          <w:lang w:val="en-IN"/>
        </w:rPr>
      </w:pPr>
    </w:p>
    <w:p w14:paraId="39882CC3" w14:textId="77777777" w:rsidR="001F4306" w:rsidRPr="00E73A28" w:rsidRDefault="001F4306" w:rsidP="001F4306">
      <w:pPr>
        <w:rPr>
          <w:sz w:val="25"/>
          <w:szCs w:val="25"/>
          <w:lang w:val="en-IN"/>
        </w:rPr>
      </w:pPr>
      <w:r w:rsidRPr="00E73A28">
        <w:rPr>
          <w:sz w:val="25"/>
          <w:szCs w:val="25"/>
          <w:lang w:val="en-IN"/>
        </w:rPr>
        <w:t>Most employees find HR WLB strategies effective to some degree, though the presence of slightly effective and ineffective responses highlights the need for refining and strengthening WLB programs.</w:t>
      </w:r>
    </w:p>
    <w:p w14:paraId="382A0311" w14:textId="77777777" w:rsidR="001F4306" w:rsidRDefault="001F4306" w:rsidP="001F4306"/>
    <w:p w14:paraId="3EC46EEE" w14:textId="77777777" w:rsidR="001F4306" w:rsidRDefault="001F4306" w:rsidP="001F4306">
      <w:pPr>
        <w:spacing w:after="160" w:line="259" w:lineRule="auto"/>
      </w:pPr>
      <w:r>
        <w:br w:type="page"/>
      </w:r>
    </w:p>
    <w:p w14:paraId="10E06C71" w14:textId="77777777" w:rsidR="001F4306" w:rsidRDefault="001F4306" w:rsidP="001F4306"/>
    <w:p w14:paraId="0CACE593" w14:textId="77777777" w:rsidR="001F4306" w:rsidRPr="005F17A8" w:rsidRDefault="001F4306" w:rsidP="001F4306">
      <w:pPr>
        <w:rPr>
          <w:b/>
          <w:bCs/>
          <w:sz w:val="25"/>
          <w:szCs w:val="25"/>
        </w:rPr>
      </w:pPr>
      <w:r w:rsidRPr="005F17A8">
        <w:rPr>
          <w:b/>
          <w:bCs/>
          <w:sz w:val="28"/>
          <w:szCs w:val="28"/>
        </w:rPr>
        <w:t>4.1.21 Perceived Organizational Support for Work-Life Balance</w:t>
      </w:r>
    </w:p>
    <w:p w14:paraId="5FEFE68E"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3F4401F3"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116CD198"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16B17F4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Support Category</w:t>
            </w:r>
          </w:p>
        </w:tc>
        <w:tc>
          <w:tcPr>
            <w:tcW w:w="2268" w:type="dxa"/>
            <w:tcBorders>
              <w:top w:val="single" w:sz="8" w:space="0" w:color="000000"/>
              <w:left w:val="nil"/>
              <w:bottom w:val="single" w:sz="8" w:space="0" w:color="000000"/>
              <w:right w:val="single" w:sz="8" w:space="0" w:color="000000"/>
            </w:tcBorders>
            <w:vAlign w:val="center"/>
            <w:hideMark/>
          </w:tcPr>
          <w:p w14:paraId="326D6099"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291FAD31"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Support Level</w:t>
            </w:r>
          </w:p>
        </w:tc>
      </w:tr>
      <w:tr w:rsidR="001F4306" w14:paraId="784BEDA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F0B964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6A90005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Strong Support</w:t>
            </w:r>
          </w:p>
        </w:tc>
        <w:tc>
          <w:tcPr>
            <w:tcW w:w="2268" w:type="dxa"/>
            <w:tcBorders>
              <w:top w:val="nil"/>
              <w:left w:val="nil"/>
              <w:bottom w:val="single" w:sz="8" w:space="0" w:color="000000"/>
              <w:right w:val="single" w:sz="8" w:space="0" w:color="000000"/>
            </w:tcBorders>
            <w:vAlign w:val="center"/>
            <w:hideMark/>
          </w:tcPr>
          <w:p w14:paraId="3169394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31%</w:t>
            </w:r>
          </w:p>
        </w:tc>
        <w:tc>
          <w:tcPr>
            <w:tcW w:w="2268" w:type="dxa"/>
            <w:tcBorders>
              <w:top w:val="nil"/>
              <w:left w:val="nil"/>
              <w:bottom w:val="single" w:sz="8" w:space="0" w:color="000000"/>
              <w:right w:val="single" w:sz="8" w:space="0" w:color="000000"/>
            </w:tcBorders>
            <w:vAlign w:val="center"/>
            <w:hideMark/>
          </w:tcPr>
          <w:p w14:paraId="2CC763C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330D4F98"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3EA4059"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1CB34DD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 Support</w:t>
            </w:r>
          </w:p>
        </w:tc>
        <w:tc>
          <w:tcPr>
            <w:tcW w:w="2268" w:type="dxa"/>
            <w:tcBorders>
              <w:top w:val="nil"/>
              <w:left w:val="nil"/>
              <w:bottom w:val="single" w:sz="8" w:space="0" w:color="000000"/>
              <w:right w:val="single" w:sz="8" w:space="0" w:color="000000"/>
            </w:tcBorders>
            <w:vAlign w:val="center"/>
            <w:hideMark/>
          </w:tcPr>
          <w:p w14:paraId="25BE94E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43%</w:t>
            </w:r>
          </w:p>
        </w:tc>
        <w:tc>
          <w:tcPr>
            <w:tcW w:w="2268" w:type="dxa"/>
            <w:tcBorders>
              <w:top w:val="nil"/>
              <w:left w:val="nil"/>
              <w:bottom w:val="single" w:sz="8" w:space="0" w:color="000000"/>
              <w:right w:val="single" w:sz="8" w:space="0" w:color="000000"/>
            </w:tcBorders>
            <w:vAlign w:val="center"/>
            <w:hideMark/>
          </w:tcPr>
          <w:p w14:paraId="1B62A98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1EA250B1"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0B3479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18CF6A9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Limited Support</w:t>
            </w:r>
          </w:p>
        </w:tc>
        <w:tc>
          <w:tcPr>
            <w:tcW w:w="2268" w:type="dxa"/>
            <w:tcBorders>
              <w:top w:val="nil"/>
              <w:left w:val="nil"/>
              <w:bottom w:val="single" w:sz="8" w:space="0" w:color="000000"/>
              <w:right w:val="single" w:sz="8" w:space="0" w:color="000000"/>
            </w:tcBorders>
            <w:vAlign w:val="center"/>
            <w:hideMark/>
          </w:tcPr>
          <w:p w14:paraId="6838F5CD"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18%</w:t>
            </w:r>
          </w:p>
        </w:tc>
        <w:tc>
          <w:tcPr>
            <w:tcW w:w="2268" w:type="dxa"/>
            <w:tcBorders>
              <w:top w:val="nil"/>
              <w:left w:val="nil"/>
              <w:bottom w:val="single" w:sz="8" w:space="0" w:color="000000"/>
              <w:right w:val="single" w:sz="8" w:space="0" w:color="000000"/>
            </w:tcBorders>
            <w:vAlign w:val="center"/>
            <w:hideMark/>
          </w:tcPr>
          <w:p w14:paraId="6C3A963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64968873"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3FE687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61FBB3F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 Support</w:t>
            </w:r>
          </w:p>
        </w:tc>
        <w:tc>
          <w:tcPr>
            <w:tcW w:w="2268" w:type="dxa"/>
            <w:tcBorders>
              <w:top w:val="nil"/>
              <w:left w:val="nil"/>
              <w:bottom w:val="single" w:sz="8" w:space="0" w:color="000000"/>
              <w:right w:val="single" w:sz="8" w:space="0" w:color="000000"/>
            </w:tcBorders>
            <w:vAlign w:val="center"/>
            <w:hideMark/>
          </w:tcPr>
          <w:p w14:paraId="1032FC4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8%</w:t>
            </w:r>
          </w:p>
        </w:tc>
        <w:tc>
          <w:tcPr>
            <w:tcW w:w="2268" w:type="dxa"/>
            <w:tcBorders>
              <w:top w:val="nil"/>
              <w:left w:val="nil"/>
              <w:bottom w:val="single" w:sz="8" w:space="0" w:color="000000"/>
              <w:right w:val="single" w:sz="8" w:space="0" w:color="000000"/>
            </w:tcBorders>
            <w:vAlign w:val="center"/>
            <w:hideMark/>
          </w:tcPr>
          <w:p w14:paraId="0F0597A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7DFD8DDF" w14:textId="77777777" w:rsidR="001F4306" w:rsidRDefault="001F4306" w:rsidP="001F4306">
      <w:pPr>
        <w:jc w:val="center"/>
        <w:rPr>
          <w:b/>
          <w:bCs/>
          <w:sz w:val="25"/>
          <w:szCs w:val="25"/>
        </w:rPr>
      </w:pPr>
    </w:p>
    <w:p w14:paraId="0338AC03"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2DEB94BD" wp14:editId="37ECA8AD">
            <wp:extent cx="5274310" cy="3076575"/>
            <wp:effectExtent l="0" t="0" r="2540" b="9525"/>
            <wp:docPr id="325013740"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02B9647" w14:textId="77777777" w:rsidR="001F4306" w:rsidRPr="00741571" w:rsidRDefault="001F4306" w:rsidP="001F4306">
      <w:pPr>
        <w:spacing w:after="160" w:line="259" w:lineRule="auto"/>
        <w:rPr>
          <w:b/>
          <w:bCs/>
          <w:sz w:val="25"/>
          <w:szCs w:val="25"/>
          <w:lang w:val="en-IN"/>
        </w:rPr>
      </w:pPr>
      <w:r w:rsidRPr="00741571">
        <w:rPr>
          <w:b/>
          <w:bCs/>
          <w:sz w:val="25"/>
          <w:szCs w:val="25"/>
          <w:lang w:val="en-IN"/>
        </w:rPr>
        <w:t>INTERPRETATION</w:t>
      </w:r>
    </w:p>
    <w:p w14:paraId="1330FB90" w14:textId="77777777" w:rsidR="001F4306" w:rsidRPr="00741571" w:rsidRDefault="001F4306" w:rsidP="001F4306">
      <w:pPr>
        <w:spacing w:after="160" w:line="259" w:lineRule="auto"/>
        <w:rPr>
          <w:sz w:val="25"/>
          <w:szCs w:val="25"/>
          <w:lang w:val="en-IN"/>
        </w:rPr>
      </w:pPr>
      <w:r w:rsidRPr="00741571">
        <w:rPr>
          <w:sz w:val="25"/>
          <w:szCs w:val="25"/>
          <w:lang w:val="en-IN"/>
        </w:rPr>
        <w:t>From the above table, it is observed that 43% of employees perceive moderate support from their organisation in maintaining work-life balance, showing that support exists but may not be fully strong. 31% feel strong support, indicating a positive experience with WLB initiatives. About 18% report limited support, while 8% feel no support at all, reflecting gaps in organisational commitment or communication.</w:t>
      </w:r>
    </w:p>
    <w:p w14:paraId="592F7EA8" w14:textId="77777777" w:rsidR="001F4306" w:rsidRPr="00741571" w:rsidRDefault="001F4306" w:rsidP="001F4306">
      <w:pPr>
        <w:spacing w:after="160" w:line="259" w:lineRule="auto"/>
        <w:rPr>
          <w:b/>
          <w:bCs/>
          <w:sz w:val="25"/>
          <w:szCs w:val="25"/>
          <w:lang w:val="en-IN"/>
        </w:rPr>
      </w:pPr>
      <w:r w:rsidRPr="00741571">
        <w:rPr>
          <w:b/>
          <w:bCs/>
          <w:sz w:val="25"/>
          <w:szCs w:val="25"/>
          <w:lang w:val="en-IN"/>
        </w:rPr>
        <w:t>INFERENCE</w:t>
      </w:r>
    </w:p>
    <w:p w14:paraId="0E1AC77B" w14:textId="77777777" w:rsidR="001F4306" w:rsidRPr="00741571" w:rsidRDefault="001F4306" w:rsidP="001F4306">
      <w:pPr>
        <w:spacing w:after="160" w:line="259" w:lineRule="auto"/>
        <w:rPr>
          <w:sz w:val="25"/>
          <w:szCs w:val="25"/>
          <w:lang w:val="en-IN"/>
        </w:rPr>
      </w:pPr>
      <w:r w:rsidRPr="00741571">
        <w:rPr>
          <w:sz w:val="25"/>
          <w:szCs w:val="25"/>
          <w:lang w:val="en-IN"/>
        </w:rPr>
        <w:t>Most employees perceive at least some organisational support for work-life balance, but limited and no-support categories indicate the need for clearer policies and stronger managerial involvement.</w:t>
      </w:r>
    </w:p>
    <w:p w14:paraId="346361FF" w14:textId="77777777" w:rsidR="001F4306" w:rsidRDefault="001F4306" w:rsidP="001F4306">
      <w:pPr>
        <w:spacing w:after="160" w:line="259" w:lineRule="auto"/>
      </w:pPr>
      <w:r>
        <w:br w:type="page"/>
      </w:r>
    </w:p>
    <w:p w14:paraId="63B342D6" w14:textId="77777777" w:rsidR="001F4306" w:rsidRPr="00DA5231" w:rsidRDefault="001F4306" w:rsidP="001F4306">
      <w:pPr>
        <w:rPr>
          <w:b/>
          <w:bCs/>
          <w:sz w:val="28"/>
          <w:szCs w:val="28"/>
        </w:rPr>
      </w:pPr>
      <w:r w:rsidRPr="00DA5231">
        <w:rPr>
          <w:b/>
          <w:bCs/>
          <w:sz w:val="28"/>
          <w:szCs w:val="28"/>
        </w:rPr>
        <w:lastRenderedPageBreak/>
        <w:t>4.1.22 Influence of Remote Work on Employee Well-Being</w:t>
      </w:r>
    </w:p>
    <w:p w14:paraId="6F17E55B"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50E6EBBA"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02C6B731"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1C6E9244"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Influence Category</w:t>
            </w:r>
          </w:p>
        </w:tc>
        <w:tc>
          <w:tcPr>
            <w:tcW w:w="2268" w:type="dxa"/>
            <w:tcBorders>
              <w:top w:val="single" w:sz="8" w:space="0" w:color="000000"/>
              <w:left w:val="nil"/>
              <w:bottom w:val="single" w:sz="8" w:space="0" w:color="000000"/>
              <w:right w:val="single" w:sz="8" w:space="0" w:color="000000"/>
            </w:tcBorders>
            <w:vAlign w:val="center"/>
            <w:hideMark/>
          </w:tcPr>
          <w:p w14:paraId="58EE0EC6"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3FB9AB21"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Influence Level</w:t>
            </w:r>
          </w:p>
        </w:tc>
      </w:tr>
      <w:tr w:rsidR="001F4306" w14:paraId="2C7A2E39"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5EE172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59FA680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Highly Positive</w:t>
            </w:r>
          </w:p>
        </w:tc>
        <w:tc>
          <w:tcPr>
            <w:tcW w:w="2268" w:type="dxa"/>
            <w:tcBorders>
              <w:top w:val="nil"/>
              <w:left w:val="nil"/>
              <w:bottom w:val="single" w:sz="8" w:space="0" w:color="000000"/>
              <w:right w:val="single" w:sz="8" w:space="0" w:color="000000"/>
            </w:tcBorders>
            <w:vAlign w:val="center"/>
            <w:hideMark/>
          </w:tcPr>
          <w:p w14:paraId="7675342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37%</w:t>
            </w:r>
          </w:p>
        </w:tc>
        <w:tc>
          <w:tcPr>
            <w:tcW w:w="2268" w:type="dxa"/>
            <w:tcBorders>
              <w:top w:val="nil"/>
              <w:left w:val="nil"/>
              <w:bottom w:val="single" w:sz="8" w:space="0" w:color="000000"/>
              <w:right w:val="single" w:sz="8" w:space="0" w:color="000000"/>
            </w:tcBorders>
            <w:vAlign w:val="center"/>
            <w:hideMark/>
          </w:tcPr>
          <w:p w14:paraId="095F6A3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54EF46C5"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664C18A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105B61C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Moderately Positive</w:t>
            </w:r>
          </w:p>
        </w:tc>
        <w:tc>
          <w:tcPr>
            <w:tcW w:w="2268" w:type="dxa"/>
            <w:tcBorders>
              <w:top w:val="nil"/>
              <w:left w:val="nil"/>
              <w:bottom w:val="single" w:sz="8" w:space="0" w:color="000000"/>
              <w:right w:val="single" w:sz="8" w:space="0" w:color="000000"/>
            </w:tcBorders>
            <w:vAlign w:val="center"/>
            <w:hideMark/>
          </w:tcPr>
          <w:p w14:paraId="1CC26988"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40%</w:t>
            </w:r>
          </w:p>
        </w:tc>
        <w:tc>
          <w:tcPr>
            <w:tcW w:w="2268" w:type="dxa"/>
            <w:tcBorders>
              <w:top w:val="nil"/>
              <w:left w:val="nil"/>
              <w:bottom w:val="single" w:sz="8" w:space="0" w:color="000000"/>
              <w:right w:val="single" w:sz="8" w:space="0" w:color="000000"/>
            </w:tcBorders>
            <w:vAlign w:val="center"/>
            <w:hideMark/>
          </w:tcPr>
          <w:p w14:paraId="69574B4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09977327"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7A7ACFF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54889C0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Slightly Positive</w:t>
            </w:r>
          </w:p>
        </w:tc>
        <w:tc>
          <w:tcPr>
            <w:tcW w:w="2268" w:type="dxa"/>
            <w:tcBorders>
              <w:top w:val="nil"/>
              <w:left w:val="nil"/>
              <w:bottom w:val="single" w:sz="8" w:space="0" w:color="000000"/>
              <w:right w:val="single" w:sz="8" w:space="0" w:color="000000"/>
            </w:tcBorders>
            <w:vAlign w:val="center"/>
            <w:hideMark/>
          </w:tcPr>
          <w:p w14:paraId="17D7ABD1"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15%</w:t>
            </w:r>
          </w:p>
        </w:tc>
        <w:tc>
          <w:tcPr>
            <w:tcW w:w="2268" w:type="dxa"/>
            <w:tcBorders>
              <w:top w:val="nil"/>
              <w:left w:val="nil"/>
              <w:bottom w:val="single" w:sz="8" w:space="0" w:color="000000"/>
              <w:right w:val="single" w:sz="8" w:space="0" w:color="000000"/>
            </w:tcBorders>
            <w:vAlign w:val="center"/>
            <w:hideMark/>
          </w:tcPr>
          <w:p w14:paraId="47E7258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32B3889F"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1229611C"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587F1CA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No Positive Influence</w:t>
            </w:r>
          </w:p>
        </w:tc>
        <w:tc>
          <w:tcPr>
            <w:tcW w:w="2268" w:type="dxa"/>
            <w:tcBorders>
              <w:top w:val="nil"/>
              <w:left w:val="nil"/>
              <w:bottom w:val="single" w:sz="8" w:space="0" w:color="000000"/>
              <w:right w:val="single" w:sz="8" w:space="0" w:color="000000"/>
            </w:tcBorders>
            <w:vAlign w:val="center"/>
            <w:hideMark/>
          </w:tcPr>
          <w:p w14:paraId="1F7B165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8%</w:t>
            </w:r>
          </w:p>
        </w:tc>
        <w:tc>
          <w:tcPr>
            <w:tcW w:w="2268" w:type="dxa"/>
            <w:tcBorders>
              <w:top w:val="nil"/>
              <w:left w:val="nil"/>
              <w:bottom w:val="single" w:sz="8" w:space="0" w:color="000000"/>
              <w:right w:val="single" w:sz="8" w:space="0" w:color="000000"/>
            </w:tcBorders>
            <w:vAlign w:val="center"/>
            <w:hideMark/>
          </w:tcPr>
          <w:p w14:paraId="501437F5"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2C8D14B4" w14:textId="77777777" w:rsidR="001F4306" w:rsidRDefault="001F4306" w:rsidP="001F4306">
      <w:pPr>
        <w:jc w:val="center"/>
        <w:rPr>
          <w:b/>
          <w:bCs/>
          <w:sz w:val="25"/>
          <w:szCs w:val="25"/>
        </w:rPr>
      </w:pPr>
    </w:p>
    <w:p w14:paraId="3B60082B" w14:textId="77777777" w:rsidR="001F4306" w:rsidRPr="005A5D22" w:rsidRDefault="001F4306" w:rsidP="001F4306">
      <w:pPr>
        <w:jc w:val="center"/>
        <w:rPr>
          <w:b/>
          <w:bCs/>
          <w:sz w:val="25"/>
          <w:szCs w:val="25"/>
        </w:rPr>
      </w:pPr>
      <w:r>
        <w:rPr>
          <w:b/>
          <w:bCs/>
          <w:noProof/>
          <w:sz w:val="25"/>
          <w:szCs w:val="25"/>
          <w14:ligatures w14:val="standardContextual"/>
        </w:rPr>
        <w:drawing>
          <wp:inline distT="0" distB="0" distL="0" distR="0" wp14:anchorId="7879D6F7" wp14:editId="73705A0F">
            <wp:extent cx="5274310" cy="3076575"/>
            <wp:effectExtent l="0" t="0" r="2540" b="9525"/>
            <wp:docPr id="347176089"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E263E19" w14:textId="77777777" w:rsidR="001F4306" w:rsidRDefault="001F4306" w:rsidP="001F4306">
      <w:pPr>
        <w:rPr>
          <w:b/>
          <w:bCs/>
          <w:sz w:val="25"/>
          <w:szCs w:val="25"/>
          <w:lang w:val="en-IN"/>
        </w:rPr>
      </w:pPr>
    </w:p>
    <w:p w14:paraId="4C29352D" w14:textId="77777777" w:rsidR="001F4306" w:rsidRDefault="001F4306" w:rsidP="001F4306">
      <w:pPr>
        <w:rPr>
          <w:b/>
          <w:bCs/>
          <w:sz w:val="25"/>
          <w:szCs w:val="25"/>
          <w:lang w:val="en-IN"/>
        </w:rPr>
      </w:pPr>
      <w:r w:rsidRPr="00DE7769">
        <w:rPr>
          <w:b/>
          <w:bCs/>
          <w:sz w:val="25"/>
          <w:szCs w:val="25"/>
          <w:lang w:val="en-IN"/>
        </w:rPr>
        <w:t>INTERPRETATION</w:t>
      </w:r>
    </w:p>
    <w:p w14:paraId="63E9CEFF" w14:textId="77777777" w:rsidR="001F4306" w:rsidRPr="00DE7769" w:rsidRDefault="001F4306" w:rsidP="001F4306">
      <w:pPr>
        <w:rPr>
          <w:b/>
          <w:bCs/>
          <w:sz w:val="25"/>
          <w:szCs w:val="25"/>
          <w:lang w:val="en-IN"/>
        </w:rPr>
      </w:pPr>
    </w:p>
    <w:p w14:paraId="1BB6E9B3" w14:textId="77777777" w:rsidR="001F4306" w:rsidRPr="00DE7769" w:rsidRDefault="001F4306" w:rsidP="001F4306">
      <w:pPr>
        <w:rPr>
          <w:sz w:val="25"/>
          <w:szCs w:val="25"/>
          <w:lang w:val="en-IN"/>
        </w:rPr>
      </w:pPr>
      <w:r w:rsidRPr="00DE7769">
        <w:rPr>
          <w:sz w:val="25"/>
          <w:szCs w:val="25"/>
          <w:lang w:val="en-IN"/>
        </w:rPr>
        <w:t>From the above table, it is observed that 40% of employees feel a moderately positive influence of remote work on their well-being, indicating benefits such as reduced travel and better personal time. 37% report a highly positive influence, showing strong improvement in comfort and balance. 15% experience only slight improvement, while 8% report no positive influence, indicating that remote work may not suit all job roles or preferences.</w:t>
      </w:r>
    </w:p>
    <w:p w14:paraId="5330426E" w14:textId="77777777" w:rsidR="001F4306" w:rsidRPr="00DE7769" w:rsidRDefault="001F4306" w:rsidP="001F4306">
      <w:pPr>
        <w:rPr>
          <w:sz w:val="25"/>
          <w:szCs w:val="25"/>
          <w:lang w:val="en-IN"/>
        </w:rPr>
      </w:pPr>
    </w:p>
    <w:p w14:paraId="7D715DF5" w14:textId="77777777" w:rsidR="001F4306" w:rsidRDefault="001F4306" w:rsidP="001F4306">
      <w:pPr>
        <w:rPr>
          <w:b/>
          <w:bCs/>
          <w:sz w:val="25"/>
          <w:szCs w:val="25"/>
          <w:lang w:val="en-IN"/>
        </w:rPr>
      </w:pPr>
      <w:r w:rsidRPr="00DE7769">
        <w:rPr>
          <w:b/>
          <w:bCs/>
          <w:sz w:val="25"/>
          <w:szCs w:val="25"/>
          <w:lang w:val="en-IN"/>
        </w:rPr>
        <w:t>INFERENCE</w:t>
      </w:r>
    </w:p>
    <w:p w14:paraId="012E84B5" w14:textId="77777777" w:rsidR="001F4306" w:rsidRPr="00DE7769" w:rsidRDefault="001F4306" w:rsidP="001F4306">
      <w:pPr>
        <w:rPr>
          <w:b/>
          <w:bCs/>
          <w:sz w:val="25"/>
          <w:szCs w:val="25"/>
          <w:lang w:val="en-IN"/>
        </w:rPr>
      </w:pPr>
    </w:p>
    <w:p w14:paraId="70A5BB3D" w14:textId="77777777" w:rsidR="001F4306" w:rsidRPr="00DE7769" w:rsidRDefault="001F4306" w:rsidP="001F4306">
      <w:pPr>
        <w:rPr>
          <w:sz w:val="25"/>
          <w:szCs w:val="25"/>
          <w:lang w:val="en-IN"/>
        </w:rPr>
      </w:pPr>
      <w:r w:rsidRPr="00DE7769">
        <w:rPr>
          <w:sz w:val="25"/>
          <w:szCs w:val="25"/>
          <w:lang w:val="en-IN"/>
        </w:rPr>
        <w:t>Remote work generally supports employee well-being, though a small portion of employees sees limited benefit, highlighting the need for tailored remote-work policies</w:t>
      </w:r>
    </w:p>
    <w:p w14:paraId="210D08CD" w14:textId="77777777" w:rsidR="001F4306" w:rsidRDefault="001F4306" w:rsidP="001F4306"/>
    <w:p w14:paraId="0C17663C" w14:textId="77777777" w:rsidR="001F4306" w:rsidRDefault="001F4306" w:rsidP="001F4306">
      <w:pPr>
        <w:spacing w:after="160" w:line="259" w:lineRule="auto"/>
      </w:pPr>
      <w:r>
        <w:br w:type="page"/>
      </w:r>
    </w:p>
    <w:p w14:paraId="78B9C364" w14:textId="77777777" w:rsidR="001F4306" w:rsidRPr="00592992" w:rsidRDefault="001F4306" w:rsidP="001F4306">
      <w:pPr>
        <w:rPr>
          <w:b/>
          <w:bCs/>
          <w:sz w:val="28"/>
          <w:szCs w:val="28"/>
        </w:rPr>
      </w:pPr>
      <w:r w:rsidRPr="00592992">
        <w:rPr>
          <w:b/>
          <w:bCs/>
          <w:sz w:val="28"/>
          <w:szCs w:val="28"/>
        </w:rPr>
        <w:lastRenderedPageBreak/>
        <w:t>4.1.23 Overall Work-Life Balance Index</w:t>
      </w:r>
    </w:p>
    <w:p w14:paraId="0989CAFE" w14:textId="77777777" w:rsidR="001F4306" w:rsidRPr="005A5D22" w:rsidRDefault="001F4306" w:rsidP="001F4306">
      <w:pPr>
        <w:rPr>
          <w:b/>
          <w:bCs/>
          <w:sz w:val="25"/>
          <w:szCs w:val="25"/>
        </w:rPr>
      </w:pPr>
    </w:p>
    <w:tbl>
      <w:tblPr>
        <w:tblW w:w="8354" w:type="dxa"/>
        <w:tblLook w:val="04A0" w:firstRow="1" w:lastRow="0" w:firstColumn="1" w:lastColumn="0" w:noHBand="0" w:noVBand="1"/>
      </w:tblPr>
      <w:tblGrid>
        <w:gridCol w:w="1266"/>
        <w:gridCol w:w="2552"/>
        <w:gridCol w:w="2268"/>
        <w:gridCol w:w="2268"/>
      </w:tblGrid>
      <w:tr w:rsidR="001F4306" w14:paraId="00D695D2" w14:textId="77777777" w:rsidTr="00EE5A06">
        <w:trPr>
          <w:trHeight w:val="840"/>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063D28E6" w14:textId="77777777" w:rsidR="001F4306" w:rsidRDefault="001F4306" w:rsidP="00EE5A06">
            <w:pPr>
              <w:ind w:firstLineChars="100" w:firstLine="221"/>
              <w:rPr>
                <w:rFonts w:ascii="Arial" w:hAnsi="Arial" w:cs="Arial"/>
                <w:b/>
                <w:bCs/>
                <w:color w:val="1B1C1D"/>
                <w:sz w:val="22"/>
                <w:szCs w:val="22"/>
                <w:lang w:val="en-IN"/>
              </w:rPr>
            </w:pPr>
            <w:r>
              <w:rPr>
                <w:rFonts w:ascii="Calibri" w:hAnsi="Calibri" w:cs="Calibri"/>
                <w:b/>
                <w:bCs/>
                <w:color w:val="000000"/>
                <w:sz w:val="22"/>
                <w:szCs w:val="22"/>
              </w:rPr>
              <w:t>S.No</w:t>
            </w:r>
          </w:p>
        </w:tc>
        <w:tc>
          <w:tcPr>
            <w:tcW w:w="2552" w:type="dxa"/>
            <w:tcBorders>
              <w:top w:val="single" w:sz="8" w:space="0" w:color="000000"/>
              <w:left w:val="nil"/>
              <w:bottom w:val="single" w:sz="8" w:space="0" w:color="000000"/>
              <w:right w:val="single" w:sz="8" w:space="0" w:color="000000"/>
            </w:tcBorders>
            <w:vAlign w:val="center"/>
            <w:hideMark/>
          </w:tcPr>
          <w:p w14:paraId="7356C2FD"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WLB Index Category</w:t>
            </w:r>
          </w:p>
        </w:tc>
        <w:tc>
          <w:tcPr>
            <w:tcW w:w="2268" w:type="dxa"/>
            <w:tcBorders>
              <w:top w:val="single" w:sz="8" w:space="0" w:color="000000"/>
              <w:left w:val="nil"/>
              <w:bottom w:val="single" w:sz="8" w:space="0" w:color="000000"/>
              <w:right w:val="single" w:sz="8" w:space="0" w:color="000000"/>
            </w:tcBorders>
            <w:vAlign w:val="center"/>
            <w:hideMark/>
          </w:tcPr>
          <w:p w14:paraId="62835008"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Percentage</w:t>
            </w:r>
          </w:p>
        </w:tc>
        <w:tc>
          <w:tcPr>
            <w:tcW w:w="2268" w:type="dxa"/>
            <w:tcBorders>
              <w:top w:val="single" w:sz="8" w:space="0" w:color="000000"/>
              <w:left w:val="nil"/>
              <w:bottom w:val="single" w:sz="8" w:space="0" w:color="000000"/>
              <w:right w:val="single" w:sz="8" w:space="0" w:color="000000"/>
            </w:tcBorders>
            <w:vAlign w:val="center"/>
            <w:hideMark/>
          </w:tcPr>
          <w:p w14:paraId="62A220F1" w14:textId="77777777" w:rsidR="001F4306" w:rsidRDefault="001F4306" w:rsidP="00EE5A06">
            <w:pPr>
              <w:ind w:firstLineChars="100" w:firstLine="221"/>
              <w:rPr>
                <w:rFonts w:ascii="Arial" w:hAnsi="Arial" w:cs="Arial"/>
                <w:b/>
                <w:bCs/>
                <w:color w:val="1B1C1D"/>
                <w:sz w:val="22"/>
                <w:szCs w:val="22"/>
              </w:rPr>
            </w:pPr>
            <w:r>
              <w:rPr>
                <w:rFonts w:ascii="Calibri" w:hAnsi="Calibri" w:cs="Calibri"/>
                <w:b/>
                <w:bCs/>
                <w:color w:val="000000"/>
                <w:sz w:val="22"/>
                <w:szCs w:val="22"/>
              </w:rPr>
              <w:t>Index Level</w:t>
            </w:r>
          </w:p>
        </w:tc>
      </w:tr>
      <w:tr w:rsidR="001F4306" w14:paraId="7CDD58D1"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433E4BB7"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w:t>
            </w:r>
          </w:p>
        </w:tc>
        <w:tc>
          <w:tcPr>
            <w:tcW w:w="2552" w:type="dxa"/>
            <w:tcBorders>
              <w:top w:val="nil"/>
              <w:left w:val="nil"/>
              <w:bottom w:val="single" w:sz="8" w:space="0" w:color="000000"/>
              <w:right w:val="single" w:sz="8" w:space="0" w:color="000000"/>
            </w:tcBorders>
            <w:vAlign w:val="center"/>
            <w:hideMark/>
          </w:tcPr>
          <w:p w14:paraId="47EB8EB0"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 WLB Index</w:t>
            </w:r>
          </w:p>
        </w:tc>
        <w:tc>
          <w:tcPr>
            <w:tcW w:w="2268" w:type="dxa"/>
            <w:tcBorders>
              <w:top w:val="nil"/>
              <w:left w:val="nil"/>
              <w:bottom w:val="single" w:sz="8" w:space="0" w:color="000000"/>
              <w:right w:val="single" w:sz="8" w:space="0" w:color="000000"/>
            </w:tcBorders>
            <w:vAlign w:val="center"/>
            <w:hideMark/>
          </w:tcPr>
          <w:p w14:paraId="32CDC7C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28%</w:t>
            </w:r>
          </w:p>
        </w:tc>
        <w:tc>
          <w:tcPr>
            <w:tcW w:w="2268" w:type="dxa"/>
            <w:tcBorders>
              <w:top w:val="nil"/>
              <w:left w:val="nil"/>
              <w:bottom w:val="single" w:sz="8" w:space="0" w:color="000000"/>
              <w:right w:val="single" w:sz="8" w:space="0" w:color="000000"/>
            </w:tcBorders>
            <w:vAlign w:val="center"/>
            <w:hideMark/>
          </w:tcPr>
          <w:p w14:paraId="1B7544CE"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High</w:t>
            </w:r>
          </w:p>
        </w:tc>
      </w:tr>
      <w:tr w:rsidR="001F4306" w14:paraId="6E2FAB29"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52A53CC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2</w:t>
            </w:r>
          </w:p>
        </w:tc>
        <w:tc>
          <w:tcPr>
            <w:tcW w:w="2552" w:type="dxa"/>
            <w:tcBorders>
              <w:top w:val="nil"/>
              <w:left w:val="nil"/>
              <w:bottom w:val="single" w:sz="8" w:space="0" w:color="000000"/>
              <w:right w:val="single" w:sz="8" w:space="0" w:color="000000"/>
            </w:tcBorders>
            <w:vAlign w:val="center"/>
            <w:hideMark/>
          </w:tcPr>
          <w:p w14:paraId="2819FCC2"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Moderate WLB Index</w:t>
            </w:r>
          </w:p>
        </w:tc>
        <w:tc>
          <w:tcPr>
            <w:tcW w:w="2268" w:type="dxa"/>
            <w:tcBorders>
              <w:top w:val="nil"/>
              <w:left w:val="nil"/>
              <w:bottom w:val="single" w:sz="8" w:space="0" w:color="000000"/>
              <w:right w:val="single" w:sz="8" w:space="0" w:color="000000"/>
            </w:tcBorders>
            <w:vAlign w:val="center"/>
            <w:hideMark/>
          </w:tcPr>
          <w:p w14:paraId="08025D1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46%</w:t>
            </w:r>
          </w:p>
        </w:tc>
        <w:tc>
          <w:tcPr>
            <w:tcW w:w="2268" w:type="dxa"/>
            <w:tcBorders>
              <w:top w:val="nil"/>
              <w:left w:val="nil"/>
              <w:bottom w:val="single" w:sz="8" w:space="0" w:color="000000"/>
              <w:right w:val="single" w:sz="8" w:space="0" w:color="000000"/>
            </w:tcBorders>
            <w:vAlign w:val="center"/>
            <w:hideMark/>
          </w:tcPr>
          <w:p w14:paraId="5DBB1C0B"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Medium</w:t>
            </w:r>
          </w:p>
        </w:tc>
      </w:tr>
      <w:tr w:rsidR="001F4306" w14:paraId="7AD7282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35C6239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3</w:t>
            </w:r>
          </w:p>
        </w:tc>
        <w:tc>
          <w:tcPr>
            <w:tcW w:w="2552" w:type="dxa"/>
            <w:tcBorders>
              <w:top w:val="nil"/>
              <w:left w:val="nil"/>
              <w:bottom w:val="single" w:sz="8" w:space="0" w:color="000000"/>
              <w:right w:val="single" w:sz="8" w:space="0" w:color="000000"/>
            </w:tcBorders>
            <w:vAlign w:val="center"/>
            <w:hideMark/>
          </w:tcPr>
          <w:p w14:paraId="0D4FBCF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 WLB Index</w:t>
            </w:r>
          </w:p>
        </w:tc>
        <w:tc>
          <w:tcPr>
            <w:tcW w:w="2268" w:type="dxa"/>
            <w:tcBorders>
              <w:top w:val="nil"/>
              <w:left w:val="nil"/>
              <w:bottom w:val="single" w:sz="8" w:space="0" w:color="000000"/>
              <w:right w:val="single" w:sz="8" w:space="0" w:color="000000"/>
            </w:tcBorders>
            <w:vAlign w:val="center"/>
            <w:hideMark/>
          </w:tcPr>
          <w:p w14:paraId="4710D4D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18%</w:t>
            </w:r>
          </w:p>
        </w:tc>
        <w:tc>
          <w:tcPr>
            <w:tcW w:w="2268" w:type="dxa"/>
            <w:tcBorders>
              <w:top w:val="nil"/>
              <w:left w:val="nil"/>
              <w:bottom w:val="single" w:sz="8" w:space="0" w:color="000000"/>
              <w:right w:val="single" w:sz="8" w:space="0" w:color="000000"/>
            </w:tcBorders>
            <w:vAlign w:val="center"/>
            <w:hideMark/>
          </w:tcPr>
          <w:p w14:paraId="6BC189FA"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Low–Moderate</w:t>
            </w:r>
          </w:p>
        </w:tc>
      </w:tr>
      <w:tr w:rsidR="001F4306" w14:paraId="177F6B0A" w14:textId="77777777" w:rsidTr="00EE5A06">
        <w:trPr>
          <w:trHeight w:val="340"/>
        </w:trPr>
        <w:tc>
          <w:tcPr>
            <w:tcW w:w="1266" w:type="dxa"/>
            <w:tcBorders>
              <w:top w:val="nil"/>
              <w:left w:val="single" w:sz="8" w:space="0" w:color="000000"/>
              <w:bottom w:val="single" w:sz="8" w:space="0" w:color="000000"/>
              <w:right w:val="single" w:sz="8" w:space="0" w:color="000000"/>
            </w:tcBorders>
            <w:vAlign w:val="center"/>
            <w:hideMark/>
          </w:tcPr>
          <w:p w14:paraId="2B2CC646"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4</w:t>
            </w:r>
          </w:p>
        </w:tc>
        <w:tc>
          <w:tcPr>
            <w:tcW w:w="2552" w:type="dxa"/>
            <w:tcBorders>
              <w:top w:val="nil"/>
              <w:left w:val="nil"/>
              <w:bottom w:val="single" w:sz="8" w:space="0" w:color="000000"/>
              <w:right w:val="single" w:sz="8" w:space="0" w:color="000000"/>
            </w:tcBorders>
            <w:vAlign w:val="center"/>
            <w:hideMark/>
          </w:tcPr>
          <w:p w14:paraId="6FBF3E5F"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Very Low WLB Index</w:t>
            </w:r>
          </w:p>
        </w:tc>
        <w:tc>
          <w:tcPr>
            <w:tcW w:w="2268" w:type="dxa"/>
            <w:tcBorders>
              <w:top w:val="nil"/>
              <w:left w:val="nil"/>
              <w:bottom w:val="single" w:sz="8" w:space="0" w:color="000000"/>
              <w:right w:val="single" w:sz="8" w:space="0" w:color="000000"/>
            </w:tcBorders>
            <w:vAlign w:val="center"/>
            <w:hideMark/>
          </w:tcPr>
          <w:p w14:paraId="16C8C5A4"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8%</w:t>
            </w:r>
          </w:p>
        </w:tc>
        <w:tc>
          <w:tcPr>
            <w:tcW w:w="2268" w:type="dxa"/>
            <w:tcBorders>
              <w:top w:val="nil"/>
              <w:left w:val="nil"/>
              <w:bottom w:val="single" w:sz="8" w:space="0" w:color="000000"/>
              <w:right w:val="single" w:sz="8" w:space="0" w:color="000000"/>
            </w:tcBorders>
            <w:vAlign w:val="center"/>
            <w:hideMark/>
          </w:tcPr>
          <w:p w14:paraId="2F52D343" w14:textId="77777777" w:rsidR="001F4306" w:rsidRDefault="001F4306" w:rsidP="00EE5A06">
            <w:pPr>
              <w:ind w:firstLineChars="100" w:firstLine="220"/>
              <w:rPr>
                <w:rFonts w:ascii="Arial" w:hAnsi="Arial" w:cs="Arial"/>
                <w:color w:val="1B1C1D"/>
                <w:sz w:val="22"/>
                <w:szCs w:val="22"/>
              </w:rPr>
            </w:pPr>
            <w:r>
              <w:rPr>
                <w:rFonts w:ascii="Calibri" w:hAnsi="Calibri" w:cs="Calibri"/>
                <w:color w:val="000000"/>
                <w:sz w:val="22"/>
                <w:szCs w:val="22"/>
              </w:rPr>
              <w:t>Low</w:t>
            </w:r>
          </w:p>
        </w:tc>
      </w:tr>
    </w:tbl>
    <w:p w14:paraId="0E3A0CDE" w14:textId="77777777" w:rsidR="001F4306" w:rsidRDefault="001F4306" w:rsidP="001F4306">
      <w:pPr>
        <w:jc w:val="center"/>
        <w:rPr>
          <w:b/>
          <w:bCs/>
          <w:sz w:val="25"/>
          <w:szCs w:val="25"/>
        </w:rPr>
      </w:pPr>
      <w:r>
        <w:rPr>
          <w:b/>
          <w:bCs/>
          <w:noProof/>
          <w:sz w:val="25"/>
          <w:szCs w:val="25"/>
          <w14:ligatures w14:val="standardContextual"/>
        </w:rPr>
        <w:drawing>
          <wp:inline distT="0" distB="0" distL="0" distR="0" wp14:anchorId="1EB0F159" wp14:editId="0196DEE4">
            <wp:extent cx="5274310" cy="3076575"/>
            <wp:effectExtent l="0" t="0" r="2540" b="9525"/>
            <wp:docPr id="16713049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40C56E5" w14:textId="77777777" w:rsidR="001F4306" w:rsidRPr="005A5D22" w:rsidRDefault="001F4306" w:rsidP="001F4306">
      <w:pPr>
        <w:jc w:val="center"/>
        <w:rPr>
          <w:b/>
          <w:bCs/>
          <w:sz w:val="25"/>
          <w:szCs w:val="25"/>
        </w:rPr>
      </w:pPr>
    </w:p>
    <w:p w14:paraId="486E7C83" w14:textId="77777777" w:rsidR="001F4306" w:rsidRDefault="001F4306" w:rsidP="001F4306">
      <w:pPr>
        <w:rPr>
          <w:b/>
          <w:bCs/>
          <w:sz w:val="25"/>
          <w:szCs w:val="25"/>
          <w:lang w:val="en-IN"/>
        </w:rPr>
      </w:pPr>
      <w:r w:rsidRPr="00CC7239">
        <w:rPr>
          <w:b/>
          <w:bCs/>
          <w:sz w:val="25"/>
          <w:szCs w:val="25"/>
          <w:lang w:val="en-IN"/>
        </w:rPr>
        <w:t>INTERPRETATION</w:t>
      </w:r>
    </w:p>
    <w:p w14:paraId="51AB87F4" w14:textId="77777777" w:rsidR="001F4306" w:rsidRPr="00CC7239" w:rsidRDefault="001F4306" w:rsidP="001F4306">
      <w:pPr>
        <w:rPr>
          <w:b/>
          <w:bCs/>
          <w:sz w:val="25"/>
          <w:szCs w:val="25"/>
          <w:lang w:val="en-IN"/>
        </w:rPr>
      </w:pPr>
    </w:p>
    <w:p w14:paraId="3C8B77BA" w14:textId="77777777" w:rsidR="001F4306" w:rsidRPr="00CC7239" w:rsidRDefault="001F4306" w:rsidP="001F4306">
      <w:pPr>
        <w:rPr>
          <w:sz w:val="25"/>
          <w:szCs w:val="25"/>
          <w:lang w:val="en-IN"/>
        </w:rPr>
      </w:pPr>
      <w:r w:rsidRPr="00CC7239">
        <w:rPr>
          <w:sz w:val="25"/>
          <w:szCs w:val="25"/>
          <w:lang w:val="en-IN"/>
        </w:rPr>
        <w:t>From the above table, it is observed that 46% of employees fall under the moderate WLB index, indicating a balanced yet improvable work-life situation for nearly half of the workforce. 28% show a high WLB index, reflecting strong balance and effective support systems. 18% fall under low WLB, while 8% record very low balance, highlighting areas of concern where work pressures dominate personal life.</w:t>
      </w:r>
    </w:p>
    <w:p w14:paraId="4D7CFD7A" w14:textId="77777777" w:rsidR="001F4306" w:rsidRPr="00CC7239" w:rsidRDefault="001F4306" w:rsidP="001F4306">
      <w:pPr>
        <w:rPr>
          <w:sz w:val="25"/>
          <w:szCs w:val="25"/>
          <w:lang w:val="en-IN"/>
        </w:rPr>
      </w:pPr>
    </w:p>
    <w:p w14:paraId="4F15022B" w14:textId="77777777" w:rsidR="001F4306" w:rsidRDefault="001F4306" w:rsidP="001F4306">
      <w:pPr>
        <w:rPr>
          <w:b/>
          <w:bCs/>
          <w:sz w:val="25"/>
          <w:szCs w:val="25"/>
          <w:lang w:val="en-IN"/>
        </w:rPr>
      </w:pPr>
      <w:r w:rsidRPr="00CC7239">
        <w:rPr>
          <w:b/>
          <w:bCs/>
          <w:sz w:val="25"/>
          <w:szCs w:val="25"/>
          <w:lang w:val="en-IN"/>
        </w:rPr>
        <w:t>INFERENCE</w:t>
      </w:r>
    </w:p>
    <w:p w14:paraId="74010515" w14:textId="77777777" w:rsidR="001F4306" w:rsidRPr="00CC7239" w:rsidRDefault="001F4306" w:rsidP="001F4306">
      <w:pPr>
        <w:rPr>
          <w:b/>
          <w:bCs/>
          <w:sz w:val="25"/>
          <w:szCs w:val="25"/>
          <w:lang w:val="en-IN"/>
        </w:rPr>
      </w:pPr>
    </w:p>
    <w:p w14:paraId="662CF22F" w14:textId="77777777" w:rsidR="001F4306" w:rsidRPr="00CC7239" w:rsidRDefault="001F4306" w:rsidP="001F4306">
      <w:pPr>
        <w:rPr>
          <w:b/>
          <w:bCs/>
          <w:sz w:val="25"/>
          <w:szCs w:val="25"/>
          <w:lang w:val="en-IN"/>
        </w:rPr>
      </w:pPr>
      <w:r w:rsidRPr="00CC7239">
        <w:rPr>
          <w:sz w:val="25"/>
          <w:szCs w:val="25"/>
          <w:lang w:val="en-IN"/>
        </w:rPr>
        <w:t>Most employees maintain a moderate level of work-life balance, but the presence of low and very low index groups shows the need for stronger, targeted WLB interventions</w:t>
      </w:r>
      <w:r w:rsidRPr="00CC7239">
        <w:rPr>
          <w:b/>
          <w:bCs/>
          <w:sz w:val="25"/>
          <w:szCs w:val="25"/>
          <w:lang w:val="en-IN"/>
        </w:rPr>
        <w:t>.</w:t>
      </w:r>
    </w:p>
    <w:p w14:paraId="6553E324" w14:textId="77777777" w:rsidR="001F4306" w:rsidRDefault="001F4306" w:rsidP="001F4306"/>
    <w:p w14:paraId="5E3DD5C3" w14:textId="77777777" w:rsidR="001F4306" w:rsidRDefault="001F4306" w:rsidP="001F4306">
      <w:pPr>
        <w:spacing w:after="160" w:line="259" w:lineRule="auto"/>
      </w:pPr>
      <w:r>
        <w:br w:type="page"/>
      </w:r>
    </w:p>
    <w:p w14:paraId="053E7315" w14:textId="77777777" w:rsidR="001F4306" w:rsidRDefault="001F4306" w:rsidP="001F4306">
      <w:pPr>
        <w:rPr>
          <w:b/>
          <w:bCs/>
          <w:sz w:val="28"/>
          <w:szCs w:val="28"/>
          <w:lang w:val="en-IN"/>
        </w:rPr>
      </w:pPr>
      <w:r w:rsidRPr="00222EAA">
        <w:rPr>
          <w:b/>
          <w:bCs/>
          <w:sz w:val="28"/>
          <w:szCs w:val="28"/>
          <w:lang w:val="en-IN"/>
        </w:rPr>
        <w:lastRenderedPageBreak/>
        <w:t>4.2 Trend Analysis</w:t>
      </w:r>
    </w:p>
    <w:p w14:paraId="47D1ACEB" w14:textId="77777777" w:rsidR="001F4306" w:rsidRPr="00222EAA" w:rsidRDefault="001F4306" w:rsidP="001F4306">
      <w:pPr>
        <w:rPr>
          <w:b/>
          <w:bCs/>
          <w:sz w:val="28"/>
          <w:szCs w:val="28"/>
          <w:lang w:val="en-IN"/>
        </w:rPr>
      </w:pPr>
    </w:p>
    <w:p w14:paraId="51E3875D" w14:textId="77777777" w:rsidR="001F4306" w:rsidRDefault="001F4306" w:rsidP="001F4306">
      <w:pPr>
        <w:rPr>
          <w:lang w:val="en-IN"/>
        </w:rPr>
      </w:pPr>
      <w:r w:rsidRPr="00222EAA">
        <w:rPr>
          <w:lang w:val="en-IN"/>
        </w:rPr>
        <w:t xml:space="preserve">The analysis of the secondary data reveals several clear trends related to work–life balance (WLB) across sectors, employee groups, and organisational practices. One of the strongest trends observed is the </w:t>
      </w:r>
      <w:r w:rsidRPr="00222EAA">
        <w:rPr>
          <w:b/>
          <w:bCs/>
          <w:lang w:val="en-IN"/>
        </w:rPr>
        <w:t>increasing importance of flexibility</w:t>
      </w:r>
      <w:r w:rsidRPr="00222EAA">
        <w:rPr>
          <w:lang w:val="en-IN"/>
        </w:rPr>
        <w:t xml:space="preserve"> in shaping employee well-being and satisfaction. Data from multiple indicators—such as participation rates in HR programs, stress levels in flexible versus non-flexible settings, and remote work impact—consistently shows that employees respond positively to flexible arrangements. In particular, employees working in flexible setups report </w:t>
      </w:r>
      <w:r w:rsidRPr="00222EAA">
        <w:rPr>
          <w:b/>
          <w:bCs/>
          <w:lang w:val="en-IN"/>
        </w:rPr>
        <w:t>lower stress levels</w:t>
      </w:r>
      <w:r w:rsidRPr="00222EAA">
        <w:rPr>
          <w:lang w:val="en-IN"/>
        </w:rPr>
        <w:t>, higher well-being, and greater job satisfaction compared to those in rigid work structures.</w:t>
      </w:r>
    </w:p>
    <w:p w14:paraId="20CCEC61" w14:textId="77777777" w:rsidR="001F4306" w:rsidRPr="00222EAA" w:rsidRDefault="001F4306" w:rsidP="001F4306">
      <w:pPr>
        <w:rPr>
          <w:lang w:val="en-IN"/>
        </w:rPr>
      </w:pPr>
    </w:p>
    <w:p w14:paraId="709506CC" w14:textId="77777777" w:rsidR="001F4306" w:rsidRDefault="001F4306" w:rsidP="001F4306">
      <w:pPr>
        <w:rPr>
          <w:lang w:val="en-IN"/>
        </w:rPr>
      </w:pPr>
      <w:r w:rsidRPr="00222EAA">
        <w:rPr>
          <w:lang w:val="en-IN"/>
        </w:rPr>
        <w:t xml:space="preserve">Another emerging trend is the </w:t>
      </w:r>
      <w:r w:rsidRPr="00222EAA">
        <w:rPr>
          <w:b/>
          <w:bCs/>
          <w:lang w:val="en-IN"/>
        </w:rPr>
        <w:t>growing emphasis on digital HR tools</w:t>
      </w:r>
      <w:r w:rsidRPr="00222EAA">
        <w:rPr>
          <w:lang w:val="en-IN"/>
        </w:rPr>
        <w:t xml:space="preserve"> as part of managing and monitoring WLB. A sizeable proportion of organisations are adopting systems like time-tracking tools, wellness apps, and analytics dashboards to assess work patterns and employee well-being. While the usage levels vary, the trend clearly points towards increasing digitalisation as organisations become more data-driven in HR decisions.</w:t>
      </w:r>
    </w:p>
    <w:p w14:paraId="2032BDD7" w14:textId="77777777" w:rsidR="001F4306" w:rsidRPr="00222EAA" w:rsidRDefault="001F4306" w:rsidP="001F4306">
      <w:pPr>
        <w:rPr>
          <w:lang w:val="en-IN"/>
        </w:rPr>
      </w:pPr>
    </w:p>
    <w:p w14:paraId="55A9B327" w14:textId="77777777" w:rsidR="001F4306" w:rsidRDefault="001F4306" w:rsidP="001F4306">
      <w:pPr>
        <w:rPr>
          <w:lang w:val="en-IN"/>
        </w:rPr>
      </w:pPr>
      <w:r w:rsidRPr="00222EAA">
        <w:rPr>
          <w:lang w:val="en-IN"/>
        </w:rPr>
        <w:t xml:space="preserve">The data also highlights an upward trend in </w:t>
      </w:r>
      <w:r w:rsidRPr="00222EAA">
        <w:rPr>
          <w:b/>
          <w:bCs/>
          <w:lang w:val="en-IN"/>
        </w:rPr>
        <w:t>employee awareness and engagement with WLB policies</w:t>
      </w:r>
      <w:r w:rsidRPr="00222EAA">
        <w:rPr>
          <w:lang w:val="en-IN"/>
        </w:rPr>
        <w:t>, although not universally strong. A notable share of employees are fully or partially aware of the policies available to them, and a significant proportion participate in wellness and WLB initiatives. This suggests that organisations are investing more effort in communication and employee engagement around work–life balance.</w:t>
      </w:r>
    </w:p>
    <w:p w14:paraId="6A4AB509" w14:textId="77777777" w:rsidR="001F4306" w:rsidRPr="00222EAA" w:rsidRDefault="001F4306" w:rsidP="001F4306">
      <w:pPr>
        <w:rPr>
          <w:lang w:val="en-IN"/>
        </w:rPr>
      </w:pPr>
    </w:p>
    <w:p w14:paraId="4F0FFA41" w14:textId="77777777" w:rsidR="001F4306" w:rsidRPr="00222EAA" w:rsidRDefault="001F4306" w:rsidP="001F4306">
      <w:pPr>
        <w:rPr>
          <w:lang w:val="en-IN"/>
        </w:rPr>
      </w:pPr>
      <w:r w:rsidRPr="00222EAA">
        <w:rPr>
          <w:lang w:val="en-IN"/>
        </w:rPr>
        <w:t xml:space="preserve">However, challenges persist. Trends indicate </w:t>
      </w:r>
      <w:r w:rsidRPr="00222EAA">
        <w:rPr>
          <w:b/>
          <w:bCs/>
          <w:lang w:val="en-IN"/>
        </w:rPr>
        <w:t>continued stress due to workload and deadlines</w:t>
      </w:r>
      <w:r w:rsidRPr="00222EAA">
        <w:rPr>
          <w:lang w:val="en-IN"/>
        </w:rPr>
        <w:t>, pointing to structural issues that flexible policies alone cannot fully resolve. Even with improvements, certain industries still show high stress levels and lower WLB ratings, underlining the uneven nature of progress.</w:t>
      </w:r>
    </w:p>
    <w:p w14:paraId="33005D3D" w14:textId="77777777" w:rsidR="001F4306" w:rsidRPr="00222EAA" w:rsidRDefault="001F4306" w:rsidP="001F4306">
      <w:pPr>
        <w:rPr>
          <w:lang w:val="en-IN"/>
        </w:rPr>
      </w:pPr>
      <w:r w:rsidRPr="00222EAA">
        <w:rPr>
          <w:lang w:val="en-IN"/>
        </w:rPr>
        <w:t>Overall, the trend analysis reflects a workplace that is gradually shifting towards a more employee-centric model, prioritising flexibility, well-being, and digital HR support—yet still grappling with traditional challenges like workload pressure and cultural resistance in some sectors.</w:t>
      </w:r>
    </w:p>
    <w:p w14:paraId="3005CDE5" w14:textId="77777777" w:rsidR="001F4306" w:rsidRPr="00222EAA" w:rsidRDefault="001F4306" w:rsidP="001F4306">
      <w:pPr>
        <w:rPr>
          <w:sz w:val="28"/>
          <w:szCs w:val="28"/>
          <w:lang w:val="en-IN"/>
        </w:rPr>
      </w:pPr>
    </w:p>
    <w:p w14:paraId="69B890C6" w14:textId="77777777" w:rsidR="001F4306" w:rsidRDefault="001F4306" w:rsidP="001F4306">
      <w:pPr>
        <w:rPr>
          <w:b/>
          <w:bCs/>
          <w:sz w:val="28"/>
          <w:szCs w:val="28"/>
          <w:lang w:val="en-IN"/>
        </w:rPr>
      </w:pPr>
      <w:r w:rsidRPr="00222EAA">
        <w:rPr>
          <w:b/>
          <w:bCs/>
          <w:sz w:val="28"/>
          <w:szCs w:val="28"/>
          <w:lang w:val="en-IN"/>
        </w:rPr>
        <w:t>4.3 Comparative Analysis</w:t>
      </w:r>
    </w:p>
    <w:p w14:paraId="6896D9D0" w14:textId="77777777" w:rsidR="001F4306" w:rsidRPr="00222EAA" w:rsidRDefault="001F4306" w:rsidP="001F4306">
      <w:pPr>
        <w:rPr>
          <w:b/>
          <w:bCs/>
          <w:sz w:val="28"/>
          <w:szCs w:val="28"/>
          <w:lang w:val="en-IN"/>
        </w:rPr>
      </w:pPr>
    </w:p>
    <w:p w14:paraId="7E2EF140" w14:textId="77777777" w:rsidR="001F4306" w:rsidRDefault="001F4306" w:rsidP="001F4306">
      <w:pPr>
        <w:rPr>
          <w:lang w:val="en-IN"/>
        </w:rPr>
      </w:pPr>
      <w:r w:rsidRPr="00222EAA">
        <w:rPr>
          <w:lang w:val="en-IN"/>
        </w:rPr>
        <w:t xml:space="preserve">A comparative analysis across industries, organisational types, and work settings presents significant differences in work–life balance experiences. For instance, industries like </w:t>
      </w:r>
      <w:r w:rsidRPr="00222EAA">
        <w:rPr>
          <w:b/>
          <w:bCs/>
          <w:lang w:val="en-IN"/>
        </w:rPr>
        <w:t>Education</w:t>
      </w:r>
      <w:r w:rsidRPr="00222EAA">
        <w:rPr>
          <w:lang w:val="en-IN"/>
        </w:rPr>
        <w:t xml:space="preserve"> demonstrate higher WLB levels due to predictable schedules and manageable workloads. In contrast, sectors such as </w:t>
      </w:r>
      <w:r w:rsidRPr="00222EAA">
        <w:rPr>
          <w:b/>
          <w:bCs/>
          <w:lang w:val="en-IN"/>
        </w:rPr>
        <w:t>Finance &amp; Accounting</w:t>
      </w:r>
      <w:r w:rsidRPr="00222EAA">
        <w:rPr>
          <w:lang w:val="en-IN"/>
        </w:rPr>
        <w:t xml:space="preserve"> and </w:t>
      </w:r>
      <w:r w:rsidRPr="00222EAA">
        <w:rPr>
          <w:b/>
          <w:bCs/>
          <w:lang w:val="en-IN"/>
        </w:rPr>
        <w:t>Healthcare</w:t>
      </w:r>
      <w:r w:rsidRPr="00222EAA">
        <w:rPr>
          <w:lang w:val="en-IN"/>
        </w:rPr>
        <w:t xml:space="preserve"> show lower WLB outcomes, largely due to longer working hours, intense operational demands, and limited flexibility.</w:t>
      </w:r>
    </w:p>
    <w:p w14:paraId="69EA2BA5" w14:textId="77777777" w:rsidR="001F4306" w:rsidRPr="00222EAA" w:rsidRDefault="001F4306" w:rsidP="001F4306">
      <w:pPr>
        <w:rPr>
          <w:lang w:val="en-IN"/>
        </w:rPr>
      </w:pPr>
    </w:p>
    <w:p w14:paraId="57993B79" w14:textId="77777777" w:rsidR="001F4306" w:rsidRPr="00222EAA" w:rsidRDefault="001F4306" w:rsidP="001F4306">
      <w:pPr>
        <w:rPr>
          <w:lang w:val="en-IN"/>
        </w:rPr>
      </w:pPr>
      <w:r w:rsidRPr="00222EAA">
        <w:rPr>
          <w:lang w:val="en-IN"/>
        </w:rPr>
        <w:t xml:space="preserve">When comparing organisations </w:t>
      </w:r>
      <w:r w:rsidRPr="00222EAA">
        <w:rPr>
          <w:b/>
          <w:bCs/>
          <w:lang w:val="en-IN"/>
        </w:rPr>
        <w:t>with and without WLB policies</w:t>
      </w:r>
      <w:r w:rsidRPr="00222EAA">
        <w:rPr>
          <w:lang w:val="en-IN"/>
        </w:rPr>
        <w:t xml:space="preserve">, the difference is stark. Organisations offering clear WLB policies report </w:t>
      </w:r>
      <w:r w:rsidRPr="00222EAA">
        <w:rPr>
          <w:b/>
          <w:bCs/>
          <w:lang w:val="en-IN"/>
        </w:rPr>
        <w:t>substantially lower turnover rates</w:t>
      </w:r>
      <w:r w:rsidRPr="00222EAA">
        <w:rPr>
          <w:lang w:val="en-IN"/>
        </w:rPr>
        <w:t>, higher employee satisfaction, and better engagement scores. Those lacking such policies continue to face higher attrition and elevated stress levels, emphasizing the critical role of structured WLB frameworks.</w:t>
      </w:r>
    </w:p>
    <w:p w14:paraId="2C8B6554" w14:textId="77777777" w:rsidR="001F4306" w:rsidRDefault="001F4306" w:rsidP="001F4306">
      <w:pPr>
        <w:rPr>
          <w:lang w:val="en-IN"/>
        </w:rPr>
      </w:pPr>
      <w:r w:rsidRPr="00222EAA">
        <w:rPr>
          <w:lang w:val="en-IN"/>
        </w:rPr>
        <w:lastRenderedPageBreak/>
        <w:t xml:space="preserve">Another comparison emerges between </w:t>
      </w:r>
      <w:r w:rsidRPr="00222EAA">
        <w:rPr>
          <w:b/>
          <w:bCs/>
          <w:lang w:val="en-IN"/>
        </w:rPr>
        <w:t>flexible and non-flexible work arrangements</w:t>
      </w:r>
      <w:r w:rsidRPr="00222EAA">
        <w:rPr>
          <w:lang w:val="en-IN"/>
        </w:rPr>
        <w:t>. Flexible work settings—whether remote, hybrid, or adjustable hours—result in significantly reduced stress levels and improved employee well-being. Non-flexible environments, on the other hand, show the highest stress indicators and lower satisfaction levels, demonstrating that flexibility is a decisive factor in shaping positive outcomes.</w:t>
      </w:r>
    </w:p>
    <w:p w14:paraId="7ABB0F38" w14:textId="77777777" w:rsidR="001F4306" w:rsidRPr="00222EAA" w:rsidRDefault="001F4306" w:rsidP="001F4306">
      <w:pPr>
        <w:rPr>
          <w:lang w:val="en-IN"/>
        </w:rPr>
      </w:pPr>
    </w:p>
    <w:p w14:paraId="7543D106" w14:textId="77777777" w:rsidR="001F4306" w:rsidRDefault="001F4306" w:rsidP="001F4306">
      <w:pPr>
        <w:rPr>
          <w:lang w:val="en-IN"/>
        </w:rPr>
      </w:pPr>
      <w:r w:rsidRPr="00222EAA">
        <w:rPr>
          <w:lang w:val="en-IN"/>
        </w:rPr>
        <w:t>Global versus Indian workforce trends also exhibit comparative gaps. Globally, organisations show slightly higher WLB scores, aided by more established flexibility practices, mental-health support, and culturally embedded work-life values. India, though progressing, reflects moderate WLB levels, signalling the need for stronger adoption of global best practices.</w:t>
      </w:r>
    </w:p>
    <w:p w14:paraId="45B6D2C8" w14:textId="77777777" w:rsidR="001F4306" w:rsidRPr="00222EAA" w:rsidRDefault="001F4306" w:rsidP="001F4306">
      <w:pPr>
        <w:rPr>
          <w:lang w:val="en-IN"/>
        </w:rPr>
      </w:pPr>
    </w:p>
    <w:p w14:paraId="11C12963" w14:textId="77777777" w:rsidR="001F4306" w:rsidRPr="00222EAA" w:rsidRDefault="001F4306" w:rsidP="001F4306">
      <w:pPr>
        <w:rPr>
          <w:lang w:val="en-IN"/>
        </w:rPr>
      </w:pPr>
      <w:r w:rsidRPr="00222EAA">
        <w:rPr>
          <w:lang w:val="en-IN"/>
        </w:rPr>
        <w:t>In summary, comparative analysis reveals consistent patterns: industries with manageable workloads, organisations with structured WLB policies, and workplaces offering flexible arrangements outperform their counterparts significantly. These comparisons reinforce the importance of adopting holistic WLB strategies to remain competitive and retain talent.</w:t>
      </w:r>
    </w:p>
    <w:p w14:paraId="3A5D6F91" w14:textId="77777777" w:rsidR="001F4306" w:rsidRPr="00222EAA" w:rsidRDefault="001F4306" w:rsidP="001F4306">
      <w:pPr>
        <w:rPr>
          <w:lang w:val="en-IN"/>
        </w:rPr>
      </w:pPr>
    </w:p>
    <w:p w14:paraId="2D8DD4C9" w14:textId="77777777" w:rsidR="001F4306" w:rsidRDefault="001F4306" w:rsidP="001F4306">
      <w:pPr>
        <w:rPr>
          <w:b/>
          <w:bCs/>
          <w:sz w:val="28"/>
          <w:szCs w:val="28"/>
          <w:lang w:val="en-IN"/>
        </w:rPr>
      </w:pPr>
      <w:r w:rsidRPr="00222EAA">
        <w:rPr>
          <w:b/>
          <w:bCs/>
          <w:sz w:val="28"/>
          <w:szCs w:val="28"/>
          <w:lang w:val="en-IN"/>
        </w:rPr>
        <w:t>4.4 Thematic Interpretation of Work–Life Balance Findings</w:t>
      </w:r>
    </w:p>
    <w:p w14:paraId="3528E4F5" w14:textId="77777777" w:rsidR="001F4306" w:rsidRPr="00222EAA" w:rsidRDefault="001F4306" w:rsidP="001F4306">
      <w:pPr>
        <w:rPr>
          <w:b/>
          <w:bCs/>
          <w:sz w:val="28"/>
          <w:szCs w:val="28"/>
          <w:lang w:val="en-IN"/>
        </w:rPr>
      </w:pPr>
    </w:p>
    <w:p w14:paraId="7CE45ED8" w14:textId="77777777" w:rsidR="001F4306" w:rsidRDefault="001F4306" w:rsidP="001F4306">
      <w:pPr>
        <w:rPr>
          <w:lang w:val="en-IN"/>
        </w:rPr>
      </w:pPr>
      <w:r w:rsidRPr="00222EAA">
        <w:rPr>
          <w:lang w:val="en-IN"/>
        </w:rPr>
        <w:t>The findings from the secondary data converge around several key themes that define the current work–life balance landscape:</w:t>
      </w:r>
    </w:p>
    <w:p w14:paraId="60178E7C" w14:textId="77777777" w:rsidR="001F4306" w:rsidRPr="00222EAA" w:rsidRDefault="001F4306" w:rsidP="001F4306">
      <w:pPr>
        <w:rPr>
          <w:lang w:val="en-IN"/>
        </w:rPr>
      </w:pPr>
    </w:p>
    <w:p w14:paraId="02C21B5E" w14:textId="77777777" w:rsidR="001F4306" w:rsidRDefault="001F4306" w:rsidP="001F4306">
      <w:pPr>
        <w:rPr>
          <w:b/>
          <w:bCs/>
          <w:lang w:val="en-IN"/>
        </w:rPr>
      </w:pPr>
      <w:r w:rsidRPr="00222EAA">
        <w:rPr>
          <w:b/>
          <w:bCs/>
          <w:lang w:val="en-IN"/>
        </w:rPr>
        <w:t>Theme 1: Flexibility as the Core Driver of WLB</w:t>
      </w:r>
    </w:p>
    <w:p w14:paraId="6BA0A356" w14:textId="77777777" w:rsidR="001F4306" w:rsidRPr="00222EAA" w:rsidRDefault="001F4306" w:rsidP="001F4306">
      <w:pPr>
        <w:rPr>
          <w:b/>
          <w:bCs/>
          <w:lang w:val="en-IN"/>
        </w:rPr>
      </w:pPr>
    </w:p>
    <w:p w14:paraId="0CA7114F" w14:textId="77777777" w:rsidR="001F4306" w:rsidRDefault="001F4306" w:rsidP="001F4306">
      <w:pPr>
        <w:rPr>
          <w:lang w:val="en-IN"/>
        </w:rPr>
      </w:pPr>
      <w:r w:rsidRPr="00222EAA">
        <w:rPr>
          <w:lang w:val="en-IN"/>
        </w:rPr>
        <w:t>Across multiple data points, flexibility emerges as the strongest determinant of employee well-being. Whether in the form of remote work, hybrid schedules, or flexible hours, employees consistently report better satisfaction, lower stress, and higher engagement when flexibility is present.</w:t>
      </w:r>
    </w:p>
    <w:p w14:paraId="004FBFDF" w14:textId="77777777" w:rsidR="001F4306" w:rsidRPr="00222EAA" w:rsidRDefault="001F4306" w:rsidP="001F4306">
      <w:pPr>
        <w:rPr>
          <w:lang w:val="en-IN"/>
        </w:rPr>
      </w:pPr>
    </w:p>
    <w:p w14:paraId="0E807C05" w14:textId="77777777" w:rsidR="001F4306" w:rsidRDefault="001F4306" w:rsidP="001F4306">
      <w:pPr>
        <w:rPr>
          <w:b/>
          <w:bCs/>
          <w:lang w:val="en-IN"/>
        </w:rPr>
      </w:pPr>
      <w:r w:rsidRPr="00222EAA">
        <w:rPr>
          <w:b/>
          <w:bCs/>
          <w:lang w:val="en-IN"/>
        </w:rPr>
        <w:t>Theme 2: Workload Pressure Remains a Persistent Challenge</w:t>
      </w:r>
    </w:p>
    <w:p w14:paraId="72229386" w14:textId="77777777" w:rsidR="001F4306" w:rsidRPr="00222EAA" w:rsidRDefault="001F4306" w:rsidP="001F4306">
      <w:pPr>
        <w:rPr>
          <w:b/>
          <w:bCs/>
          <w:lang w:val="en-IN"/>
        </w:rPr>
      </w:pPr>
    </w:p>
    <w:p w14:paraId="33825D5E" w14:textId="77777777" w:rsidR="001F4306" w:rsidRDefault="001F4306" w:rsidP="001F4306">
      <w:pPr>
        <w:rPr>
          <w:lang w:val="en-IN"/>
        </w:rPr>
      </w:pPr>
      <w:r w:rsidRPr="00222EAA">
        <w:rPr>
          <w:lang w:val="en-IN"/>
        </w:rPr>
        <w:t>Despite improvements in WLB initiatives, heavy workload and tight deadlines continue to be major sources of employee stress. Even industries with moderate WLB scores face challenges linked to high expectations, extended working hours, and role ambiguity.</w:t>
      </w:r>
    </w:p>
    <w:p w14:paraId="2B44BB89" w14:textId="77777777" w:rsidR="001F4306" w:rsidRPr="00222EAA" w:rsidRDefault="001F4306" w:rsidP="001F4306">
      <w:pPr>
        <w:rPr>
          <w:lang w:val="en-IN"/>
        </w:rPr>
      </w:pPr>
    </w:p>
    <w:p w14:paraId="06DB4F30" w14:textId="77777777" w:rsidR="001F4306" w:rsidRDefault="001F4306" w:rsidP="001F4306">
      <w:pPr>
        <w:rPr>
          <w:b/>
          <w:bCs/>
          <w:lang w:val="en-IN"/>
        </w:rPr>
      </w:pPr>
      <w:r w:rsidRPr="00222EAA">
        <w:rPr>
          <w:b/>
          <w:bCs/>
          <w:lang w:val="en-IN"/>
        </w:rPr>
        <w:t>Theme 3: Awareness and Communication Shape Policy Effectiveness</w:t>
      </w:r>
    </w:p>
    <w:p w14:paraId="2679A4CE" w14:textId="77777777" w:rsidR="001F4306" w:rsidRPr="00222EAA" w:rsidRDefault="001F4306" w:rsidP="001F4306">
      <w:pPr>
        <w:rPr>
          <w:b/>
          <w:bCs/>
          <w:lang w:val="en-IN"/>
        </w:rPr>
      </w:pPr>
    </w:p>
    <w:p w14:paraId="23B42770" w14:textId="77777777" w:rsidR="001F4306" w:rsidRDefault="001F4306" w:rsidP="001F4306">
      <w:pPr>
        <w:rPr>
          <w:lang w:val="en-IN"/>
        </w:rPr>
      </w:pPr>
      <w:r w:rsidRPr="00222EAA">
        <w:rPr>
          <w:lang w:val="en-IN"/>
        </w:rPr>
        <w:t>The level of awareness about WLB policies directly impacts how employees perceive organisational support. While a large percentage of employees are aware or partially aware of policies, gaps still exist, showing that communication strategies require further strengthening.</w:t>
      </w:r>
    </w:p>
    <w:p w14:paraId="5159BACB" w14:textId="77777777" w:rsidR="001F4306" w:rsidRPr="00222EAA" w:rsidRDefault="001F4306" w:rsidP="001F4306">
      <w:pPr>
        <w:rPr>
          <w:lang w:val="en-IN"/>
        </w:rPr>
      </w:pPr>
    </w:p>
    <w:p w14:paraId="7A5FE60B" w14:textId="77777777" w:rsidR="001F4306" w:rsidRDefault="001F4306" w:rsidP="001F4306">
      <w:pPr>
        <w:rPr>
          <w:b/>
          <w:bCs/>
          <w:lang w:val="en-IN"/>
        </w:rPr>
      </w:pPr>
      <w:r w:rsidRPr="00222EAA">
        <w:rPr>
          <w:b/>
          <w:bCs/>
          <w:lang w:val="en-IN"/>
        </w:rPr>
        <w:t>Theme 4: Mental Health Support is Growing but Uneven</w:t>
      </w:r>
    </w:p>
    <w:p w14:paraId="4C092E34" w14:textId="77777777" w:rsidR="001F4306" w:rsidRPr="00222EAA" w:rsidRDefault="001F4306" w:rsidP="001F4306">
      <w:pPr>
        <w:rPr>
          <w:b/>
          <w:bCs/>
          <w:lang w:val="en-IN"/>
        </w:rPr>
      </w:pPr>
    </w:p>
    <w:p w14:paraId="173E649F" w14:textId="77777777" w:rsidR="001F4306" w:rsidRDefault="001F4306" w:rsidP="001F4306">
      <w:pPr>
        <w:rPr>
          <w:lang w:val="en-IN"/>
        </w:rPr>
      </w:pPr>
      <w:r w:rsidRPr="00222EAA">
        <w:rPr>
          <w:lang w:val="en-IN"/>
        </w:rPr>
        <w:t>Although IT and modern sectors display high availability of mental-health resources, other sectors still lag behind. The data suggests a growing acknowledgment of mental health as part of WLB, but implementation varies significantly across industries.</w:t>
      </w:r>
    </w:p>
    <w:p w14:paraId="4FA6F889" w14:textId="77777777" w:rsidR="001F4306" w:rsidRDefault="001F4306" w:rsidP="001F4306">
      <w:pPr>
        <w:rPr>
          <w:lang w:val="en-IN"/>
        </w:rPr>
      </w:pPr>
    </w:p>
    <w:p w14:paraId="53997244" w14:textId="77777777" w:rsidR="001F4306" w:rsidRDefault="001F4306" w:rsidP="001F4306">
      <w:pPr>
        <w:rPr>
          <w:lang w:val="en-IN"/>
        </w:rPr>
      </w:pPr>
    </w:p>
    <w:p w14:paraId="40C17405" w14:textId="77777777" w:rsidR="001F4306" w:rsidRDefault="001F4306" w:rsidP="001F4306">
      <w:pPr>
        <w:rPr>
          <w:lang w:val="en-IN"/>
        </w:rPr>
      </w:pPr>
    </w:p>
    <w:p w14:paraId="588CAB12" w14:textId="77777777" w:rsidR="001F4306" w:rsidRPr="00222EAA" w:rsidRDefault="001F4306" w:rsidP="001F4306">
      <w:pPr>
        <w:rPr>
          <w:lang w:val="en-IN"/>
        </w:rPr>
      </w:pPr>
    </w:p>
    <w:p w14:paraId="278BC7C7" w14:textId="77777777" w:rsidR="001F4306" w:rsidRDefault="001F4306" w:rsidP="001F4306">
      <w:pPr>
        <w:rPr>
          <w:b/>
          <w:bCs/>
          <w:lang w:val="en-IN"/>
        </w:rPr>
      </w:pPr>
      <w:r w:rsidRPr="00222EAA">
        <w:rPr>
          <w:b/>
          <w:bCs/>
          <w:lang w:val="en-IN"/>
        </w:rPr>
        <w:t>Theme 5: Digital HR Tools are Expanding as WLB Enablers</w:t>
      </w:r>
    </w:p>
    <w:p w14:paraId="387BE8E5" w14:textId="77777777" w:rsidR="001F4306" w:rsidRPr="00222EAA" w:rsidRDefault="001F4306" w:rsidP="001F4306">
      <w:pPr>
        <w:rPr>
          <w:b/>
          <w:bCs/>
          <w:lang w:val="en-IN"/>
        </w:rPr>
      </w:pPr>
    </w:p>
    <w:p w14:paraId="04A27D99" w14:textId="77777777" w:rsidR="001F4306" w:rsidRDefault="001F4306" w:rsidP="001F4306">
      <w:pPr>
        <w:rPr>
          <w:lang w:val="en-IN"/>
        </w:rPr>
      </w:pPr>
      <w:r w:rsidRPr="00222EAA">
        <w:rPr>
          <w:lang w:val="en-IN"/>
        </w:rPr>
        <w:t>Organisations increasingly rely on digital tools for monitoring employee well-being, tracking work patterns, collecting feedback, and generating insights. This theme indicates a shift towards data-driven HR practices that integrate employee well-being into day-to-day operations.</w:t>
      </w:r>
    </w:p>
    <w:p w14:paraId="68B91957" w14:textId="77777777" w:rsidR="001F4306" w:rsidRPr="00222EAA" w:rsidRDefault="001F4306" w:rsidP="001F4306">
      <w:pPr>
        <w:rPr>
          <w:lang w:val="en-IN"/>
        </w:rPr>
      </w:pPr>
    </w:p>
    <w:p w14:paraId="200E18BE" w14:textId="77777777" w:rsidR="001F4306" w:rsidRDefault="001F4306" w:rsidP="001F4306">
      <w:pPr>
        <w:rPr>
          <w:b/>
          <w:bCs/>
          <w:lang w:val="en-IN"/>
        </w:rPr>
      </w:pPr>
      <w:r w:rsidRPr="00222EAA">
        <w:rPr>
          <w:b/>
          <w:bCs/>
          <w:lang w:val="en-IN"/>
        </w:rPr>
        <w:t>Theme 6: Engagement and WLB are Strongly Connected</w:t>
      </w:r>
    </w:p>
    <w:p w14:paraId="57D7E758" w14:textId="77777777" w:rsidR="001F4306" w:rsidRPr="00222EAA" w:rsidRDefault="001F4306" w:rsidP="001F4306">
      <w:pPr>
        <w:rPr>
          <w:b/>
          <w:bCs/>
          <w:lang w:val="en-IN"/>
        </w:rPr>
      </w:pPr>
    </w:p>
    <w:p w14:paraId="10D30F43" w14:textId="77777777" w:rsidR="001F4306" w:rsidRDefault="001F4306" w:rsidP="001F4306">
      <w:pPr>
        <w:rPr>
          <w:lang w:val="en-IN"/>
        </w:rPr>
      </w:pPr>
      <w:r w:rsidRPr="00222EAA">
        <w:rPr>
          <w:lang w:val="en-IN"/>
        </w:rPr>
        <w:t>Employee engagement levels show a clear correlation with WLB. Higher WLB ratings lead to stronger engagement, while low WLB results in disengagement or reduced motivation. This underscores WLB as a strategic factor influencing organisational performance.</w:t>
      </w:r>
    </w:p>
    <w:p w14:paraId="0BFD2D39" w14:textId="77777777" w:rsidR="001F4306" w:rsidRPr="00222EAA" w:rsidRDefault="001F4306" w:rsidP="001F4306">
      <w:pPr>
        <w:rPr>
          <w:lang w:val="en-IN"/>
        </w:rPr>
      </w:pPr>
    </w:p>
    <w:p w14:paraId="0ABC99CF" w14:textId="77777777" w:rsidR="001F4306" w:rsidRPr="00222EAA" w:rsidRDefault="001F4306" w:rsidP="001F4306">
      <w:pPr>
        <w:rPr>
          <w:lang w:val="en-IN"/>
        </w:rPr>
      </w:pPr>
      <w:r w:rsidRPr="00222EAA">
        <w:rPr>
          <w:lang w:val="en-IN"/>
        </w:rPr>
        <w:t>Overall, these themes reveal that while organisations are moving in the right direction, the journey toward optimal work–life balance remains ongoing, especially in industries with structural or cultural constraints.</w:t>
      </w:r>
    </w:p>
    <w:p w14:paraId="00655339" w14:textId="77777777" w:rsidR="001F4306" w:rsidRPr="00222EAA" w:rsidRDefault="001F4306" w:rsidP="001F4306">
      <w:pPr>
        <w:rPr>
          <w:lang w:val="en-IN"/>
        </w:rPr>
      </w:pPr>
    </w:p>
    <w:p w14:paraId="4A366DF3" w14:textId="77777777" w:rsidR="001F4306" w:rsidRDefault="001F4306" w:rsidP="001F4306">
      <w:pPr>
        <w:rPr>
          <w:b/>
          <w:bCs/>
          <w:sz w:val="28"/>
          <w:szCs w:val="28"/>
          <w:lang w:val="en-IN"/>
        </w:rPr>
      </w:pPr>
      <w:r w:rsidRPr="00222EAA">
        <w:rPr>
          <w:b/>
          <w:bCs/>
          <w:sz w:val="28"/>
          <w:szCs w:val="28"/>
          <w:lang w:val="en-IN"/>
        </w:rPr>
        <w:t>4.5 Summary of Key Insights from Secondary Data</w:t>
      </w:r>
    </w:p>
    <w:p w14:paraId="2524DE9E" w14:textId="77777777" w:rsidR="001F4306" w:rsidRPr="00222EAA" w:rsidRDefault="001F4306" w:rsidP="001F4306">
      <w:pPr>
        <w:rPr>
          <w:b/>
          <w:bCs/>
          <w:sz w:val="28"/>
          <w:szCs w:val="28"/>
          <w:lang w:val="en-IN"/>
        </w:rPr>
      </w:pPr>
    </w:p>
    <w:p w14:paraId="127D2560" w14:textId="77777777" w:rsidR="001F4306" w:rsidRDefault="001F4306" w:rsidP="001F4306">
      <w:pPr>
        <w:rPr>
          <w:lang w:val="en-IN"/>
        </w:rPr>
      </w:pPr>
      <w:r w:rsidRPr="00222EAA">
        <w:rPr>
          <w:lang w:val="en-IN"/>
        </w:rPr>
        <w:t>The secondary data collected presents a comprehensive picture of work–life balance trends across industries and work environments. Key insights include:</w:t>
      </w:r>
    </w:p>
    <w:p w14:paraId="660F7C69" w14:textId="77777777" w:rsidR="001F4306" w:rsidRPr="00222EAA" w:rsidRDefault="001F4306" w:rsidP="001F4306">
      <w:pPr>
        <w:rPr>
          <w:lang w:val="en-IN"/>
        </w:rPr>
      </w:pPr>
    </w:p>
    <w:p w14:paraId="7B24AC3F" w14:textId="77777777" w:rsidR="001F4306" w:rsidRPr="00222EAA" w:rsidRDefault="001F4306" w:rsidP="001F4306">
      <w:pPr>
        <w:numPr>
          <w:ilvl w:val="0"/>
          <w:numId w:val="41"/>
        </w:numPr>
        <w:rPr>
          <w:lang w:val="en-IN"/>
        </w:rPr>
      </w:pPr>
      <w:r w:rsidRPr="00222EAA">
        <w:rPr>
          <w:b/>
          <w:bCs/>
          <w:lang w:val="en-IN"/>
        </w:rPr>
        <w:t>Flexibility is the most influential factor</w:t>
      </w:r>
      <w:r w:rsidRPr="00222EAA">
        <w:rPr>
          <w:lang w:val="en-IN"/>
        </w:rPr>
        <w:t xml:space="preserve"> shaping work–life balance, with employees in flexible settings consistently reporting lower stress and higher well-being.</w:t>
      </w:r>
    </w:p>
    <w:p w14:paraId="48F0E080" w14:textId="77777777" w:rsidR="001F4306" w:rsidRPr="00222EAA" w:rsidRDefault="001F4306" w:rsidP="001F4306">
      <w:pPr>
        <w:numPr>
          <w:ilvl w:val="0"/>
          <w:numId w:val="41"/>
        </w:numPr>
        <w:rPr>
          <w:lang w:val="en-IN"/>
        </w:rPr>
      </w:pPr>
      <w:r w:rsidRPr="00222EAA">
        <w:rPr>
          <w:b/>
          <w:bCs/>
          <w:lang w:val="en-IN"/>
        </w:rPr>
        <w:t>Industries differ significantly</w:t>
      </w:r>
      <w:r w:rsidRPr="00222EAA">
        <w:rPr>
          <w:lang w:val="en-IN"/>
        </w:rPr>
        <w:t xml:space="preserve"> in WLB outcomes, with Education and IT performing better than Finance and Healthcare.</w:t>
      </w:r>
    </w:p>
    <w:p w14:paraId="5BE172D4" w14:textId="77777777" w:rsidR="001F4306" w:rsidRPr="00222EAA" w:rsidRDefault="001F4306" w:rsidP="001F4306">
      <w:pPr>
        <w:numPr>
          <w:ilvl w:val="0"/>
          <w:numId w:val="41"/>
        </w:numPr>
        <w:rPr>
          <w:lang w:val="en-IN"/>
        </w:rPr>
      </w:pPr>
      <w:r w:rsidRPr="00222EAA">
        <w:rPr>
          <w:b/>
          <w:bCs/>
          <w:lang w:val="en-IN"/>
        </w:rPr>
        <w:t>Organisations with WLB policies</w:t>
      </w:r>
      <w:r w:rsidRPr="00222EAA">
        <w:rPr>
          <w:lang w:val="en-IN"/>
        </w:rPr>
        <w:t xml:space="preserve"> experience lower turnover and higher satisfaction, proving the value of structured HR initiatives.</w:t>
      </w:r>
    </w:p>
    <w:p w14:paraId="72FF112B" w14:textId="77777777" w:rsidR="001F4306" w:rsidRPr="00222EAA" w:rsidRDefault="001F4306" w:rsidP="001F4306">
      <w:pPr>
        <w:numPr>
          <w:ilvl w:val="0"/>
          <w:numId w:val="41"/>
        </w:numPr>
        <w:rPr>
          <w:lang w:val="en-IN"/>
        </w:rPr>
      </w:pPr>
      <w:r w:rsidRPr="00222EAA">
        <w:rPr>
          <w:b/>
          <w:bCs/>
          <w:lang w:val="en-IN"/>
        </w:rPr>
        <w:t>Employee awareness and participation</w:t>
      </w:r>
      <w:r w:rsidRPr="00222EAA">
        <w:rPr>
          <w:lang w:val="en-IN"/>
        </w:rPr>
        <w:t xml:space="preserve"> in WLB programs are generally moderate to high, indicating growing organisational emphasis.</w:t>
      </w:r>
    </w:p>
    <w:p w14:paraId="3E429CE0" w14:textId="77777777" w:rsidR="001F4306" w:rsidRPr="00222EAA" w:rsidRDefault="001F4306" w:rsidP="001F4306">
      <w:pPr>
        <w:numPr>
          <w:ilvl w:val="0"/>
          <w:numId w:val="41"/>
        </w:numPr>
        <w:rPr>
          <w:lang w:val="en-IN"/>
        </w:rPr>
      </w:pPr>
      <w:r w:rsidRPr="00222EAA">
        <w:rPr>
          <w:b/>
          <w:bCs/>
          <w:lang w:val="en-IN"/>
        </w:rPr>
        <w:t>Digital HR tools</w:t>
      </w:r>
      <w:r w:rsidRPr="00222EAA">
        <w:rPr>
          <w:lang w:val="en-IN"/>
        </w:rPr>
        <w:t xml:space="preserve"> are playing a meaningful role in monitoring and improving WLB, although adoption levels vary.</w:t>
      </w:r>
    </w:p>
    <w:p w14:paraId="1C8919C4" w14:textId="77777777" w:rsidR="001F4306" w:rsidRPr="00222EAA" w:rsidRDefault="001F4306" w:rsidP="001F4306">
      <w:pPr>
        <w:numPr>
          <w:ilvl w:val="0"/>
          <w:numId w:val="41"/>
        </w:numPr>
        <w:rPr>
          <w:lang w:val="en-IN"/>
        </w:rPr>
      </w:pPr>
      <w:r w:rsidRPr="00222EAA">
        <w:rPr>
          <w:b/>
          <w:bCs/>
          <w:lang w:val="en-IN"/>
        </w:rPr>
        <w:t>Workload and time pressure</w:t>
      </w:r>
      <w:r w:rsidRPr="00222EAA">
        <w:rPr>
          <w:lang w:val="en-IN"/>
        </w:rPr>
        <w:t xml:space="preserve"> remain the most common sources of stress, representing ongoing challenges for HR.</w:t>
      </w:r>
    </w:p>
    <w:p w14:paraId="52AE2641" w14:textId="77777777" w:rsidR="001F4306" w:rsidRDefault="001F4306" w:rsidP="001F4306">
      <w:pPr>
        <w:numPr>
          <w:ilvl w:val="0"/>
          <w:numId w:val="41"/>
        </w:numPr>
        <w:rPr>
          <w:lang w:val="en-IN"/>
        </w:rPr>
      </w:pPr>
      <w:r w:rsidRPr="00222EAA">
        <w:rPr>
          <w:b/>
          <w:bCs/>
          <w:lang w:val="en-IN"/>
        </w:rPr>
        <w:t>Employee engagement is strongly linked</w:t>
      </w:r>
      <w:r w:rsidRPr="00222EAA">
        <w:rPr>
          <w:lang w:val="en-IN"/>
        </w:rPr>
        <w:t xml:space="preserve"> to WLB, reinforcing the strategic importance of balancing personal and professional demands.</w:t>
      </w:r>
    </w:p>
    <w:p w14:paraId="7DFE7256" w14:textId="77777777" w:rsidR="001F4306" w:rsidRPr="00222EAA" w:rsidRDefault="001F4306" w:rsidP="001F4306">
      <w:pPr>
        <w:ind w:left="720"/>
        <w:rPr>
          <w:lang w:val="en-IN"/>
        </w:rPr>
      </w:pPr>
    </w:p>
    <w:p w14:paraId="25754E92" w14:textId="77777777" w:rsidR="001F4306" w:rsidRPr="00222EAA" w:rsidRDefault="001F4306" w:rsidP="001F4306">
      <w:pPr>
        <w:rPr>
          <w:lang w:val="en-IN"/>
        </w:rPr>
      </w:pPr>
      <w:r w:rsidRPr="00222EAA">
        <w:rPr>
          <w:lang w:val="en-IN"/>
        </w:rPr>
        <w:t>Overall, the insights indicate that while progress has been made in strengthening work–life balance practices, there is still room for improvement, particularly in communication, mental health support, and reduction of workload pressure.</w:t>
      </w:r>
    </w:p>
    <w:p w14:paraId="2053FE4C" w14:textId="77777777" w:rsidR="001F4306" w:rsidRDefault="001F4306" w:rsidP="001F4306"/>
    <w:p w14:paraId="514F797B" w14:textId="77777777" w:rsidR="001F4306" w:rsidRDefault="001F4306" w:rsidP="001F4306">
      <w:pPr>
        <w:spacing w:after="160" w:line="259" w:lineRule="auto"/>
      </w:pPr>
      <w:r>
        <w:br w:type="page"/>
      </w:r>
    </w:p>
    <w:p w14:paraId="70F455A6" w14:textId="77777777" w:rsidR="001F4306" w:rsidRPr="00776C5C" w:rsidRDefault="001F4306" w:rsidP="001F4306">
      <w:pPr>
        <w:jc w:val="center"/>
        <w:rPr>
          <w:b/>
          <w:bCs/>
          <w:sz w:val="32"/>
          <w:szCs w:val="32"/>
          <w:lang w:val="en-IN"/>
        </w:rPr>
      </w:pPr>
      <w:r w:rsidRPr="00776C5C">
        <w:rPr>
          <w:b/>
          <w:bCs/>
          <w:sz w:val="32"/>
          <w:szCs w:val="32"/>
          <w:lang w:val="en-IN"/>
        </w:rPr>
        <w:lastRenderedPageBreak/>
        <w:t>CHAPTER 5</w:t>
      </w:r>
      <w:r>
        <w:rPr>
          <w:b/>
          <w:bCs/>
          <w:sz w:val="32"/>
          <w:szCs w:val="32"/>
          <w:lang w:val="en-IN"/>
        </w:rPr>
        <w:t xml:space="preserve"> – FINDINGS</w:t>
      </w:r>
    </w:p>
    <w:p w14:paraId="6886A5B5" w14:textId="77777777" w:rsidR="001F4306" w:rsidRPr="00776C5C" w:rsidRDefault="001F4306" w:rsidP="001F4306">
      <w:pPr>
        <w:rPr>
          <w:b/>
          <w:bCs/>
          <w:lang w:val="en-IN"/>
        </w:rPr>
      </w:pPr>
      <w:r w:rsidRPr="00776C5C">
        <w:rPr>
          <w:b/>
          <w:bCs/>
          <w:lang w:val="en-IN"/>
        </w:rPr>
        <w:t>5.1 Findings of the Study</w:t>
      </w:r>
    </w:p>
    <w:p w14:paraId="108FF9E2" w14:textId="77777777" w:rsidR="001F4306" w:rsidRDefault="001F4306" w:rsidP="001F4306">
      <w:pPr>
        <w:rPr>
          <w:lang w:val="en-IN"/>
        </w:rPr>
      </w:pPr>
      <w:r w:rsidRPr="00776C5C">
        <w:rPr>
          <w:lang w:val="en-IN"/>
        </w:rPr>
        <w:t>The study revealed several important insights into the current state of work–life balance across industries, employee groups, and organisational practices.</w:t>
      </w:r>
    </w:p>
    <w:p w14:paraId="7E720081" w14:textId="77777777" w:rsidR="001F4306" w:rsidRPr="00776C5C" w:rsidRDefault="001F4306" w:rsidP="001F4306">
      <w:pPr>
        <w:rPr>
          <w:lang w:val="en-IN"/>
        </w:rPr>
      </w:pPr>
    </w:p>
    <w:p w14:paraId="768A57E9" w14:textId="77777777" w:rsidR="001F4306" w:rsidRDefault="001F4306" w:rsidP="001F4306">
      <w:pPr>
        <w:numPr>
          <w:ilvl w:val="0"/>
          <w:numId w:val="44"/>
        </w:numPr>
        <w:rPr>
          <w:lang w:val="en-IN"/>
        </w:rPr>
      </w:pPr>
      <w:r w:rsidRPr="00776C5C">
        <w:rPr>
          <w:b/>
          <w:bCs/>
          <w:lang w:val="en-IN"/>
        </w:rPr>
        <w:t>Flexibility strongly enhances work–life balance.</w:t>
      </w:r>
      <w:r w:rsidRPr="00776C5C">
        <w:rPr>
          <w:lang w:val="en-IN"/>
        </w:rPr>
        <w:t xml:space="preserve"> Employees working under flexible, hybrid, or remote models consistently reported lower stress, higher well-being, and greater job satisfaction than those in rigid, non-flexible settings</w:t>
      </w:r>
      <w:r>
        <w:rPr>
          <w:lang w:val="en-IN"/>
        </w:rPr>
        <w:t>/</w:t>
      </w:r>
    </w:p>
    <w:p w14:paraId="345B7A02" w14:textId="77777777" w:rsidR="001F4306" w:rsidRPr="00776C5C" w:rsidRDefault="001F4306" w:rsidP="001F4306">
      <w:pPr>
        <w:ind w:left="720"/>
        <w:rPr>
          <w:lang w:val="en-IN"/>
        </w:rPr>
      </w:pPr>
    </w:p>
    <w:p w14:paraId="34647C03" w14:textId="77777777" w:rsidR="001F4306" w:rsidRDefault="001F4306" w:rsidP="001F4306">
      <w:pPr>
        <w:numPr>
          <w:ilvl w:val="0"/>
          <w:numId w:val="44"/>
        </w:numPr>
        <w:rPr>
          <w:lang w:val="en-IN"/>
        </w:rPr>
      </w:pPr>
      <w:r w:rsidRPr="00776C5C">
        <w:rPr>
          <w:b/>
          <w:bCs/>
          <w:lang w:val="en-IN"/>
        </w:rPr>
        <w:t>Workload pressure remains the dominant source of stress.</w:t>
      </w:r>
      <w:r w:rsidRPr="00776C5C">
        <w:rPr>
          <w:lang w:val="en-IN"/>
        </w:rPr>
        <w:t xml:space="preserve"> Heavy workload, tight deadlines, and ambiguity in roles continue to be the major contributors to employee stress across industries, regardless of the presence of WLB policies</w:t>
      </w:r>
      <w:r>
        <w:rPr>
          <w:lang w:val="en-IN"/>
        </w:rPr>
        <w:t>.</w:t>
      </w:r>
    </w:p>
    <w:p w14:paraId="0DF65E67" w14:textId="77777777" w:rsidR="001F4306" w:rsidRPr="00776C5C" w:rsidRDefault="001F4306" w:rsidP="001F4306">
      <w:pPr>
        <w:ind w:left="720"/>
        <w:rPr>
          <w:lang w:val="en-IN"/>
        </w:rPr>
      </w:pPr>
    </w:p>
    <w:p w14:paraId="3F904AB1" w14:textId="77777777" w:rsidR="001F4306" w:rsidRDefault="001F4306" w:rsidP="001F4306">
      <w:pPr>
        <w:numPr>
          <w:ilvl w:val="0"/>
          <w:numId w:val="44"/>
        </w:numPr>
        <w:rPr>
          <w:lang w:val="en-IN"/>
        </w:rPr>
      </w:pPr>
      <w:r w:rsidRPr="00776C5C">
        <w:rPr>
          <w:b/>
          <w:bCs/>
          <w:lang w:val="en-IN"/>
        </w:rPr>
        <w:t>Industries differ significantly in WLB outcomes.</w:t>
      </w:r>
      <w:r w:rsidRPr="00776C5C">
        <w:rPr>
          <w:lang w:val="en-IN"/>
        </w:rPr>
        <w:t xml:space="preserve"> Education and IT/Tech show better work–life balance due to predictable schedules and higher flexibility. Finance &amp; Accounting and Healthcare report lower WLB due to longer working hours and operational intensity.</w:t>
      </w:r>
    </w:p>
    <w:p w14:paraId="1D8E47C3" w14:textId="77777777" w:rsidR="001F4306" w:rsidRPr="00776C5C" w:rsidRDefault="001F4306" w:rsidP="001F4306">
      <w:pPr>
        <w:ind w:left="720"/>
        <w:rPr>
          <w:lang w:val="en-IN"/>
        </w:rPr>
      </w:pPr>
    </w:p>
    <w:p w14:paraId="7663C70C" w14:textId="77777777" w:rsidR="001F4306" w:rsidRDefault="001F4306" w:rsidP="001F4306">
      <w:pPr>
        <w:numPr>
          <w:ilvl w:val="0"/>
          <w:numId w:val="44"/>
        </w:numPr>
        <w:rPr>
          <w:lang w:val="en-IN"/>
        </w:rPr>
      </w:pPr>
      <w:r w:rsidRPr="00776C5C">
        <w:rPr>
          <w:b/>
          <w:bCs/>
          <w:lang w:val="en-IN"/>
        </w:rPr>
        <w:t>Awareness of WLB policies is growing but uneven.</w:t>
      </w:r>
      <w:r w:rsidRPr="00776C5C">
        <w:rPr>
          <w:lang w:val="en-IN"/>
        </w:rPr>
        <w:t xml:space="preserve"> A substantial percentage of employees are aware or partially aware of organisational WLB policies, yet a small segment still lacks clarity, indicating gaps in policy communication.</w:t>
      </w:r>
    </w:p>
    <w:p w14:paraId="6CD814F0" w14:textId="77777777" w:rsidR="001F4306" w:rsidRPr="00776C5C" w:rsidRDefault="001F4306" w:rsidP="001F4306">
      <w:pPr>
        <w:ind w:left="720"/>
        <w:rPr>
          <w:lang w:val="en-IN"/>
        </w:rPr>
      </w:pPr>
    </w:p>
    <w:p w14:paraId="38A82583" w14:textId="77777777" w:rsidR="001F4306" w:rsidRDefault="001F4306" w:rsidP="001F4306">
      <w:pPr>
        <w:numPr>
          <w:ilvl w:val="0"/>
          <w:numId w:val="44"/>
        </w:numPr>
        <w:rPr>
          <w:lang w:val="en-IN"/>
        </w:rPr>
      </w:pPr>
      <w:r w:rsidRPr="00776C5C">
        <w:rPr>
          <w:b/>
          <w:bCs/>
          <w:lang w:val="en-IN"/>
        </w:rPr>
        <w:t>Participation in wellness and WLB programs is moderate.</w:t>
      </w:r>
      <w:r w:rsidRPr="00776C5C">
        <w:rPr>
          <w:lang w:val="en-IN"/>
        </w:rPr>
        <w:t xml:space="preserve"> Employees actively participate in wellness activities and mental health programs, but structured workshops and stress-management sessions see comparatively lower engagement.</w:t>
      </w:r>
    </w:p>
    <w:p w14:paraId="25B3E2D7" w14:textId="77777777" w:rsidR="001F4306" w:rsidRPr="00776C5C" w:rsidRDefault="001F4306" w:rsidP="001F4306">
      <w:pPr>
        <w:ind w:left="720"/>
        <w:rPr>
          <w:lang w:val="en-IN"/>
        </w:rPr>
      </w:pPr>
    </w:p>
    <w:p w14:paraId="01121A31" w14:textId="77777777" w:rsidR="001F4306" w:rsidRDefault="001F4306" w:rsidP="001F4306">
      <w:pPr>
        <w:numPr>
          <w:ilvl w:val="0"/>
          <w:numId w:val="44"/>
        </w:numPr>
        <w:rPr>
          <w:lang w:val="en-IN"/>
        </w:rPr>
      </w:pPr>
      <w:r w:rsidRPr="00776C5C">
        <w:rPr>
          <w:b/>
          <w:bCs/>
          <w:lang w:val="en-IN"/>
        </w:rPr>
        <w:t>Digital HR tools are increasingly used to track WLB.</w:t>
      </w:r>
      <w:r w:rsidRPr="00776C5C">
        <w:rPr>
          <w:lang w:val="en-IN"/>
        </w:rPr>
        <w:t xml:space="preserve"> Time-tracking systems and wellness apps are widely adopted, while analytics dashboards and feedback platforms are used less frequently.</w:t>
      </w:r>
    </w:p>
    <w:p w14:paraId="2E83733D" w14:textId="77777777" w:rsidR="001F4306" w:rsidRPr="00776C5C" w:rsidRDefault="001F4306" w:rsidP="001F4306">
      <w:pPr>
        <w:ind w:left="720"/>
        <w:rPr>
          <w:lang w:val="en-IN"/>
        </w:rPr>
      </w:pPr>
    </w:p>
    <w:p w14:paraId="03E8AFCD" w14:textId="77777777" w:rsidR="001F4306" w:rsidRDefault="001F4306" w:rsidP="001F4306">
      <w:pPr>
        <w:numPr>
          <w:ilvl w:val="0"/>
          <w:numId w:val="44"/>
        </w:numPr>
        <w:rPr>
          <w:lang w:val="en-IN"/>
        </w:rPr>
      </w:pPr>
      <w:r w:rsidRPr="00776C5C">
        <w:rPr>
          <w:b/>
          <w:bCs/>
          <w:lang w:val="en-IN"/>
        </w:rPr>
        <w:t>Acceptance of HR initiatives varies in effectiveness.</w:t>
      </w:r>
      <w:r w:rsidRPr="00776C5C">
        <w:rPr>
          <w:lang w:val="en-IN"/>
        </w:rPr>
        <w:t xml:space="preserve"> Most employees consider WLB initiatives moderately to highly effective, though a segment still reports limited or no impact, suggesting the need for stronger execution.</w:t>
      </w:r>
    </w:p>
    <w:p w14:paraId="10ACF2C7" w14:textId="77777777" w:rsidR="001F4306" w:rsidRPr="00776C5C" w:rsidRDefault="001F4306" w:rsidP="001F4306">
      <w:pPr>
        <w:ind w:left="720"/>
        <w:rPr>
          <w:lang w:val="en-IN"/>
        </w:rPr>
      </w:pPr>
    </w:p>
    <w:p w14:paraId="55EA66F7" w14:textId="77777777" w:rsidR="001F4306" w:rsidRDefault="001F4306" w:rsidP="001F4306">
      <w:pPr>
        <w:numPr>
          <w:ilvl w:val="0"/>
          <w:numId w:val="44"/>
        </w:numPr>
        <w:rPr>
          <w:lang w:val="en-IN"/>
        </w:rPr>
      </w:pPr>
      <w:r w:rsidRPr="00776C5C">
        <w:rPr>
          <w:b/>
          <w:bCs/>
          <w:lang w:val="en-IN"/>
        </w:rPr>
        <w:t>Organisations with WLB policies show lower turnover.</w:t>
      </w:r>
      <w:r w:rsidRPr="00776C5C">
        <w:rPr>
          <w:lang w:val="en-IN"/>
        </w:rPr>
        <w:t xml:space="preserve"> Turnover trends clearly indicate that organisations that adopt and implement WLB initiatives experience significantly less attrition than those that do not.</w:t>
      </w:r>
    </w:p>
    <w:p w14:paraId="1C7CE970" w14:textId="77777777" w:rsidR="001F4306" w:rsidRPr="00776C5C" w:rsidRDefault="001F4306" w:rsidP="001F4306">
      <w:pPr>
        <w:ind w:left="720"/>
        <w:rPr>
          <w:lang w:val="en-IN"/>
        </w:rPr>
      </w:pPr>
    </w:p>
    <w:p w14:paraId="7F14256E" w14:textId="77777777" w:rsidR="001F4306" w:rsidRDefault="001F4306" w:rsidP="001F4306">
      <w:pPr>
        <w:numPr>
          <w:ilvl w:val="0"/>
          <w:numId w:val="44"/>
        </w:numPr>
        <w:rPr>
          <w:lang w:val="en-IN"/>
        </w:rPr>
      </w:pPr>
      <w:r w:rsidRPr="00776C5C">
        <w:rPr>
          <w:b/>
          <w:bCs/>
          <w:lang w:val="en-IN"/>
        </w:rPr>
        <w:t>Mental health support differs across industries.</w:t>
      </w:r>
      <w:r w:rsidRPr="00776C5C">
        <w:rPr>
          <w:lang w:val="en-IN"/>
        </w:rPr>
        <w:t xml:space="preserve"> IT/Tech firms show higher availability of mental health resources, while Education and Healthcare sectors lag in structured support</w:t>
      </w:r>
      <w:r>
        <w:rPr>
          <w:lang w:val="en-IN"/>
        </w:rPr>
        <w:t>.</w:t>
      </w:r>
    </w:p>
    <w:p w14:paraId="42ECF28F" w14:textId="77777777" w:rsidR="001F4306" w:rsidRPr="00776C5C" w:rsidRDefault="001F4306" w:rsidP="001F4306">
      <w:pPr>
        <w:ind w:left="720"/>
        <w:rPr>
          <w:lang w:val="en-IN"/>
        </w:rPr>
      </w:pPr>
    </w:p>
    <w:p w14:paraId="17222CB2" w14:textId="77777777" w:rsidR="001F4306" w:rsidRDefault="001F4306" w:rsidP="001F4306">
      <w:pPr>
        <w:numPr>
          <w:ilvl w:val="0"/>
          <w:numId w:val="44"/>
        </w:numPr>
        <w:rPr>
          <w:lang w:val="en-IN"/>
        </w:rPr>
      </w:pPr>
      <w:r w:rsidRPr="00776C5C">
        <w:rPr>
          <w:b/>
          <w:bCs/>
          <w:lang w:val="en-IN"/>
        </w:rPr>
        <w:t>Overall WLB Index reflects moderate balance.</w:t>
      </w:r>
      <w:r w:rsidRPr="00776C5C">
        <w:rPr>
          <w:lang w:val="en-IN"/>
        </w:rPr>
        <w:t xml:space="preserve"> The majority of employees fall into the moderate WLB index category, with smaller portions experiencing either high or very low balance.</w:t>
      </w:r>
    </w:p>
    <w:p w14:paraId="15196CDA" w14:textId="77777777" w:rsidR="001F4306" w:rsidRDefault="001F4306" w:rsidP="001F4306">
      <w:pPr>
        <w:ind w:left="720"/>
        <w:rPr>
          <w:lang w:val="en-IN"/>
        </w:rPr>
      </w:pPr>
    </w:p>
    <w:p w14:paraId="0B71A5EA" w14:textId="77777777" w:rsidR="001F4306" w:rsidRPr="00115CA5" w:rsidRDefault="001F4306" w:rsidP="001F4306">
      <w:pPr>
        <w:ind w:left="720"/>
        <w:jc w:val="center"/>
        <w:rPr>
          <w:b/>
          <w:bCs/>
          <w:sz w:val="28"/>
          <w:szCs w:val="28"/>
          <w:lang w:val="en-IN"/>
        </w:rPr>
      </w:pPr>
      <w:r w:rsidRPr="00115CA5">
        <w:rPr>
          <w:b/>
          <w:bCs/>
          <w:sz w:val="28"/>
          <w:szCs w:val="28"/>
          <w:lang w:val="en-IN"/>
        </w:rPr>
        <w:lastRenderedPageBreak/>
        <w:t>CHAPTER 6 – SUGGESTIONS AND CONCLUSION</w:t>
      </w:r>
    </w:p>
    <w:p w14:paraId="21F6B6C2" w14:textId="77777777" w:rsidR="001F4306" w:rsidRDefault="001F4306" w:rsidP="001F4306">
      <w:pPr>
        <w:ind w:left="720"/>
        <w:rPr>
          <w:b/>
          <w:bCs/>
          <w:sz w:val="26"/>
          <w:szCs w:val="26"/>
          <w:lang w:val="en-IN"/>
        </w:rPr>
      </w:pPr>
    </w:p>
    <w:p w14:paraId="10CE0586" w14:textId="77777777" w:rsidR="001F4306" w:rsidRPr="00115CA5" w:rsidRDefault="001F4306" w:rsidP="001F4306">
      <w:pPr>
        <w:rPr>
          <w:b/>
          <w:bCs/>
          <w:sz w:val="28"/>
          <w:szCs w:val="28"/>
          <w:lang w:val="en-IN"/>
        </w:rPr>
      </w:pPr>
      <w:r w:rsidRPr="00115CA5">
        <w:rPr>
          <w:b/>
          <w:bCs/>
          <w:sz w:val="28"/>
          <w:szCs w:val="28"/>
          <w:lang w:val="en-IN"/>
        </w:rPr>
        <w:t>6.1 Suggestions</w:t>
      </w:r>
    </w:p>
    <w:p w14:paraId="4AB69F60" w14:textId="77777777" w:rsidR="001F4306" w:rsidRPr="00115CA5" w:rsidRDefault="001F4306" w:rsidP="001F4306">
      <w:pPr>
        <w:ind w:left="720"/>
        <w:rPr>
          <w:b/>
          <w:bCs/>
          <w:sz w:val="26"/>
          <w:szCs w:val="26"/>
          <w:lang w:val="en-IN"/>
        </w:rPr>
      </w:pPr>
    </w:p>
    <w:p w14:paraId="5B0CFA78" w14:textId="77777777" w:rsidR="001F4306" w:rsidRDefault="001F4306" w:rsidP="001F4306">
      <w:pPr>
        <w:ind w:left="720"/>
        <w:rPr>
          <w:lang w:val="en-IN"/>
        </w:rPr>
      </w:pPr>
      <w:r w:rsidRPr="00115CA5">
        <w:rPr>
          <w:lang w:val="en-IN"/>
        </w:rPr>
        <w:t>Based on the findings, the following key suggestions are proposed to strengthen work–life balance practices:</w:t>
      </w:r>
    </w:p>
    <w:p w14:paraId="1BF1AA35" w14:textId="77777777" w:rsidR="001F4306" w:rsidRPr="00115CA5" w:rsidRDefault="001F4306" w:rsidP="001F4306">
      <w:pPr>
        <w:ind w:left="720"/>
        <w:rPr>
          <w:lang w:val="en-IN"/>
        </w:rPr>
      </w:pPr>
    </w:p>
    <w:p w14:paraId="211B7A37" w14:textId="77777777" w:rsidR="001F4306" w:rsidRDefault="001F4306" w:rsidP="001F4306">
      <w:pPr>
        <w:numPr>
          <w:ilvl w:val="0"/>
          <w:numId w:val="45"/>
        </w:numPr>
        <w:rPr>
          <w:lang w:val="en-IN"/>
        </w:rPr>
      </w:pPr>
      <w:r w:rsidRPr="00115CA5">
        <w:rPr>
          <w:b/>
          <w:bCs/>
          <w:lang w:val="en-IN"/>
        </w:rPr>
        <w:t>Enhance flexibility options:</w:t>
      </w:r>
      <w:r w:rsidRPr="00115CA5">
        <w:rPr>
          <w:lang w:val="en-IN"/>
        </w:rPr>
        <w:t xml:space="preserve"> Organisations should expand remote, hybrid, and flexible scheduling arrangements, as flexibility consistently improves employee well-being.</w:t>
      </w:r>
    </w:p>
    <w:p w14:paraId="362C43FB" w14:textId="77777777" w:rsidR="001F4306" w:rsidRPr="00115CA5" w:rsidRDefault="001F4306" w:rsidP="001F4306">
      <w:pPr>
        <w:ind w:left="720"/>
        <w:rPr>
          <w:lang w:val="en-IN"/>
        </w:rPr>
      </w:pPr>
    </w:p>
    <w:p w14:paraId="5B38D045" w14:textId="77777777" w:rsidR="001F4306" w:rsidRDefault="001F4306" w:rsidP="001F4306">
      <w:pPr>
        <w:numPr>
          <w:ilvl w:val="0"/>
          <w:numId w:val="45"/>
        </w:numPr>
        <w:rPr>
          <w:lang w:val="en-IN"/>
        </w:rPr>
      </w:pPr>
      <w:r w:rsidRPr="00115CA5">
        <w:rPr>
          <w:b/>
          <w:bCs/>
          <w:lang w:val="en-IN"/>
        </w:rPr>
        <w:t>Improve workload management:</w:t>
      </w:r>
      <w:r w:rsidRPr="00115CA5">
        <w:rPr>
          <w:lang w:val="en-IN"/>
        </w:rPr>
        <w:t xml:space="preserve"> Setting realistic deadlines, balancing task distribution, and providing clarity in roles can reduce stress arising from heavy workload and time pressure.</w:t>
      </w:r>
    </w:p>
    <w:p w14:paraId="2D9AC9F9" w14:textId="77777777" w:rsidR="001F4306" w:rsidRPr="00115CA5" w:rsidRDefault="001F4306" w:rsidP="001F4306">
      <w:pPr>
        <w:ind w:left="720"/>
        <w:rPr>
          <w:lang w:val="en-IN"/>
        </w:rPr>
      </w:pPr>
    </w:p>
    <w:p w14:paraId="2643264E" w14:textId="77777777" w:rsidR="001F4306" w:rsidRDefault="001F4306" w:rsidP="001F4306">
      <w:pPr>
        <w:numPr>
          <w:ilvl w:val="0"/>
          <w:numId w:val="45"/>
        </w:numPr>
        <w:rPr>
          <w:lang w:val="en-IN"/>
        </w:rPr>
      </w:pPr>
      <w:r w:rsidRPr="00115CA5">
        <w:rPr>
          <w:b/>
          <w:bCs/>
          <w:lang w:val="en-IN"/>
        </w:rPr>
        <w:t>Strengthen communication of WLB policies:</w:t>
      </w:r>
      <w:r w:rsidRPr="00115CA5">
        <w:rPr>
          <w:lang w:val="en-IN"/>
        </w:rPr>
        <w:t xml:space="preserve"> Clear communication through HR portals, orientation sessions, and awareness programs can improve employee understanding and utilisation of WLB initiatives.</w:t>
      </w:r>
    </w:p>
    <w:p w14:paraId="792157CC" w14:textId="77777777" w:rsidR="001F4306" w:rsidRPr="00115CA5" w:rsidRDefault="001F4306" w:rsidP="001F4306">
      <w:pPr>
        <w:ind w:left="720"/>
        <w:rPr>
          <w:lang w:val="en-IN"/>
        </w:rPr>
      </w:pPr>
    </w:p>
    <w:p w14:paraId="0F3228AB" w14:textId="77777777" w:rsidR="001F4306" w:rsidRDefault="001F4306" w:rsidP="001F4306">
      <w:pPr>
        <w:numPr>
          <w:ilvl w:val="0"/>
          <w:numId w:val="45"/>
        </w:numPr>
        <w:rPr>
          <w:lang w:val="en-IN"/>
        </w:rPr>
      </w:pPr>
      <w:r w:rsidRPr="00115CA5">
        <w:rPr>
          <w:b/>
          <w:bCs/>
          <w:lang w:val="en-IN"/>
        </w:rPr>
        <w:t>Increase mental health support:</w:t>
      </w:r>
      <w:r w:rsidRPr="00115CA5">
        <w:rPr>
          <w:lang w:val="en-IN"/>
        </w:rPr>
        <w:t xml:space="preserve"> Introducing counselling services, wellness programs, and mental-health days can help employees manage stress more effectively.</w:t>
      </w:r>
    </w:p>
    <w:p w14:paraId="124EEFD5" w14:textId="77777777" w:rsidR="001F4306" w:rsidRPr="00115CA5" w:rsidRDefault="001F4306" w:rsidP="001F4306">
      <w:pPr>
        <w:rPr>
          <w:lang w:val="en-IN"/>
        </w:rPr>
      </w:pPr>
    </w:p>
    <w:p w14:paraId="79536B55" w14:textId="77777777" w:rsidR="001F4306" w:rsidRDefault="001F4306" w:rsidP="001F4306">
      <w:pPr>
        <w:numPr>
          <w:ilvl w:val="0"/>
          <w:numId w:val="45"/>
        </w:numPr>
        <w:rPr>
          <w:lang w:val="en-IN"/>
        </w:rPr>
      </w:pPr>
      <w:r w:rsidRPr="00115CA5">
        <w:rPr>
          <w:b/>
          <w:bCs/>
          <w:lang w:val="en-IN"/>
        </w:rPr>
        <w:t>Encourage participation in wellness activities:</w:t>
      </w:r>
      <w:r w:rsidRPr="00115CA5">
        <w:rPr>
          <w:lang w:val="en-IN"/>
        </w:rPr>
        <w:t xml:space="preserve"> HR should promote regular wellness, stress-management, and WLB workshops to increase engagement and awareness.</w:t>
      </w:r>
    </w:p>
    <w:p w14:paraId="10499B7C" w14:textId="77777777" w:rsidR="001F4306" w:rsidRPr="00115CA5" w:rsidRDefault="001F4306" w:rsidP="001F4306">
      <w:pPr>
        <w:rPr>
          <w:lang w:val="en-IN"/>
        </w:rPr>
      </w:pPr>
    </w:p>
    <w:p w14:paraId="72DEA468" w14:textId="77777777" w:rsidR="001F4306" w:rsidRDefault="001F4306" w:rsidP="001F4306">
      <w:pPr>
        <w:numPr>
          <w:ilvl w:val="0"/>
          <w:numId w:val="45"/>
        </w:numPr>
        <w:rPr>
          <w:lang w:val="en-IN"/>
        </w:rPr>
      </w:pPr>
      <w:r w:rsidRPr="00115CA5">
        <w:rPr>
          <w:b/>
          <w:bCs/>
          <w:lang w:val="en-IN"/>
        </w:rPr>
        <w:t>Adopt digital HR tools:</w:t>
      </w:r>
      <w:r w:rsidRPr="00115CA5">
        <w:rPr>
          <w:lang w:val="en-IN"/>
        </w:rPr>
        <w:t xml:space="preserve"> Analytics dashboards, time-tracking systems, and pulse-survey platforms should be used more effectively to monitor employee well-being and identify problem areas.</w:t>
      </w:r>
    </w:p>
    <w:p w14:paraId="62562B1B" w14:textId="77777777" w:rsidR="001F4306" w:rsidRPr="00115CA5" w:rsidRDefault="001F4306" w:rsidP="001F4306">
      <w:pPr>
        <w:rPr>
          <w:lang w:val="en-IN"/>
        </w:rPr>
      </w:pPr>
    </w:p>
    <w:p w14:paraId="1EC0986E" w14:textId="77777777" w:rsidR="001F4306" w:rsidRDefault="001F4306" w:rsidP="001F4306">
      <w:pPr>
        <w:numPr>
          <w:ilvl w:val="0"/>
          <w:numId w:val="45"/>
        </w:numPr>
        <w:rPr>
          <w:lang w:val="en-IN"/>
        </w:rPr>
      </w:pPr>
      <w:r w:rsidRPr="00115CA5">
        <w:rPr>
          <w:b/>
          <w:bCs/>
          <w:lang w:val="en-IN"/>
        </w:rPr>
        <w:t>Develop managerial capability:</w:t>
      </w:r>
      <w:r w:rsidRPr="00115CA5">
        <w:rPr>
          <w:lang w:val="en-IN"/>
        </w:rPr>
        <w:t xml:space="preserve"> Training managers to support WLB, delegate work fairly, and respect boundaries can reduce many implementation challenges.</w:t>
      </w:r>
    </w:p>
    <w:p w14:paraId="5DA483D5" w14:textId="77777777" w:rsidR="001F4306" w:rsidRPr="00115CA5" w:rsidRDefault="001F4306" w:rsidP="001F4306">
      <w:pPr>
        <w:rPr>
          <w:lang w:val="en-IN"/>
        </w:rPr>
      </w:pPr>
    </w:p>
    <w:p w14:paraId="0B627459" w14:textId="77777777" w:rsidR="001F4306" w:rsidRDefault="001F4306" w:rsidP="001F4306">
      <w:pPr>
        <w:numPr>
          <w:ilvl w:val="0"/>
          <w:numId w:val="45"/>
        </w:numPr>
        <w:rPr>
          <w:lang w:val="en-IN"/>
        </w:rPr>
      </w:pPr>
      <w:r w:rsidRPr="00115CA5">
        <w:rPr>
          <w:b/>
          <w:bCs/>
          <w:lang w:val="en-IN"/>
        </w:rPr>
        <w:t>Provide family-related support:</w:t>
      </w:r>
      <w:r w:rsidRPr="00115CA5">
        <w:rPr>
          <w:lang w:val="en-IN"/>
        </w:rPr>
        <w:t xml:space="preserve"> Offering childcare, eldercare assistance, and emergency leave can significantly improve employee comfort and productivity.</w:t>
      </w:r>
    </w:p>
    <w:p w14:paraId="5B16385F" w14:textId="77777777" w:rsidR="001F4306" w:rsidRPr="00115CA5" w:rsidRDefault="001F4306" w:rsidP="001F4306">
      <w:pPr>
        <w:rPr>
          <w:lang w:val="en-IN"/>
        </w:rPr>
      </w:pPr>
    </w:p>
    <w:p w14:paraId="7E7D7DA2" w14:textId="77777777" w:rsidR="001F4306" w:rsidRDefault="001F4306" w:rsidP="001F4306">
      <w:pPr>
        <w:numPr>
          <w:ilvl w:val="0"/>
          <w:numId w:val="45"/>
        </w:numPr>
        <w:rPr>
          <w:lang w:val="en-IN"/>
        </w:rPr>
      </w:pPr>
      <w:r w:rsidRPr="00115CA5">
        <w:rPr>
          <w:b/>
          <w:bCs/>
          <w:lang w:val="en-IN"/>
        </w:rPr>
        <w:t>Track turnover closely:</w:t>
      </w:r>
      <w:r w:rsidRPr="00115CA5">
        <w:rPr>
          <w:lang w:val="en-IN"/>
        </w:rPr>
        <w:t xml:space="preserve"> Monitoring attrition patterns can help identify whether lack of WLB is driving exits and guide corrective actions.</w:t>
      </w:r>
    </w:p>
    <w:p w14:paraId="2F49A9FC" w14:textId="77777777" w:rsidR="001F4306" w:rsidRPr="00115CA5" w:rsidRDefault="001F4306" w:rsidP="001F4306">
      <w:pPr>
        <w:rPr>
          <w:lang w:val="en-IN"/>
        </w:rPr>
      </w:pPr>
    </w:p>
    <w:p w14:paraId="380B0562" w14:textId="77777777" w:rsidR="001F4306" w:rsidRDefault="001F4306" w:rsidP="001F4306">
      <w:pPr>
        <w:numPr>
          <w:ilvl w:val="0"/>
          <w:numId w:val="45"/>
        </w:numPr>
        <w:rPr>
          <w:lang w:val="en-IN"/>
        </w:rPr>
      </w:pPr>
      <w:r w:rsidRPr="00115CA5">
        <w:rPr>
          <w:b/>
          <w:bCs/>
          <w:lang w:val="en-IN"/>
        </w:rPr>
        <w:t>Promote a supportive culture:</w:t>
      </w:r>
      <w:r w:rsidRPr="00115CA5">
        <w:rPr>
          <w:lang w:val="en-IN"/>
        </w:rPr>
        <w:t xml:space="preserve"> Organisations should build a culture that respects personal time, encourages balance, and treats employee well-being as a shared responsibility.</w:t>
      </w:r>
    </w:p>
    <w:p w14:paraId="19DA5C77" w14:textId="77777777" w:rsidR="001F4306" w:rsidRDefault="001F4306" w:rsidP="001F4306">
      <w:pPr>
        <w:ind w:left="360"/>
        <w:rPr>
          <w:lang w:val="en-IN"/>
        </w:rPr>
      </w:pPr>
    </w:p>
    <w:p w14:paraId="691A0F3B" w14:textId="77777777" w:rsidR="001F4306" w:rsidRDefault="001F4306" w:rsidP="001F4306">
      <w:pPr>
        <w:ind w:left="360"/>
        <w:rPr>
          <w:lang w:val="en-IN"/>
        </w:rPr>
      </w:pPr>
    </w:p>
    <w:p w14:paraId="27C727A5" w14:textId="77777777" w:rsidR="001F4306" w:rsidRDefault="001F4306" w:rsidP="001F4306">
      <w:pPr>
        <w:ind w:left="360"/>
        <w:rPr>
          <w:lang w:val="en-IN"/>
        </w:rPr>
      </w:pPr>
    </w:p>
    <w:p w14:paraId="1E48BD49" w14:textId="77777777" w:rsidR="001F4306" w:rsidRDefault="001F4306" w:rsidP="001F4306">
      <w:pPr>
        <w:ind w:left="360"/>
        <w:rPr>
          <w:lang w:val="en-IN"/>
        </w:rPr>
      </w:pPr>
    </w:p>
    <w:p w14:paraId="679252EA" w14:textId="77777777" w:rsidR="001F4306" w:rsidRDefault="001F4306" w:rsidP="001F4306">
      <w:pPr>
        <w:ind w:left="360"/>
        <w:rPr>
          <w:lang w:val="en-IN"/>
        </w:rPr>
      </w:pPr>
    </w:p>
    <w:p w14:paraId="7383BA17" w14:textId="77777777" w:rsidR="001F4306" w:rsidRDefault="001F4306" w:rsidP="001F4306">
      <w:pPr>
        <w:ind w:left="360"/>
        <w:rPr>
          <w:lang w:val="en-IN"/>
        </w:rPr>
      </w:pPr>
    </w:p>
    <w:p w14:paraId="1F86F174" w14:textId="77777777" w:rsidR="001F4306" w:rsidRPr="00115CA5" w:rsidRDefault="001F4306" w:rsidP="001F4306">
      <w:pPr>
        <w:ind w:left="360"/>
        <w:rPr>
          <w:lang w:val="en-IN"/>
        </w:rPr>
      </w:pPr>
    </w:p>
    <w:p w14:paraId="16E9B49A" w14:textId="77777777" w:rsidR="001F4306" w:rsidRPr="00115CA5" w:rsidRDefault="001F4306" w:rsidP="001F4306">
      <w:pPr>
        <w:rPr>
          <w:b/>
          <w:bCs/>
          <w:sz w:val="28"/>
          <w:szCs w:val="28"/>
          <w:lang w:val="en-IN"/>
        </w:rPr>
      </w:pPr>
      <w:r w:rsidRPr="00115CA5">
        <w:rPr>
          <w:b/>
          <w:bCs/>
          <w:sz w:val="28"/>
          <w:szCs w:val="28"/>
          <w:lang w:val="en-IN"/>
        </w:rPr>
        <w:t>6.2 Conclusion</w:t>
      </w:r>
    </w:p>
    <w:p w14:paraId="1EC23A09" w14:textId="77777777" w:rsidR="001F4306" w:rsidRPr="00115CA5" w:rsidRDefault="001F4306" w:rsidP="001F4306">
      <w:pPr>
        <w:ind w:left="720"/>
        <w:rPr>
          <w:b/>
          <w:bCs/>
          <w:lang w:val="en-IN"/>
        </w:rPr>
      </w:pPr>
    </w:p>
    <w:p w14:paraId="1C3926B1" w14:textId="77777777" w:rsidR="001F4306" w:rsidRDefault="001F4306" w:rsidP="001F4306">
      <w:pPr>
        <w:ind w:left="720"/>
        <w:rPr>
          <w:lang w:val="en-IN"/>
        </w:rPr>
      </w:pPr>
      <w:r w:rsidRPr="00115CA5">
        <w:rPr>
          <w:lang w:val="en-IN"/>
        </w:rPr>
        <w:t>The study concludes that work–life balance plays a vital role in shaping employee satisfaction, productivity, and retention. While organisations are increasingly adopting flexible work practices and wellness initiatives, persistent challenges such as workload pressure, limited awareness, and uneven support across industries remain.</w:t>
      </w:r>
    </w:p>
    <w:p w14:paraId="578E0959" w14:textId="77777777" w:rsidR="001F4306" w:rsidRPr="00115CA5" w:rsidRDefault="001F4306" w:rsidP="001F4306">
      <w:pPr>
        <w:ind w:left="720"/>
        <w:rPr>
          <w:lang w:val="en-IN"/>
        </w:rPr>
      </w:pPr>
    </w:p>
    <w:p w14:paraId="7F098C3F" w14:textId="77777777" w:rsidR="001F4306" w:rsidRDefault="001F4306" w:rsidP="001F4306">
      <w:pPr>
        <w:ind w:left="720"/>
        <w:rPr>
          <w:lang w:val="en-IN"/>
        </w:rPr>
      </w:pPr>
      <w:r w:rsidRPr="00115CA5">
        <w:rPr>
          <w:lang w:val="en-IN"/>
        </w:rPr>
        <w:t>Sectors with strong flexibility and well-structured WLB policies show better employee outcomes, while industries with rigid schedules and high operational demands report higher stress and lower satisfaction. The overall WLB index suggests a moderate level of balance, indicating progress but also room for improvement.</w:t>
      </w:r>
    </w:p>
    <w:p w14:paraId="2C5642D3" w14:textId="77777777" w:rsidR="001F4306" w:rsidRPr="00115CA5" w:rsidRDefault="001F4306" w:rsidP="001F4306">
      <w:pPr>
        <w:ind w:left="720"/>
        <w:rPr>
          <w:lang w:val="en-IN"/>
        </w:rPr>
      </w:pPr>
    </w:p>
    <w:p w14:paraId="044E6EE6" w14:textId="77777777" w:rsidR="001F4306" w:rsidRPr="00115CA5" w:rsidRDefault="001F4306" w:rsidP="001F4306">
      <w:pPr>
        <w:ind w:left="720"/>
        <w:rPr>
          <w:lang w:val="en-IN"/>
        </w:rPr>
      </w:pPr>
      <w:r w:rsidRPr="00115CA5">
        <w:rPr>
          <w:lang w:val="en-IN"/>
        </w:rPr>
        <w:t>Strengthening communication, managerial support, digital monitoring, and mental health resources will be essential for creating a sustainable and employee-centric work environment. By focusing on these areas, organisations can enhance overall well-being, improve engagement, and maintain a stable and productive workforce.</w:t>
      </w:r>
    </w:p>
    <w:p w14:paraId="500123A7" w14:textId="77777777" w:rsidR="001F4306" w:rsidRDefault="001F4306" w:rsidP="001F4306">
      <w:pPr>
        <w:ind w:left="720"/>
        <w:rPr>
          <w:lang w:val="en-IN"/>
        </w:rPr>
      </w:pPr>
    </w:p>
    <w:p w14:paraId="56C19D0D" w14:textId="77777777" w:rsidR="001F4306" w:rsidRDefault="001F4306" w:rsidP="001F4306">
      <w:pPr>
        <w:ind w:left="720"/>
        <w:rPr>
          <w:lang w:val="en-IN"/>
        </w:rPr>
      </w:pPr>
    </w:p>
    <w:p w14:paraId="5CB2DE54" w14:textId="77777777" w:rsidR="001F4306" w:rsidRDefault="001F4306" w:rsidP="001F4306">
      <w:pPr>
        <w:ind w:left="720"/>
        <w:rPr>
          <w:lang w:val="en-IN"/>
        </w:rPr>
      </w:pPr>
    </w:p>
    <w:p w14:paraId="550817DA" w14:textId="77777777" w:rsidR="001F4306" w:rsidRDefault="001F4306" w:rsidP="001F4306">
      <w:pPr>
        <w:ind w:left="720"/>
        <w:rPr>
          <w:lang w:val="en-IN"/>
        </w:rPr>
      </w:pPr>
    </w:p>
    <w:p w14:paraId="3287F025" w14:textId="77777777" w:rsidR="001F4306" w:rsidRPr="00776C5C" w:rsidRDefault="001F4306" w:rsidP="001F4306">
      <w:pPr>
        <w:ind w:left="720"/>
        <w:rPr>
          <w:lang w:val="en-IN"/>
        </w:rPr>
      </w:pPr>
    </w:p>
    <w:p w14:paraId="24148F23" w14:textId="77777777" w:rsidR="001F4306" w:rsidRDefault="001F4306" w:rsidP="001F4306"/>
    <w:p w14:paraId="43C4076F" w14:textId="77777777" w:rsidR="001F4306" w:rsidRDefault="001F4306" w:rsidP="001F4306">
      <w:pPr>
        <w:spacing w:after="160" w:line="259" w:lineRule="auto"/>
        <w:sectPr w:rsidR="001F4306" w:rsidSect="001F4306">
          <w:footerReference w:type="default" r:id="rId29"/>
          <w:pgSz w:w="11906" w:h="16838" w:code="9"/>
          <w:pgMar w:top="1440" w:right="1800" w:bottom="1440" w:left="1800" w:header="720" w:footer="720" w:gutter="0"/>
          <w:pgNumType w:start="1"/>
          <w:cols w:space="720"/>
          <w:docGrid w:linePitch="360"/>
        </w:sectPr>
      </w:pPr>
    </w:p>
    <w:p w14:paraId="525DFF5F" w14:textId="77777777" w:rsidR="001F4306" w:rsidRPr="0039138E" w:rsidRDefault="001F4306" w:rsidP="001F4306">
      <w:pPr>
        <w:rPr>
          <w:b/>
          <w:bCs/>
          <w:sz w:val="28"/>
          <w:szCs w:val="28"/>
          <w:lang w:val="en-IN"/>
        </w:rPr>
      </w:pPr>
      <w:r w:rsidRPr="00E71773">
        <w:rPr>
          <w:b/>
          <w:bCs/>
          <w:sz w:val="28"/>
          <w:szCs w:val="28"/>
          <w:lang w:val="en-IN"/>
        </w:rPr>
        <w:lastRenderedPageBreak/>
        <w:t>REFERENCES</w:t>
      </w:r>
    </w:p>
    <w:p w14:paraId="7B1AB560" w14:textId="77777777" w:rsidR="001F4306" w:rsidRPr="00E71773" w:rsidRDefault="001F4306" w:rsidP="001F4306">
      <w:pPr>
        <w:rPr>
          <w:b/>
          <w:bCs/>
          <w:lang w:val="en-IN"/>
        </w:rPr>
      </w:pPr>
    </w:p>
    <w:p w14:paraId="4AAD2A39" w14:textId="77777777" w:rsidR="001F4306" w:rsidRPr="00E71773" w:rsidRDefault="001F4306" w:rsidP="001F4306">
      <w:pPr>
        <w:numPr>
          <w:ilvl w:val="0"/>
          <w:numId w:val="46"/>
        </w:numPr>
        <w:rPr>
          <w:lang w:val="en-IN"/>
        </w:rPr>
      </w:pPr>
      <w:r w:rsidRPr="00E71773">
        <w:rPr>
          <w:lang w:val="en-IN"/>
        </w:rPr>
        <w:t xml:space="preserve">Armstrong, M. (2020). </w:t>
      </w:r>
      <w:r w:rsidRPr="00E71773">
        <w:rPr>
          <w:i/>
          <w:iCs/>
          <w:lang w:val="en-IN"/>
        </w:rPr>
        <w:t>Armstrong’s Handbook of Human Resource Management Practice</w:t>
      </w:r>
      <w:r w:rsidRPr="00E71773">
        <w:rPr>
          <w:lang w:val="en-IN"/>
        </w:rPr>
        <w:t>. Kogan Page Publishers.</w:t>
      </w:r>
    </w:p>
    <w:p w14:paraId="70399A68" w14:textId="77777777" w:rsidR="001F4306" w:rsidRPr="00E71773" w:rsidRDefault="001F4306" w:rsidP="001F4306">
      <w:pPr>
        <w:numPr>
          <w:ilvl w:val="0"/>
          <w:numId w:val="46"/>
        </w:numPr>
        <w:rPr>
          <w:lang w:val="en-IN"/>
        </w:rPr>
      </w:pPr>
      <w:r w:rsidRPr="00E71773">
        <w:rPr>
          <w:lang w:val="en-IN"/>
        </w:rPr>
        <w:t xml:space="preserve">Cascio, W. F. &amp; Boudreau, J. W. (2016). </w:t>
      </w:r>
      <w:r w:rsidRPr="00E71773">
        <w:rPr>
          <w:i/>
          <w:iCs/>
          <w:lang w:val="en-IN"/>
        </w:rPr>
        <w:t>The Search for Global Competence: From International HR to Talent Management</w:t>
      </w:r>
      <w:r w:rsidRPr="00E71773">
        <w:rPr>
          <w:lang w:val="en-IN"/>
        </w:rPr>
        <w:t>. Journal of World Business.</w:t>
      </w:r>
    </w:p>
    <w:p w14:paraId="6CE56F7B" w14:textId="77777777" w:rsidR="001F4306" w:rsidRPr="00E71773" w:rsidRDefault="001F4306" w:rsidP="001F4306">
      <w:pPr>
        <w:numPr>
          <w:ilvl w:val="0"/>
          <w:numId w:val="46"/>
        </w:numPr>
        <w:rPr>
          <w:lang w:val="en-IN"/>
        </w:rPr>
      </w:pPr>
      <w:r w:rsidRPr="00E71773">
        <w:rPr>
          <w:lang w:val="en-IN"/>
        </w:rPr>
        <w:t xml:space="preserve">Greenhaus, J. H., Collins, K. M., &amp; Shaw, J. D. (2003). “The Relation Between Work–Family Balance and Quality of Life.” </w:t>
      </w:r>
      <w:r w:rsidRPr="00E71773">
        <w:rPr>
          <w:i/>
          <w:iCs/>
          <w:lang w:val="en-IN"/>
        </w:rPr>
        <w:t>Journal of Vocational Behavior</w:t>
      </w:r>
      <w:r w:rsidRPr="00E71773">
        <w:rPr>
          <w:lang w:val="en-IN"/>
        </w:rPr>
        <w:t>, 63(3), 510–531.</w:t>
      </w:r>
    </w:p>
    <w:p w14:paraId="38F2AA82" w14:textId="77777777" w:rsidR="001F4306" w:rsidRPr="00E71773" w:rsidRDefault="001F4306" w:rsidP="001F4306">
      <w:pPr>
        <w:numPr>
          <w:ilvl w:val="0"/>
          <w:numId w:val="46"/>
        </w:numPr>
        <w:rPr>
          <w:lang w:val="en-IN"/>
        </w:rPr>
      </w:pPr>
      <w:r w:rsidRPr="00E71773">
        <w:rPr>
          <w:lang w:val="en-IN"/>
        </w:rPr>
        <w:t xml:space="preserve">Kalliath, T. &amp; Brough, P. (2008). “Work–Life Balance: A Review of the Meaning of the Balance Construct.” </w:t>
      </w:r>
      <w:r w:rsidRPr="00E71773">
        <w:rPr>
          <w:i/>
          <w:iCs/>
          <w:lang w:val="en-IN"/>
        </w:rPr>
        <w:t>Journal of Management &amp; Organization</w:t>
      </w:r>
      <w:r w:rsidRPr="00E71773">
        <w:rPr>
          <w:lang w:val="en-IN"/>
        </w:rPr>
        <w:t>, 14(3), 323-327.</w:t>
      </w:r>
    </w:p>
    <w:p w14:paraId="50841B90" w14:textId="77777777" w:rsidR="001F4306" w:rsidRPr="00E71773" w:rsidRDefault="001F4306" w:rsidP="001F4306">
      <w:pPr>
        <w:numPr>
          <w:ilvl w:val="0"/>
          <w:numId w:val="46"/>
        </w:numPr>
        <w:rPr>
          <w:lang w:val="en-IN"/>
        </w:rPr>
      </w:pPr>
      <w:r w:rsidRPr="00E71773">
        <w:rPr>
          <w:lang w:val="en-IN"/>
        </w:rPr>
        <w:t xml:space="preserve">Kumar, A. (2019). </w:t>
      </w:r>
      <w:r w:rsidRPr="00E71773">
        <w:rPr>
          <w:i/>
          <w:iCs/>
          <w:lang w:val="en-IN"/>
        </w:rPr>
        <w:t>Human Resource Management: Theory and Practice</w:t>
      </w:r>
      <w:r w:rsidRPr="00E71773">
        <w:rPr>
          <w:lang w:val="en-IN"/>
        </w:rPr>
        <w:t>. Himalaya Publishing House, Mumbai.</w:t>
      </w:r>
    </w:p>
    <w:p w14:paraId="77223116" w14:textId="77777777" w:rsidR="001F4306" w:rsidRPr="00E71773" w:rsidRDefault="001F4306" w:rsidP="001F4306">
      <w:pPr>
        <w:numPr>
          <w:ilvl w:val="0"/>
          <w:numId w:val="46"/>
        </w:numPr>
        <w:rPr>
          <w:lang w:val="en-IN"/>
        </w:rPr>
      </w:pPr>
      <w:r w:rsidRPr="00E71773">
        <w:rPr>
          <w:lang w:val="en-IN"/>
        </w:rPr>
        <w:t xml:space="preserve">World Health Organization (WHO). (2021). </w:t>
      </w:r>
      <w:r w:rsidRPr="00E71773">
        <w:rPr>
          <w:i/>
          <w:iCs/>
          <w:lang w:val="en-IN"/>
        </w:rPr>
        <w:t>Mental Health and Well-Being at Work</w:t>
      </w:r>
      <w:r w:rsidRPr="00E71773">
        <w:rPr>
          <w:lang w:val="en-IN"/>
        </w:rPr>
        <w:t>. Geneva: WHO Publications.</w:t>
      </w:r>
    </w:p>
    <w:p w14:paraId="75C207A9" w14:textId="77777777" w:rsidR="001F4306" w:rsidRPr="00E71773" w:rsidRDefault="001F4306" w:rsidP="001F4306">
      <w:pPr>
        <w:numPr>
          <w:ilvl w:val="0"/>
          <w:numId w:val="46"/>
        </w:numPr>
        <w:rPr>
          <w:lang w:val="en-IN"/>
        </w:rPr>
      </w:pPr>
      <w:r w:rsidRPr="00E71773">
        <w:rPr>
          <w:lang w:val="en-IN"/>
        </w:rPr>
        <w:t xml:space="preserve">Society for Human Resource Management (SHRM). (2022). </w:t>
      </w:r>
      <w:r w:rsidRPr="00E71773">
        <w:rPr>
          <w:i/>
          <w:iCs/>
          <w:lang w:val="en-IN"/>
        </w:rPr>
        <w:t>Employee Benefits and Work–Life Balance Report</w:t>
      </w:r>
      <w:r w:rsidRPr="00E71773">
        <w:rPr>
          <w:lang w:val="en-IN"/>
        </w:rPr>
        <w:t>. SHRM Research.</w:t>
      </w:r>
    </w:p>
    <w:p w14:paraId="2FACC32D" w14:textId="77777777" w:rsidR="001F4306" w:rsidRPr="00E71773" w:rsidRDefault="001F4306" w:rsidP="001F4306">
      <w:pPr>
        <w:numPr>
          <w:ilvl w:val="0"/>
          <w:numId w:val="46"/>
        </w:numPr>
        <w:rPr>
          <w:lang w:val="en-IN"/>
        </w:rPr>
      </w:pPr>
      <w:r w:rsidRPr="00E71773">
        <w:rPr>
          <w:lang w:val="en-IN"/>
        </w:rPr>
        <w:t xml:space="preserve">Deloitte Insights. (2023). </w:t>
      </w:r>
      <w:r w:rsidRPr="00E71773">
        <w:rPr>
          <w:i/>
          <w:iCs/>
          <w:lang w:val="en-IN"/>
        </w:rPr>
        <w:t>2023 Global Human Capital Trends: Well-being at Work</w:t>
      </w:r>
      <w:r w:rsidRPr="00E71773">
        <w:rPr>
          <w:lang w:val="en-IN"/>
        </w:rPr>
        <w:t>. Deloitte University Press.</w:t>
      </w:r>
    </w:p>
    <w:p w14:paraId="11C854AA" w14:textId="77777777" w:rsidR="001F4306" w:rsidRPr="00E71773" w:rsidRDefault="001F4306" w:rsidP="001F4306">
      <w:pPr>
        <w:numPr>
          <w:ilvl w:val="0"/>
          <w:numId w:val="46"/>
        </w:numPr>
        <w:rPr>
          <w:lang w:val="en-IN"/>
        </w:rPr>
      </w:pPr>
      <w:r w:rsidRPr="00E71773">
        <w:rPr>
          <w:lang w:val="en-IN"/>
        </w:rPr>
        <w:t xml:space="preserve">McKinsey &amp; Company. (2022). </w:t>
      </w:r>
      <w:r w:rsidRPr="00E71773">
        <w:rPr>
          <w:i/>
          <w:iCs/>
          <w:lang w:val="en-IN"/>
        </w:rPr>
        <w:t>The Great Attrition: Why Employees Are Leaving and What Employers Can Do</w:t>
      </w:r>
      <w:r w:rsidRPr="00E71773">
        <w:rPr>
          <w:lang w:val="en-IN"/>
        </w:rPr>
        <w:t>.</w:t>
      </w:r>
    </w:p>
    <w:p w14:paraId="4D64C3E4" w14:textId="77777777" w:rsidR="001F4306" w:rsidRPr="00E71773" w:rsidRDefault="001F4306" w:rsidP="001F4306">
      <w:pPr>
        <w:numPr>
          <w:ilvl w:val="0"/>
          <w:numId w:val="46"/>
        </w:numPr>
        <w:rPr>
          <w:lang w:val="en-IN"/>
        </w:rPr>
      </w:pPr>
      <w:r w:rsidRPr="00E71773">
        <w:rPr>
          <w:lang w:val="en-IN"/>
        </w:rPr>
        <w:t xml:space="preserve">Gartner HR Research (2023). </w:t>
      </w:r>
      <w:r w:rsidRPr="00E71773">
        <w:rPr>
          <w:i/>
          <w:iCs/>
          <w:lang w:val="en-IN"/>
        </w:rPr>
        <w:t>Future of Work: Flexibility, Hybrid Models, and Employee Experience</w:t>
      </w:r>
      <w:r w:rsidRPr="00E71773">
        <w:rPr>
          <w:lang w:val="en-IN"/>
        </w:rPr>
        <w:t>.</w:t>
      </w:r>
    </w:p>
    <w:p w14:paraId="2DBBDC45" w14:textId="77777777" w:rsidR="001F4306" w:rsidRPr="00E71773" w:rsidRDefault="001F4306" w:rsidP="001F4306">
      <w:pPr>
        <w:numPr>
          <w:ilvl w:val="0"/>
          <w:numId w:val="46"/>
        </w:numPr>
        <w:rPr>
          <w:lang w:val="en-IN"/>
        </w:rPr>
      </w:pPr>
      <w:r w:rsidRPr="00E71773">
        <w:rPr>
          <w:lang w:val="en-IN"/>
        </w:rPr>
        <w:t xml:space="preserve">OECD (2022). </w:t>
      </w:r>
      <w:r w:rsidRPr="00E71773">
        <w:rPr>
          <w:i/>
          <w:iCs/>
          <w:lang w:val="en-IN"/>
        </w:rPr>
        <w:t>Work–Life Balance Indicators and Employment Data</w:t>
      </w:r>
      <w:r w:rsidRPr="00E71773">
        <w:rPr>
          <w:lang w:val="en-IN"/>
        </w:rPr>
        <w:t>. OECD Data Portal.</w:t>
      </w:r>
    </w:p>
    <w:p w14:paraId="1AFDFFC3" w14:textId="77777777" w:rsidR="001F4306" w:rsidRPr="00E71773" w:rsidRDefault="001F4306" w:rsidP="001F4306">
      <w:pPr>
        <w:numPr>
          <w:ilvl w:val="0"/>
          <w:numId w:val="46"/>
        </w:numPr>
        <w:rPr>
          <w:lang w:val="en-IN"/>
        </w:rPr>
      </w:pPr>
      <w:r w:rsidRPr="00E71773">
        <w:rPr>
          <w:lang w:val="en-IN"/>
        </w:rPr>
        <w:t>Harvard Business Review (2020). “When Work–Life Balance Isn’t Enough: The Role of Flexibility.”</w:t>
      </w:r>
    </w:p>
    <w:p w14:paraId="1D499443" w14:textId="77777777" w:rsidR="001F4306" w:rsidRPr="00E71773" w:rsidRDefault="001F4306" w:rsidP="001F4306">
      <w:pPr>
        <w:numPr>
          <w:ilvl w:val="0"/>
          <w:numId w:val="46"/>
        </w:numPr>
        <w:rPr>
          <w:lang w:val="en-IN"/>
        </w:rPr>
      </w:pPr>
      <w:r w:rsidRPr="00E71773">
        <w:rPr>
          <w:lang w:val="en-IN"/>
        </w:rPr>
        <w:t xml:space="preserve">CIPD (2021). </w:t>
      </w:r>
      <w:r w:rsidRPr="00E71773">
        <w:rPr>
          <w:i/>
          <w:iCs/>
          <w:lang w:val="en-IN"/>
        </w:rPr>
        <w:t>Flexible Working Practices and Employee Well-Being Report</w:t>
      </w:r>
      <w:r w:rsidRPr="00E71773">
        <w:rPr>
          <w:lang w:val="en-IN"/>
        </w:rPr>
        <w:t>. Chartered Institute of Personnel and Development, UK.</w:t>
      </w:r>
    </w:p>
    <w:p w14:paraId="2AC99F90" w14:textId="77777777" w:rsidR="001F4306" w:rsidRPr="00E71773" w:rsidRDefault="001F4306" w:rsidP="001F4306">
      <w:pPr>
        <w:numPr>
          <w:ilvl w:val="0"/>
          <w:numId w:val="46"/>
        </w:numPr>
        <w:rPr>
          <w:lang w:val="en-IN"/>
        </w:rPr>
      </w:pPr>
      <w:r w:rsidRPr="00E71773">
        <w:rPr>
          <w:lang w:val="en-IN"/>
        </w:rPr>
        <w:t xml:space="preserve">PwC India (2023). </w:t>
      </w:r>
      <w:r w:rsidRPr="00E71773">
        <w:rPr>
          <w:i/>
          <w:iCs/>
          <w:lang w:val="en-IN"/>
        </w:rPr>
        <w:t>Workforce Insights Survey: Hybrid Work and Well-Being Trends</w:t>
      </w:r>
      <w:r w:rsidRPr="00E71773">
        <w:rPr>
          <w:lang w:val="en-IN"/>
        </w:rPr>
        <w:t>.</w:t>
      </w:r>
    </w:p>
    <w:p w14:paraId="13FB2D42" w14:textId="77777777" w:rsidR="001F4306" w:rsidRPr="00E71773" w:rsidRDefault="001F4306" w:rsidP="001F4306">
      <w:pPr>
        <w:numPr>
          <w:ilvl w:val="0"/>
          <w:numId w:val="46"/>
        </w:numPr>
        <w:rPr>
          <w:lang w:val="en-IN"/>
        </w:rPr>
      </w:pPr>
      <w:r w:rsidRPr="00E71773">
        <w:rPr>
          <w:lang w:val="en-IN"/>
        </w:rPr>
        <w:t xml:space="preserve">Grant, A. M. &amp; Parker, S. (2009). “Redesigning Work Design Theories: The Rise of Relational and Proactive Perspectives.” </w:t>
      </w:r>
      <w:r w:rsidRPr="00E71773">
        <w:rPr>
          <w:i/>
          <w:iCs/>
          <w:lang w:val="en-IN"/>
        </w:rPr>
        <w:t>Academy of Management Annals</w:t>
      </w:r>
      <w:r w:rsidRPr="00E71773">
        <w:rPr>
          <w:lang w:val="en-IN"/>
        </w:rPr>
        <w:t>, 3(1), 317–375.</w:t>
      </w:r>
    </w:p>
    <w:p w14:paraId="2603FD91" w14:textId="77777777" w:rsidR="001F4306" w:rsidRDefault="001F4306" w:rsidP="001F4306"/>
    <w:p w14:paraId="02236D2F" w14:textId="77777777" w:rsidR="001F4306" w:rsidRDefault="001F4306" w:rsidP="001F4306">
      <w:pPr>
        <w:spacing w:after="160" w:line="259" w:lineRule="auto"/>
      </w:pPr>
    </w:p>
    <w:p w14:paraId="24205ED2" w14:textId="77777777" w:rsidR="001F4306" w:rsidRDefault="001F4306" w:rsidP="001F4306">
      <w:pPr>
        <w:spacing w:after="160" w:line="259" w:lineRule="auto"/>
      </w:pPr>
    </w:p>
    <w:p w14:paraId="08E2615B" w14:textId="77777777" w:rsidR="001F4306" w:rsidRDefault="001F4306" w:rsidP="001F4306">
      <w:pPr>
        <w:spacing w:after="160" w:line="259" w:lineRule="auto"/>
      </w:pPr>
    </w:p>
    <w:p w14:paraId="6FBD99FA" w14:textId="77777777" w:rsidR="001F4306" w:rsidRDefault="001F4306" w:rsidP="001F4306">
      <w:pPr>
        <w:spacing w:after="160" w:line="259" w:lineRule="auto"/>
      </w:pPr>
    </w:p>
    <w:p w14:paraId="57C8F551" w14:textId="77777777" w:rsidR="001F4306" w:rsidRDefault="001F4306" w:rsidP="001F4306">
      <w:pPr>
        <w:spacing w:after="160" w:line="259" w:lineRule="auto"/>
      </w:pPr>
    </w:p>
    <w:p w14:paraId="53781B09" w14:textId="77777777" w:rsidR="001F4306" w:rsidRDefault="001F4306" w:rsidP="001F4306">
      <w:pPr>
        <w:spacing w:after="160" w:line="259" w:lineRule="auto"/>
      </w:pPr>
    </w:p>
    <w:p w14:paraId="41B216B7" w14:textId="77777777" w:rsidR="001F4306" w:rsidRDefault="001F4306" w:rsidP="001F4306">
      <w:pPr>
        <w:spacing w:after="160" w:line="259" w:lineRule="auto"/>
      </w:pPr>
    </w:p>
    <w:p w14:paraId="681E3A47" w14:textId="77777777" w:rsidR="001F4306" w:rsidRDefault="001F4306" w:rsidP="001F4306">
      <w:pPr>
        <w:spacing w:after="160" w:line="259" w:lineRule="auto"/>
        <w:jc w:val="center"/>
      </w:pPr>
    </w:p>
    <w:p w14:paraId="6AAEA0CA" w14:textId="77777777" w:rsidR="001F4306" w:rsidRDefault="001F4306" w:rsidP="001F4306">
      <w:pPr>
        <w:spacing w:after="160" w:line="259" w:lineRule="auto"/>
        <w:jc w:val="center"/>
      </w:pPr>
      <w:r>
        <w:t>iv</w:t>
      </w:r>
    </w:p>
    <w:p w14:paraId="485B4DE8" w14:textId="77777777" w:rsidR="001F4306" w:rsidRDefault="001F4306" w:rsidP="001F4306">
      <w:pPr>
        <w:jc w:val="center"/>
        <w:rPr>
          <w:b/>
          <w:bCs/>
          <w:sz w:val="28"/>
          <w:szCs w:val="28"/>
          <w:lang w:val="en-IN"/>
        </w:rPr>
      </w:pPr>
      <w:r w:rsidRPr="00B501FA">
        <w:rPr>
          <w:b/>
          <w:bCs/>
          <w:sz w:val="28"/>
          <w:szCs w:val="28"/>
          <w:lang w:val="en-IN"/>
        </w:rPr>
        <w:lastRenderedPageBreak/>
        <w:t>ANNEXURE</w:t>
      </w:r>
    </w:p>
    <w:p w14:paraId="71C8A607" w14:textId="77777777" w:rsidR="001F4306" w:rsidRPr="00B501FA" w:rsidRDefault="001F4306" w:rsidP="001F4306">
      <w:pPr>
        <w:jc w:val="center"/>
        <w:rPr>
          <w:b/>
          <w:bCs/>
          <w:sz w:val="28"/>
          <w:szCs w:val="28"/>
          <w:lang w:val="en-IN"/>
        </w:rPr>
      </w:pPr>
    </w:p>
    <w:p w14:paraId="39965833" w14:textId="77777777" w:rsidR="001F4306" w:rsidRPr="00B501FA" w:rsidRDefault="001F4306" w:rsidP="001F4306">
      <w:pPr>
        <w:rPr>
          <w:lang w:val="en-IN"/>
        </w:rPr>
      </w:pPr>
      <w:r w:rsidRPr="00B501FA">
        <w:rPr>
          <w:lang w:val="en-IN"/>
        </w:rPr>
        <w:t>The annexure section provides the supporting materials used in the preparation of this project.</w:t>
      </w:r>
      <w:r w:rsidRPr="00B501FA">
        <w:rPr>
          <w:lang w:val="en-IN"/>
        </w:rPr>
        <w:br/>
        <w:t xml:space="preserve">As the study is </w:t>
      </w:r>
      <w:r w:rsidRPr="00B501FA">
        <w:rPr>
          <w:b/>
          <w:bCs/>
          <w:lang w:val="en-IN"/>
        </w:rPr>
        <w:t>entirely based on secondary data</w:t>
      </w:r>
      <w:r w:rsidRPr="00B501FA">
        <w:rPr>
          <w:lang w:val="en-IN"/>
        </w:rPr>
        <w:t>, the annexure includes the tables, charts, and additional reference materials used for analysing work–life balance trends across industries. This section helps ensure clarity, transparency, and completeness of the analytical process.</w:t>
      </w:r>
    </w:p>
    <w:p w14:paraId="57C26788" w14:textId="77777777" w:rsidR="001F4306" w:rsidRPr="00B501FA" w:rsidRDefault="001F4306" w:rsidP="001F4306">
      <w:pPr>
        <w:rPr>
          <w:lang w:val="en-IN"/>
        </w:rPr>
      </w:pPr>
    </w:p>
    <w:p w14:paraId="580A9F6D" w14:textId="77777777" w:rsidR="001F4306" w:rsidRPr="00B501FA" w:rsidRDefault="001F4306" w:rsidP="001F4306">
      <w:pPr>
        <w:rPr>
          <w:b/>
          <w:bCs/>
          <w:sz w:val="28"/>
          <w:szCs w:val="28"/>
          <w:lang w:val="en-IN"/>
        </w:rPr>
      </w:pPr>
      <w:r w:rsidRPr="00B501FA">
        <w:rPr>
          <w:b/>
          <w:bCs/>
          <w:sz w:val="28"/>
          <w:szCs w:val="28"/>
          <w:lang w:val="en-IN"/>
        </w:rPr>
        <w:t>Annexure – I: Secondary Data Tables</w:t>
      </w:r>
    </w:p>
    <w:p w14:paraId="2A92FC54" w14:textId="77777777" w:rsidR="001F4306" w:rsidRPr="00B501FA" w:rsidRDefault="001F4306" w:rsidP="001F4306">
      <w:pPr>
        <w:rPr>
          <w:b/>
          <w:bCs/>
          <w:lang w:val="en-IN"/>
        </w:rPr>
      </w:pPr>
    </w:p>
    <w:p w14:paraId="63E6F349" w14:textId="77777777" w:rsidR="001F4306" w:rsidRPr="00B501FA" w:rsidRDefault="001F4306" w:rsidP="001F4306">
      <w:pPr>
        <w:rPr>
          <w:lang w:val="en-IN"/>
        </w:rPr>
      </w:pPr>
      <w:r w:rsidRPr="00B501FA">
        <w:rPr>
          <w:lang w:val="en-IN"/>
        </w:rPr>
        <w:t>This annexure contains all the secondary data tables that were used for the analysis presented in Chapter 4.</w:t>
      </w:r>
      <w:r w:rsidRPr="00B501FA">
        <w:rPr>
          <w:lang w:val="en-IN"/>
        </w:rPr>
        <w:br/>
        <w:t>The tables cover various aspects related to work–life balance, including employee demographics, employment status, working hours, stress levels, HR initiatives, policy awareness, engagement levels, industry comparisons, and WLB indices.</w:t>
      </w:r>
    </w:p>
    <w:p w14:paraId="2E103061" w14:textId="77777777" w:rsidR="001F4306" w:rsidRPr="00B501FA" w:rsidRDefault="001F4306" w:rsidP="001F4306">
      <w:pPr>
        <w:rPr>
          <w:lang w:val="en-IN"/>
        </w:rPr>
      </w:pPr>
      <w:r w:rsidRPr="00B501FA">
        <w:rPr>
          <w:lang w:val="en-IN"/>
        </w:rPr>
        <w:t>These tables (4.1.1 to 4.1.23) form the foundation for the interpretations and inferences discussed throughout the chapter. They reflect consolidated secondary insights gathered from credible HR research, industry surveys, and published reports.</w:t>
      </w:r>
    </w:p>
    <w:p w14:paraId="3E1CD28E" w14:textId="77777777" w:rsidR="001F4306" w:rsidRPr="00B501FA" w:rsidRDefault="001F4306" w:rsidP="001F4306">
      <w:pPr>
        <w:rPr>
          <w:lang w:val="en-IN"/>
        </w:rPr>
      </w:pPr>
    </w:p>
    <w:p w14:paraId="72C658D7" w14:textId="77777777" w:rsidR="001F4306" w:rsidRPr="00B501FA" w:rsidRDefault="001F4306" w:rsidP="001F4306">
      <w:pPr>
        <w:rPr>
          <w:b/>
          <w:bCs/>
          <w:sz w:val="28"/>
          <w:szCs w:val="28"/>
          <w:lang w:val="en-IN"/>
        </w:rPr>
      </w:pPr>
      <w:r w:rsidRPr="00B501FA">
        <w:rPr>
          <w:b/>
          <w:bCs/>
          <w:sz w:val="28"/>
          <w:szCs w:val="28"/>
          <w:lang w:val="en-IN"/>
        </w:rPr>
        <w:t>Annexure – II: Graphical Representations (Pie Charts)</w:t>
      </w:r>
    </w:p>
    <w:p w14:paraId="3E4B2658" w14:textId="77777777" w:rsidR="001F4306" w:rsidRPr="00B501FA" w:rsidRDefault="001F4306" w:rsidP="001F4306">
      <w:pPr>
        <w:rPr>
          <w:b/>
          <w:bCs/>
          <w:lang w:val="en-IN"/>
        </w:rPr>
      </w:pPr>
    </w:p>
    <w:p w14:paraId="640AC9B8" w14:textId="77777777" w:rsidR="001F4306" w:rsidRPr="00B501FA" w:rsidRDefault="001F4306" w:rsidP="001F4306">
      <w:pPr>
        <w:rPr>
          <w:lang w:val="en-IN"/>
        </w:rPr>
      </w:pPr>
      <w:r w:rsidRPr="00B501FA">
        <w:rPr>
          <w:lang w:val="en-IN"/>
        </w:rPr>
        <w:t>This annexure includes all graphical outputs generated from the secondary data tables.</w:t>
      </w:r>
      <w:r w:rsidRPr="00B501FA">
        <w:rPr>
          <w:lang w:val="en-IN"/>
        </w:rPr>
        <w:br/>
        <w:t>For each table in Chapter 4, a corresponding pie chart was prepared to visually represent the distribution of responses or trends. These visualizations help in better understanding patterns related to:</w:t>
      </w:r>
    </w:p>
    <w:p w14:paraId="0CE98A30" w14:textId="77777777" w:rsidR="001F4306" w:rsidRPr="00B501FA" w:rsidRDefault="001F4306" w:rsidP="001F4306">
      <w:pPr>
        <w:numPr>
          <w:ilvl w:val="0"/>
          <w:numId w:val="47"/>
        </w:numPr>
        <w:rPr>
          <w:lang w:val="en-IN"/>
        </w:rPr>
      </w:pPr>
      <w:r w:rsidRPr="00B501FA">
        <w:rPr>
          <w:lang w:val="en-IN"/>
        </w:rPr>
        <w:t>Employee distribution</w:t>
      </w:r>
    </w:p>
    <w:p w14:paraId="76670DF4" w14:textId="77777777" w:rsidR="001F4306" w:rsidRPr="00B501FA" w:rsidRDefault="001F4306" w:rsidP="001F4306">
      <w:pPr>
        <w:numPr>
          <w:ilvl w:val="0"/>
          <w:numId w:val="47"/>
        </w:numPr>
        <w:rPr>
          <w:lang w:val="en-IN"/>
        </w:rPr>
      </w:pPr>
      <w:r w:rsidRPr="00B501FA">
        <w:rPr>
          <w:lang w:val="en-IN"/>
        </w:rPr>
        <w:t>Stress factors</w:t>
      </w:r>
    </w:p>
    <w:p w14:paraId="6A8F4485" w14:textId="77777777" w:rsidR="001F4306" w:rsidRPr="00B501FA" w:rsidRDefault="001F4306" w:rsidP="001F4306">
      <w:pPr>
        <w:numPr>
          <w:ilvl w:val="0"/>
          <w:numId w:val="47"/>
        </w:numPr>
        <w:rPr>
          <w:lang w:val="en-IN"/>
        </w:rPr>
      </w:pPr>
      <w:r w:rsidRPr="00B501FA">
        <w:rPr>
          <w:lang w:val="en-IN"/>
        </w:rPr>
        <w:t>HR initiatives</w:t>
      </w:r>
    </w:p>
    <w:p w14:paraId="15449E53" w14:textId="77777777" w:rsidR="001F4306" w:rsidRPr="00B501FA" w:rsidRDefault="001F4306" w:rsidP="001F4306">
      <w:pPr>
        <w:numPr>
          <w:ilvl w:val="0"/>
          <w:numId w:val="47"/>
        </w:numPr>
        <w:rPr>
          <w:lang w:val="en-IN"/>
        </w:rPr>
      </w:pPr>
      <w:r w:rsidRPr="00B501FA">
        <w:rPr>
          <w:lang w:val="en-IN"/>
        </w:rPr>
        <w:t>Satisfaction and engagement levels</w:t>
      </w:r>
    </w:p>
    <w:p w14:paraId="047AA13C" w14:textId="77777777" w:rsidR="001F4306" w:rsidRPr="00B501FA" w:rsidRDefault="001F4306" w:rsidP="001F4306">
      <w:pPr>
        <w:numPr>
          <w:ilvl w:val="0"/>
          <w:numId w:val="47"/>
        </w:numPr>
        <w:rPr>
          <w:lang w:val="en-IN"/>
        </w:rPr>
      </w:pPr>
      <w:r w:rsidRPr="00B501FA">
        <w:rPr>
          <w:lang w:val="en-IN"/>
        </w:rPr>
        <w:t>Industry-wise comparisons</w:t>
      </w:r>
    </w:p>
    <w:p w14:paraId="6F882E6B" w14:textId="77777777" w:rsidR="001F4306" w:rsidRPr="00B501FA" w:rsidRDefault="001F4306" w:rsidP="001F4306">
      <w:pPr>
        <w:numPr>
          <w:ilvl w:val="0"/>
          <w:numId w:val="47"/>
        </w:numPr>
        <w:rPr>
          <w:lang w:val="en-IN"/>
        </w:rPr>
      </w:pPr>
      <w:r w:rsidRPr="00B501FA">
        <w:rPr>
          <w:lang w:val="en-IN"/>
        </w:rPr>
        <w:t>Remote work influence</w:t>
      </w:r>
    </w:p>
    <w:p w14:paraId="5669C4D8" w14:textId="77777777" w:rsidR="001F4306" w:rsidRPr="00B501FA" w:rsidRDefault="001F4306" w:rsidP="001F4306">
      <w:pPr>
        <w:numPr>
          <w:ilvl w:val="0"/>
          <w:numId w:val="47"/>
        </w:numPr>
        <w:rPr>
          <w:lang w:val="en-IN"/>
        </w:rPr>
      </w:pPr>
      <w:r w:rsidRPr="00B501FA">
        <w:rPr>
          <w:lang w:val="en-IN"/>
        </w:rPr>
        <w:t>Work–life balance ratings</w:t>
      </w:r>
    </w:p>
    <w:p w14:paraId="32B1639E" w14:textId="77777777" w:rsidR="001F4306" w:rsidRPr="00B501FA" w:rsidRDefault="001F4306" w:rsidP="001F4306">
      <w:pPr>
        <w:rPr>
          <w:lang w:val="en-IN"/>
        </w:rPr>
      </w:pPr>
      <w:r w:rsidRPr="00B501FA">
        <w:rPr>
          <w:lang w:val="en-IN"/>
        </w:rPr>
        <w:t>These charts are placed here for easy reference and to support the analytical narrative presented in the study.</w:t>
      </w:r>
    </w:p>
    <w:p w14:paraId="5A47735F" w14:textId="77777777" w:rsidR="001F4306" w:rsidRPr="00B501FA" w:rsidRDefault="001F4306" w:rsidP="001F4306">
      <w:pPr>
        <w:rPr>
          <w:lang w:val="en-IN"/>
        </w:rPr>
      </w:pPr>
    </w:p>
    <w:p w14:paraId="0221EE97" w14:textId="77777777" w:rsidR="001F4306" w:rsidRPr="00B501FA" w:rsidRDefault="001F4306" w:rsidP="001F4306">
      <w:pPr>
        <w:rPr>
          <w:b/>
          <w:bCs/>
          <w:sz w:val="28"/>
          <w:szCs w:val="28"/>
          <w:lang w:val="en-IN"/>
        </w:rPr>
      </w:pPr>
      <w:r w:rsidRPr="00B501FA">
        <w:rPr>
          <w:b/>
          <w:bCs/>
          <w:sz w:val="28"/>
          <w:szCs w:val="28"/>
          <w:lang w:val="en-IN"/>
        </w:rPr>
        <w:t>Annexure – III: Supporting Secondary Information</w:t>
      </w:r>
    </w:p>
    <w:p w14:paraId="6ACAB99F" w14:textId="77777777" w:rsidR="001F4306" w:rsidRPr="00B501FA" w:rsidRDefault="001F4306" w:rsidP="001F4306">
      <w:pPr>
        <w:rPr>
          <w:b/>
          <w:bCs/>
          <w:lang w:val="en-IN"/>
        </w:rPr>
      </w:pPr>
    </w:p>
    <w:p w14:paraId="7E3FED64" w14:textId="77777777" w:rsidR="001F4306" w:rsidRPr="00B501FA" w:rsidRDefault="001F4306" w:rsidP="001F4306">
      <w:pPr>
        <w:rPr>
          <w:lang w:val="en-IN"/>
        </w:rPr>
      </w:pPr>
      <w:r w:rsidRPr="00B501FA">
        <w:rPr>
          <w:lang w:val="en-IN"/>
        </w:rPr>
        <w:t>This annexure includes additional secondary information referenced during interpretation and analysis.</w:t>
      </w:r>
      <w:r w:rsidRPr="00B501FA">
        <w:rPr>
          <w:lang w:val="en-IN"/>
        </w:rPr>
        <w:br/>
        <w:t>This may consist of brief extracts from industry reports, standard HR definitions, conceptual notes related to work–life balance, and supporting inputs used to strengthen the analytical framework.</w:t>
      </w:r>
    </w:p>
    <w:p w14:paraId="758303FF" w14:textId="77777777" w:rsidR="001F4306" w:rsidRPr="00B501FA" w:rsidRDefault="001F4306" w:rsidP="001F4306">
      <w:pPr>
        <w:rPr>
          <w:lang w:val="en-IN"/>
        </w:rPr>
      </w:pPr>
      <w:r w:rsidRPr="00B501FA">
        <w:rPr>
          <w:lang w:val="en-IN"/>
        </w:rPr>
        <w:t>No primary data or questionnaire has been included as the study relies solely on secondary data sources.</w:t>
      </w:r>
    </w:p>
    <w:p w14:paraId="3E3D326A" w14:textId="77777777" w:rsidR="001F4306" w:rsidRDefault="001F4306" w:rsidP="001F4306"/>
    <w:p w14:paraId="4CC3F22F" w14:textId="77777777" w:rsidR="001F4306" w:rsidRDefault="001F4306" w:rsidP="001F4306"/>
    <w:p w14:paraId="142EE193" w14:textId="77777777" w:rsidR="001F4306" w:rsidRDefault="001F4306" w:rsidP="001F4306"/>
    <w:p w14:paraId="6590787A" w14:textId="77777777" w:rsidR="001F4306" w:rsidRDefault="001F4306" w:rsidP="001F4306">
      <w:pPr>
        <w:jc w:val="center"/>
      </w:pPr>
      <w:r>
        <w:t>v</w:t>
      </w:r>
    </w:p>
    <w:p w14:paraId="3FD2008F" w14:textId="77777777" w:rsidR="000B4FE1" w:rsidRDefault="000B4FE1"/>
    <w:sectPr w:rsidR="000B4FE1" w:rsidSect="001F4306">
      <w:footerReference w:type="default" r:id="rId30"/>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Lucida Calligraphy">
    <w:panose1 w:val="03010101010101010101"/>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dobe Garamond Pro Bold">
    <w:altName w:val="Times New Roman"/>
    <w:panose1 w:val="00000000000000000000"/>
    <w:charset w:val="00"/>
    <w:family w:val="roman"/>
    <w:notTrueType/>
    <w:pitch w:val="variable"/>
    <w:sig w:usb0="00000001" w:usb1="5000205B" w:usb2="00000000" w:usb3="00000000" w:csb0="0000009B" w:csb1="00000000"/>
  </w:font>
  <w:font w:name="Palatino Linotype">
    <w:panose1 w:val="02040502050505030304"/>
    <w:charset w:val="00"/>
    <w:family w:val="roman"/>
    <w:pitch w:val="variable"/>
    <w:sig w:usb0="E0000287" w:usb1="40000013" w:usb2="00000000" w:usb3="00000000" w:csb0="0000019F" w:csb1="00000000"/>
  </w:font>
  <w:font w:name="Curlz MT">
    <w:panose1 w:val="040404040507020202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22003"/>
      <w:docPartObj>
        <w:docPartGallery w:val="Page Numbers (Bottom of Page)"/>
        <w:docPartUnique/>
      </w:docPartObj>
    </w:sdtPr>
    <w:sdtEndPr>
      <w:rPr>
        <w:noProof/>
      </w:rPr>
    </w:sdtEndPr>
    <w:sdtContent>
      <w:p w14:paraId="5CDC7D55" w14:textId="77777777" w:rsidR="001F4306" w:rsidRDefault="001F43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11081" w14:textId="77777777" w:rsidR="001F4306" w:rsidRDefault="001F43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D3DA" w14:textId="77777777" w:rsidR="001F4306" w:rsidRDefault="001F430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ED8"/>
    <w:multiLevelType w:val="multilevel"/>
    <w:tmpl w:val="9FBEE3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0088B"/>
    <w:multiLevelType w:val="hybridMultilevel"/>
    <w:tmpl w:val="F19EDF10"/>
    <w:lvl w:ilvl="0" w:tplc="0409000B">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7EE5557"/>
    <w:multiLevelType w:val="hybridMultilevel"/>
    <w:tmpl w:val="64BCD5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7715BF"/>
    <w:multiLevelType w:val="hybridMultilevel"/>
    <w:tmpl w:val="EB54731C"/>
    <w:lvl w:ilvl="0" w:tplc="0409000B">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 w15:restartNumberingAfterBreak="0">
    <w:nsid w:val="0B92164D"/>
    <w:multiLevelType w:val="multilevel"/>
    <w:tmpl w:val="7E9A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3437E"/>
    <w:multiLevelType w:val="multilevel"/>
    <w:tmpl w:val="E4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6489F"/>
    <w:multiLevelType w:val="multilevel"/>
    <w:tmpl w:val="7AB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619D7"/>
    <w:multiLevelType w:val="hybridMultilevel"/>
    <w:tmpl w:val="804AFF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633F44"/>
    <w:multiLevelType w:val="multilevel"/>
    <w:tmpl w:val="A5A8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271BE"/>
    <w:multiLevelType w:val="hybridMultilevel"/>
    <w:tmpl w:val="FC76E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293754"/>
    <w:multiLevelType w:val="hybridMultilevel"/>
    <w:tmpl w:val="E7CC28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C5133C"/>
    <w:multiLevelType w:val="multilevel"/>
    <w:tmpl w:val="26B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315C2"/>
    <w:multiLevelType w:val="hybridMultilevel"/>
    <w:tmpl w:val="F056C1E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371788"/>
    <w:multiLevelType w:val="multilevel"/>
    <w:tmpl w:val="D0A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46958"/>
    <w:multiLevelType w:val="multilevel"/>
    <w:tmpl w:val="5172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6544D"/>
    <w:multiLevelType w:val="hybridMultilevel"/>
    <w:tmpl w:val="B198A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6D539E"/>
    <w:multiLevelType w:val="multilevel"/>
    <w:tmpl w:val="42C00CC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8C150D"/>
    <w:multiLevelType w:val="hybridMultilevel"/>
    <w:tmpl w:val="97EA7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4D22C1"/>
    <w:multiLevelType w:val="multilevel"/>
    <w:tmpl w:val="F4D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F5DD8"/>
    <w:multiLevelType w:val="hybridMultilevel"/>
    <w:tmpl w:val="E1866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117969"/>
    <w:multiLevelType w:val="hybridMultilevel"/>
    <w:tmpl w:val="00EA5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A7E6CAD"/>
    <w:multiLevelType w:val="hybridMultilevel"/>
    <w:tmpl w:val="8F124A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C1D7E20"/>
    <w:multiLevelType w:val="hybridMultilevel"/>
    <w:tmpl w:val="29E6E3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EE7198E"/>
    <w:multiLevelType w:val="multilevel"/>
    <w:tmpl w:val="290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B5D51"/>
    <w:multiLevelType w:val="hybridMultilevel"/>
    <w:tmpl w:val="002C11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3C00568"/>
    <w:multiLevelType w:val="hybridMultilevel"/>
    <w:tmpl w:val="143465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75C1284"/>
    <w:multiLevelType w:val="multilevel"/>
    <w:tmpl w:val="0EC0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13641"/>
    <w:multiLevelType w:val="hybridMultilevel"/>
    <w:tmpl w:val="2ABCBA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4A60CA"/>
    <w:multiLevelType w:val="multilevel"/>
    <w:tmpl w:val="E5C692C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E340D26"/>
    <w:multiLevelType w:val="hybridMultilevel"/>
    <w:tmpl w:val="6848E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F555270"/>
    <w:multiLevelType w:val="multilevel"/>
    <w:tmpl w:val="B75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41409"/>
    <w:multiLevelType w:val="hybridMultilevel"/>
    <w:tmpl w:val="B6AA338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3514FC8"/>
    <w:multiLevelType w:val="multilevel"/>
    <w:tmpl w:val="BBB465A8"/>
    <w:lvl w:ilvl="0">
      <w:start w:val="1"/>
      <w:numFmt w:val="bullet"/>
      <w:lvlText w:val=""/>
      <w:lvlJc w:val="left"/>
      <w:pPr>
        <w:tabs>
          <w:tab w:val="num" w:pos="720"/>
        </w:tabs>
        <w:ind w:left="720" w:hanging="360"/>
      </w:pPr>
      <w:rPr>
        <w:rFonts w:ascii="Wingdings" w:hAnsi="Wingdings" w:hint="default"/>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50636C"/>
    <w:multiLevelType w:val="multilevel"/>
    <w:tmpl w:val="E772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1A11DE"/>
    <w:multiLevelType w:val="multilevel"/>
    <w:tmpl w:val="43D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628E7"/>
    <w:multiLevelType w:val="hybridMultilevel"/>
    <w:tmpl w:val="87A44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BB821E7"/>
    <w:multiLevelType w:val="multilevel"/>
    <w:tmpl w:val="C7F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A5BEB"/>
    <w:multiLevelType w:val="multilevel"/>
    <w:tmpl w:val="FB76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934E01"/>
    <w:multiLevelType w:val="multilevel"/>
    <w:tmpl w:val="981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54C8E"/>
    <w:multiLevelType w:val="hybridMultilevel"/>
    <w:tmpl w:val="2ED4C810"/>
    <w:lvl w:ilvl="0" w:tplc="4009000F">
      <w:start w:val="1"/>
      <w:numFmt w:val="decimal"/>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40" w15:restartNumberingAfterBreak="0">
    <w:nsid w:val="5F865946"/>
    <w:multiLevelType w:val="multilevel"/>
    <w:tmpl w:val="3628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031BC3"/>
    <w:multiLevelType w:val="multilevel"/>
    <w:tmpl w:val="A280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34B16"/>
    <w:multiLevelType w:val="multilevel"/>
    <w:tmpl w:val="96C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A5CDE"/>
    <w:multiLevelType w:val="hybridMultilevel"/>
    <w:tmpl w:val="E056C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C10147"/>
    <w:multiLevelType w:val="hybridMultilevel"/>
    <w:tmpl w:val="337A4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B967804"/>
    <w:multiLevelType w:val="hybridMultilevel"/>
    <w:tmpl w:val="D3AAB8D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C7F5701"/>
    <w:multiLevelType w:val="multilevel"/>
    <w:tmpl w:val="EDF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930576">
    <w:abstractNumId w:val="25"/>
  </w:num>
  <w:num w:numId="2" w16cid:durableId="1000233531">
    <w:abstractNumId w:val="27"/>
  </w:num>
  <w:num w:numId="3" w16cid:durableId="1357344370">
    <w:abstractNumId w:val="19"/>
  </w:num>
  <w:num w:numId="4" w16cid:durableId="1535924897">
    <w:abstractNumId w:val="39"/>
  </w:num>
  <w:num w:numId="5" w16cid:durableId="427699841">
    <w:abstractNumId w:val="43"/>
  </w:num>
  <w:num w:numId="6" w16cid:durableId="1310597549">
    <w:abstractNumId w:val="7"/>
  </w:num>
  <w:num w:numId="7" w16cid:durableId="601378614">
    <w:abstractNumId w:val="2"/>
  </w:num>
  <w:num w:numId="8" w16cid:durableId="215942822">
    <w:abstractNumId w:val="24"/>
  </w:num>
  <w:num w:numId="9" w16cid:durableId="1178302743">
    <w:abstractNumId w:val="21"/>
  </w:num>
  <w:num w:numId="10" w16cid:durableId="1052920488">
    <w:abstractNumId w:val="10"/>
  </w:num>
  <w:num w:numId="11" w16cid:durableId="1555194473">
    <w:abstractNumId w:val="22"/>
  </w:num>
  <w:num w:numId="12" w16cid:durableId="340860584">
    <w:abstractNumId w:val="3"/>
  </w:num>
  <w:num w:numId="13" w16cid:durableId="1285424975">
    <w:abstractNumId w:val="31"/>
  </w:num>
  <w:num w:numId="14" w16cid:durableId="308482638">
    <w:abstractNumId w:val="1"/>
  </w:num>
  <w:num w:numId="15" w16cid:durableId="1852066533">
    <w:abstractNumId w:val="45"/>
  </w:num>
  <w:num w:numId="16" w16cid:durableId="1875191953">
    <w:abstractNumId w:val="12"/>
  </w:num>
  <w:num w:numId="17" w16cid:durableId="39478998">
    <w:abstractNumId w:val="28"/>
  </w:num>
  <w:num w:numId="18" w16cid:durableId="322585512">
    <w:abstractNumId w:val="35"/>
  </w:num>
  <w:num w:numId="19" w16cid:durableId="1138886375">
    <w:abstractNumId w:val="9"/>
  </w:num>
  <w:num w:numId="20" w16cid:durableId="315846271">
    <w:abstractNumId w:val="17"/>
  </w:num>
  <w:num w:numId="21" w16cid:durableId="1495336494">
    <w:abstractNumId w:val="29"/>
  </w:num>
  <w:num w:numId="22" w16cid:durableId="207376983">
    <w:abstractNumId w:val="44"/>
  </w:num>
  <w:num w:numId="23" w16cid:durableId="1021708923">
    <w:abstractNumId w:val="11"/>
  </w:num>
  <w:num w:numId="24" w16cid:durableId="903763467">
    <w:abstractNumId w:val="34"/>
  </w:num>
  <w:num w:numId="25" w16cid:durableId="1167209599">
    <w:abstractNumId w:val="18"/>
  </w:num>
  <w:num w:numId="26" w16cid:durableId="1913806770">
    <w:abstractNumId w:val="23"/>
  </w:num>
  <w:num w:numId="27" w16cid:durableId="1527062233">
    <w:abstractNumId w:val="42"/>
  </w:num>
  <w:num w:numId="28" w16cid:durableId="482889167">
    <w:abstractNumId w:val="5"/>
  </w:num>
  <w:num w:numId="29" w16cid:durableId="964044755">
    <w:abstractNumId w:val="20"/>
  </w:num>
  <w:num w:numId="30" w16cid:durableId="1465613710">
    <w:abstractNumId w:val="4"/>
  </w:num>
  <w:num w:numId="31" w16cid:durableId="1683436898">
    <w:abstractNumId w:val="46"/>
  </w:num>
  <w:num w:numId="32" w16cid:durableId="1745488711">
    <w:abstractNumId w:val="15"/>
  </w:num>
  <w:num w:numId="33" w16cid:durableId="1330908256">
    <w:abstractNumId w:val="26"/>
  </w:num>
  <w:num w:numId="34" w16cid:durableId="1356882191">
    <w:abstractNumId w:val="33"/>
  </w:num>
  <w:num w:numId="35" w16cid:durableId="1970940290">
    <w:abstractNumId w:val="32"/>
  </w:num>
  <w:num w:numId="36" w16cid:durableId="1774978667">
    <w:abstractNumId w:val="36"/>
  </w:num>
  <w:num w:numId="37" w16cid:durableId="985014898">
    <w:abstractNumId w:val="41"/>
  </w:num>
  <w:num w:numId="38" w16cid:durableId="1159620091">
    <w:abstractNumId w:val="13"/>
  </w:num>
  <w:num w:numId="39" w16cid:durableId="1084259336">
    <w:abstractNumId w:val="14"/>
  </w:num>
  <w:num w:numId="40" w16cid:durableId="993139409">
    <w:abstractNumId w:val="6"/>
  </w:num>
  <w:num w:numId="41" w16cid:durableId="2099279151">
    <w:abstractNumId w:val="38"/>
  </w:num>
  <w:num w:numId="42" w16cid:durableId="1207334834">
    <w:abstractNumId w:val="37"/>
  </w:num>
  <w:num w:numId="43" w16cid:durableId="497308449">
    <w:abstractNumId w:val="0"/>
  </w:num>
  <w:num w:numId="44" w16cid:durableId="496506661">
    <w:abstractNumId w:val="16"/>
  </w:num>
  <w:num w:numId="45" w16cid:durableId="348023150">
    <w:abstractNumId w:val="8"/>
  </w:num>
  <w:num w:numId="46" w16cid:durableId="2092848914">
    <w:abstractNumId w:val="40"/>
  </w:num>
  <w:num w:numId="47" w16cid:durableId="18395342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06"/>
    <w:rsid w:val="000B4FE1"/>
    <w:rsid w:val="001F4306"/>
    <w:rsid w:val="0026160E"/>
    <w:rsid w:val="0044510A"/>
    <w:rsid w:val="00524774"/>
    <w:rsid w:val="00571C63"/>
    <w:rsid w:val="005C4D21"/>
    <w:rsid w:val="00AE000F"/>
    <w:rsid w:val="00BD7752"/>
    <w:rsid w:val="00C706C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60AA"/>
  <w15:chartTrackingRefBased/>
  <w15:docId w15:val="{8163E353-93BB-4061-9EEA-7BF01BCB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06"/>
    <w:pPr>
      <w:spacing w:after="0" w:line="240" w:lineRule="auto"/>
    </w:pPr>
    <w:rPr>
      <w:rFonts w:ascii="Times New Roman" w:eastAsia="Times New Roman" w:hAnsi="Times New Roman" w:cs="Times New Roman"/>
      <w:kern w:val="0"/>
      <w:sz w:val="24"/>
      <w:szCs w:val="24"/>
      <w:lang w:val="en-US" w:bidi="ar-SA"/>
      <w14:ligatures w14:val="none"/>
    </w:rPr>
  </w:style>
  <w:style w:type="paragraph" w:styleId="Heading1">
    <w:name w:val="heading 1"/>
    <w:basedOn w:val="Normal"/>
    <w:next w:val="Normal"/>
    <w:link w:val="Heading1Char"/>
    <w:qFormat/>
    <w:rsid w:val="001F4306"/>
    <w:pPr>
      <w:keepNext/>
      <w:keepLines/>
      <w:spacing w:before="360" w:after="80"/>
      <w:outlineLvl w:val="0"/>
    </w:pPr>
    <w:rPr>
      <w:rFonts w:asciiTheme="majorHAnsi" w:eastAsiaTheme="majorEastAsia" w:hAnsiTheme="majorHAnsi" w:cstheme="majorBidi"/>
      <w:color w:val="31479E" w:themeColor="accent1" w:themeShade="BF"/>
      <w:sz w:val="40"/>
      <w:szCs w:val="50"/>
    </w:rPr>
  </w:style>
  <w:style w:type="paragraph" w:styleId="Heading2">
    <w:name w:val="heading 2"/>
    <w:basedOn w:val="Normal"/>
    <w:next w:val="Normal"/>
    <w:link w:val="Heading2Char"/>
    <w:semiHidden/>
    <w:unhideWhenUsed/>
    <w:qFormat/>
    <w:rsid w:val="001F4306"/>
    <w:pPr>
      <w:keepNext/>
      <w:keepLines/>
      <w:spacing w:before="160" w:after="80"/>
      <w:outlineLvl w:val="1"/>
    </w:pPr>
    <w:rPr>
      <w:rFonts w:asciiTheme="majorHAnsi" w:eastAsiaTheme="majorEastAsia" w:hAnsiTheme="majorHAnsi" w:cstheme="majorBidi"/>
      <w:color w:val="31479E" w:themeColor="accent1" w:themeShade="BF"/>
      <w:sz w:val="32"/>
      <w:szCs w:val="40"/>
    </w:rPr>
  </w:style>
  <w:style w:type="paragraph" w:styleId="Heading3">
    <w:name w:val="heading 3"/>
    <w:basedOn w:val="Normal"/>
    <w:next w:val="Normal"/>
    <w:link w:val="Heading3Char"/>
    <w:semiHidden/>
    <w:unhideWhenUsed/>
    <w:qFormat/>
    <w:rsid w:val="001F4306"/>
    <w:pPr>
      <w:keepNext/>
      <w:keepLines/>
      <w:spacing w:before="160" w:after="80"/>
      <w:outlineLvl w:val="2"/>
    </w:pPr>
    <w:rPr>
      <w:rFonts w:eastAsiaTheme="majorEastAsia" w:cstheme="majorBidi"/>
      <w:color w:val="31479E" w:themeColor="accent1" w:themeShade="BF"/>
      <w:sz w:val="28"/>
      <w:szCs w:val="35"/>
    </w:rPr>
  </w:style>
  <w:style w:type="paragraph" w:styleId="Heading4">
    <w:name w:val="heading 4"/>
    <w:basedOn w:val="Normal"/>
    <w:next w:val="Normal"/>
    <w:link w:val="Heading4Char"/>
    <w:semiHidden/>
    <w:unhideWhenUsed/>
    <w:qFormat/>
    <w:rsid w:val="001F4306"/>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1F4306"/>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1F43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3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3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3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4306"/>
    <w:rPr>
      <w:rFonts w:asciiTheme="majorHAnsi" w:eastAsiaTheme="majorEastAsia" w:hAnsiTheme="majorHAnsi" w:cstheme="majorBidi"/>
      <w:color w:val="31479E" w:themeColor="accent1" w:themeShade="BF"/>
      <w:sz w:val="40"/>
      <w:szCs w:val="50"/>
    </w:rPr>
  </w:style>
  <w:style w:type="character" w:customStyle="1" w:styleId="Heading2Char">
    <w:name w:val="Heading 2 Char"/>
    <w:basedOn w:val="DefaultParagraphFont"/>
    <w:link w:val="Heading2"/>
    <w:semiHidden/>
    <w:rsid w:val="001F4306"/>
    <w:rPr>
      <w:rFonts w:asciiTheme="majorHAnsi" w:eastAsiaTheme="majorEastAsia" w:hAnsiTheme="majorHAnsi" w:cstheme="majorBidi"/>
      <w:color w:val="31479E" w:themeColor="accent1" w:themeShade="BF"/>
      <w:sz w:val="32"/>
      <w:szCs w:val="40"/>
    </w:rPr>
  </w:style>
  <w:style w:type="character" w:customStyle="1" w:styleId="Heading3Char">
    <w:name w:val="Heading 3 Char"/>
    <w:basedOn w:val="DefaultParagraphFont"/>
    <w:link w:val="Heading3"/>
    <w:semiHidden/>
    <w:rsid w:val="001F4306"/>
    <w:rPr>
      <w:rFonts w:eastAsiaTheme="majorEastAsia" w:cstheme="majorBidi"/>
      <w:color w:val="31479E" w:themeColor="accent1" w:themeShade="BF"/>
      <w:sz w:val="28"/>
      <w:szCs w:val="35"/>
    </w:rPr>
  </w:style>
  <w:style w:type="character" w:customStyle="1" w:styleId="Heading4Char">
    <w:name w:val="Heading 4 Char"/>
    <w:basedOn w:val="DefaultParagraphFont"/>
    <w:link w:val="Heading4"/>
    <w:semiHidden/>
    <w:rsid w:val="001F4306"/>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1F4306"/>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1F4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306"/>
    <w:rPr>
      <w:rFonts w:eastAsiaTheme="majorEastAsia" w:cstheme="majorBidi"/>
      <w:color w:val="272727" w:themeColor="text1" w:themeTint="D8"/>
    </w:rPr>
  </w:style>
  <w:style w:type="paragraph" w:styleId="Title">
    <w:name w:val="Title"/>
    <w:basedOn w:val="Normal"/>
    <w:next w:val="Normal"/>
    <w:link w:val="TitleChar"/>
    <w:uiPriority w:val="10"/>
    <w:qFormat/>
    <w:rsid w:val="001F430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430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430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43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4306"/>
    <w:pPr>
      <w:spacing w:before="160"/>
      <w:jc w:val="center"/>
    </w:pPr>
    <w:rPr>
      <w:i/>
      <w:iCs/>
      <w:color w:val="404040" w:themeColor="text1" w:themeTint="BF"/>
    </w:rPr>
  </w:style>
  <w:style w:type="character" w:customStyle="1" w:styleId="QuoteChar">
    <w:name w:val="Quote Char"/>
    <w:basedOn w:val="DefaultParagraphFont"/>
    <w:link w:val="Quote"/>
    <w:uiPriority w:val="29"/>
    <w:rsid w:val="001F4306"/>
    <w:rPr>
      <w:i/>
      <w:iCs/>
      <w:color w:val="404040" w:themeColor="text1" w:themeTint="BF"/>
    </w:rPr>
  </w:style>
  <w:style w:type="paragraph" w:styleId="ListParagraph">
    <w:name w:val="List Paragraph"/>
    <w:basedOn w:val="Normal"/>
    <w:qFormat/>
    <w:rsid w:val="001F4306"/>
    <w:pPr>
      <w:ind w:left="720"/>
      <w:contextualSpacing/>
    </w:pPr>
  </w:style>
  <w:style w:type="character" w:styleId="IntenseEmphasis">
    <w:name w:val="Intense Emphasis"/>
    <w:basedOn w:val="DefaultParagraphFont"/>
    <w:uiPriority w:val="21"/>
    <w:qFormat/>
    <w:rsid w:val="001F4306"/>
    <w:rPr>
      <w:i/>
      <w:iCs/>
      <w:color w:val="31479E" w:themeColor="accent1" w:themeShade="BF"/>
    </w:rPr>
  </w:style>
  <w:style w:type="paragraph" w:styleId="IntenseQuote">
    <w:name w:val="Intense Quote"/>
    <w:basedOn w:val="Normal"/>
    <w:next w:val="Normal"/>
    <w:link w:val="IntenseQuoteChar"/>
    <w:uiPriority w:val="30"/>
    <w:qFormat/>
    <w:rsid w:val="001F4306"/>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1F4306"/>
    <w:rPr>
      <w:i/>
      <w:iCs/>
      <w:color w:val="31479E" w:themeColor="accent1" w:themeShade="BF"/>
    </w:rPr>
  </w:style>
  <w:style w:type="character" w:styleId="IntenseReference">
    <w:name w:val="Intense Reference"/>
    <w:basedOn w:val="DefaultParagraphFont"/>
    <w:uiPriority w:val="32"/>
    <w:qFormat/>
    <w:rsid w:val="001F4306"/>
    <w:rPr>
      <w:b/>
      <w:bCs/>
      <w:smallCaps/>
      <w:color w:val="31479E" w:themeColor="accent1" w:themeShade="BF"/>
      <w:spacing w:val="5"/>
    </w:rPr>
  </w:style>
  <w:style w:type="table" w:styleId="TableGrid">
    <w:name w:val="Table Grid"/>
    <w:basedOn w:val="TableNormal"/>
    <w:rsid w:val="001F4306"/>
    <w:pPr>
      <w:spacing w:after="0" w:line="240" w:lineRule="auto"/>
    </w:pPr>
    <w:rPr>
      <w:rFonts w:ascii="Times New Roman" w:eastAsia="Times New Roman" w:hAnsi="Times New Roman" w:cs="Times New Roman"/>
      <w:kern w:val="0"/>
      <w:sz w:val="20"/>
      <w:szCs w:val="20"/>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F4306"/>
    <w:pPr>
      <w:spacing w:after="360"/>
      <w:jc w:val="both"/>
    </w:pPr>
  </w:style>
  <w:style w:type="character" w:styleId="Strong">
    <w:name w:val="Strong"/>
    <w:qFormat/>
    <w:rsid w:val="001F4306"/>
    <w:rPr>
      <w:b/>
      <w:bCs/>
    </w:rPr>
  </w:style>
  <w:style w:type="character" w:styleId="Hyperlink">
    <w:name w:val="Hyperlink"/>
    <w:rsid w:val="001F4306"/>
    <w:rPr>
      <w:strike w:val="0"/>
      <w:dstrike w:val="0"/>
      <w:color w:val="0000FF"/>
      <w:sz w:val="17"/>
      <w:szCs w:val="17"/>
      <w:u w:val="none"/>
      <w:effect w:val="none"/>
    </w:rPr>
  </w:style>
  <w:style w:type="paragraph" w:styleId="BodyText">
    <w:name w:val="Body Text"/>
    <w:basedOn w:val="Normal"/>
    <w:link w:val="BodyTextChar"/>
    <w:uiPriority w:val="1"/>
    <w:qFormat/>
    <w:rsid w:val="001F4306"/>
    <w:pPr>
      <w:widowControl w:val="0"/>
      <w:autoSpaceDE w:val="0"/>
      <w:autoSpaceDN w:val="0"/>
    </w:pPr>
  </w:style>
  <w:style w:type="character" w:customStyle="1" w:styleId="BodyTextChar">
    <w:name w:val="Body Text Char"/>
    <w:basedOn w:val="DefaultParagraphFont"/>
    <w:link w:val="BodyText"/>
    <w:uiPriority w:val="1"/>
    <w:rsid w:val="001F4306"/>
    <w:rPr>
      <w:rFonts w:ascii="Times New Roman" w:eastAsia="Times New Roman" w:hAnsi="Times New Roman" w:cs="Times New Roman"/>
      <w:kern w:val="0"/>
      <w:sz w:val="24"/>
      <w:szCs w:val="24"/>
      <w:lang w:val="en-US" w:bidi="ar-SA"/>
      <w14:ligatures w14:val="none"/>
    </w:rPr>
  </w:style>
  <w:style w:type="paragraph" w:styleId="Header">
    <w:name w:val="header"/>
    <w:basedOn w:val="Normal"/>
    <w:link w:val="HeaderChar"/>
    <w:rsid w:val="001F4306"/>
    <w:pPr>
      <w:tabs>
        <w:tab w:val="center" w:pos="4513"/>
        <w:tab w:val="right" w:pos="9026"/>
      </w:tabs>
    </w:pPr>
  </w:style>
  <w:style w:type="character" w:customStyle="1" w:styleId="HeaderChar">
    <w:name w:val="Header Char"/>
    <w:basedOn w:val="DefaultParagraphFont"/>
    <w:link w:val="Header"/>
    <w:rsid w:val="001F4306"/>
    <w:rPr>
      <w:rFonts w:ascii="Times New Roman" w:eastAsia="Times New Roman" w:hAnsi="Times New Roman" w:cs="Times New Roman"/>
      <w:kern w:val="0"/>
      <w:sz w:val="24"/>
      <w:szCs w:val="24"/>
      <w:lang w:val="en-US" w:bidi="ar-SA"/>
      <w14:ligatures w14:val="none"/>
    </w:rPr>
  </w:style>
  <w:style w:type="paragraph" w:styleId="Footer">
    <w:name w:val="footer"/>
    <w:basedOn w:val="Normal"/>
    <w:link w:val="FooterChar"/>
    <w:rsid w:val="001F4306"/>
    <w:pPr>
      <w:tabs>
        <w:tab w:val="center" w:pos="4513"/>
        <w:tab w:val="right" w:pos="9026"/>
      </w:tabs>
    </w:pPr>
  </w:style>
  <w:style w:type="character" w:customStyle="1" w:styleId="FooterChar">
    <w:name w:val="Footer Char"/>
    <w:basedOn w:val="DefaultParagraphFont"/>
    <w:link w:val="Footer"/>
    <w:rsid w:val="001F4306"/>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chart" Target="charts/chart13.xml"/><Relationship Id="rId26" Type="http://schemas.openxmlformats.org/officeDocument/2006/relationships/chart" Target="charts/chart21.xml"/><Relationship Id="rId3" Type="http://schemas.openxmlformats.org/officeDocument/2006/relationships/settings" Target="settings.xml"/><Relationship Id="rId21" Type="http://schemas.openxmlformats.org/officeDocument/2006/relationships/chart" Target="charts/chart16.xml"/><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chart" Target="charts/chart12.xml"/><Relationship Id="rId25" Type="http://schemas.openxmlformats.org/officeDocument/2006/relationships/chart" Target="charts/chart20.xml"/><Relationship Id="rId2" Type="http://schemas.openxmlformats.org/officeDocument/2006/relationships/styles" Target="styles.xml"/><Relationship Id="rId16" Type="http://schemas.openxmlformats.org/officeDocument/2006/relationships/chart" Target="charts/chart11.xml"/><Relationship Id="rId20" Type="http://schemas.openxmlformats.org/officeDocument/2006/relationships/chart" Target="charts/chart15.xm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chart" Target="charts/chart19.xm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chart" Target="charts/chart10.xml"/><Relationship Id="rId23" Type="http://schemas.openxmlformats.org/officeDocument/2006/relationships/chart" Target="charts/chart18.xml"/><Relationship Id="rId28" Type="http://schemas.openxmlformats.org/officeDocument/2006/relationships/chart" Target="charts/chart23.xml"/><Relationship Id="rId10" Type="http://schemas.openxmlformats.org/officeDocument/2006/relationships/chart" Target="charts/chart5.xml"/><Relationship Id="rId19" Type="http://schemas.openxmlformats.org/officeDocument/2006/relationships/chart" Target="charts/chart1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 Id="rId22" Type="http://schemas.openxmlformats.org/officeDocument/2006/relationships/chart" Target="charts/chart17.xml"/><Relationship Id="rId27" Type="http://schemas.openxmlformats.org/officeDocument/2006/relationships/chart" Target="charts/chart22.xml"/><Relationship Id="rId30"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6486876956417049E-2"/>
          <c:y val="8.9342693044033181E-2"/>
          <c:w val="0.9470262460871659"/>
          <c:h val="0.80908267130297284"/>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89F-451B-8097-C912427E8C1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89F-451B-8097-C912427E8C1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89F-451B-8097-C912427E8C1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89F-451B-8097-C912427E8C1F}"/>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989F-451B-8097-C912427E8C1F}"/>
              </c:ext>
            </c:extLst>
          </c:dPt>
          <c:dLbls>
            <c:dLbl>
              <c:idx val="0"/>
              <c:layout>
                <c:manualLayout>
                  <c:x val="-0.11115387605203335"/>
                  <c:y val="9.7574481556110509E-2"/>
                </c:manualLayout>
              </c:layout>
              <c:tx>
                <c:rich>
                  <a:bodyPr/>
                  <a:lstStyle/>
                  <a:p>
                    <a:r>
                      <a:rPr lang="en-US"/>
                      <a:t>Below</a:t>
                    </a:r>
                    <a:r>
                      <a:rPr lang="en-US" baseline="0"/>
                      <a:t> 25 age</a:t>
                    </a:r>
                    <a:endParaRPr lang="en-US"/>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989F-451B-8097-C912427E8C1F}"/>
                </c:ext>
              </c:extLst>
            </c:dLbl>
            <c:dLbl>
              <c:idx val="1"/>
              <c:tx>
                <c:rich>
                  <a:bodyPr/>
                  <a:lstStyle/>
                  <a:p>
                    <a:r>
                      <a:rPr lang="en-US"/>
                      <a:t>25-34</a:t>
                    </a:r>
                    <a:r>
                      <a:rPr lang="en-US" baseline="0"/>
                      <a:t> age</a:t>
                    </a:r>
                    <a:endParaRPr lang="en-US"/>
                  </a:p>
                </c:rich>
              </c:tx>
              <c:dLblPos val="ctr"/>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989F-451B-8097-C912427E8C1F}"/>
                </c:ext>
              </c:extLst>
            </c:dLbl>
            <c:dLbl>
              <c:idx val="2"/>
              <c:tx>
                <c:rich>
                  <a:bodyPr/>
                  <a:lstStyle/>
                  <a:p>
                    <a:r>
                      <a:rPr lang="en-US"/>
                      <a:t>35-44</a:t>
                    </a:r>
                    <a:r>
                      <a:rPr lang="en-US" baseline="0"/>
                      <a:t> age</a:t>
                    </a:r>
                    <a:endParaRPr lang="en-US"/>
                  </a:p>
                </c:rich>
              </c:tx>
              <c:dLblPos val="ctr"/>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989F-451B-8097-C912427E8C1F}"/>
                </c:ext>
              </c:extLst>
            </c:dLbl>
            <c:dLbl>
              <c:idx val="3"/>
              <c:layout>
                <c:manualLayout>
                  <c:x val="0.17012519173124063"/>
                  <c:y val="6.4583343801871612E-2"/>
                </c:manualLayout>
              </c:layout>
              <c:tx>
                <c:rich>
                  <a:bodyPr/>
                  <a:lstStyle/>
                  <a:p>
                    <a:r>
                      <a:rPr lang="en-US"/>
                      <a:t>45-54</a:t>
                    </a:r>
                    <a:r>
                      <a:rPr lang="en-US" baseline="0"/>
                      <a:t> age</a:t>
                    </a:r>
                    <a:endParaRPr lang="en-US"/>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989F-451B-8097-C912427E8C1F}"/>
                </c:ext>
              </c:extLst>
            </c:dLbl>
            <c:dLbl>
              <c:idx val="4"/>
              <c:layout>
                <c:manualLayout>
                  <c:x val="7.1394931280110568E-2"/>
                  <c:y val="0.10579387531887167"/>
                </c:manualLayout>
              </c:layout>
              <c:tx>
                <c:rich>
                  <a:bodyPr/>
                  <a:lstStyle/>
                  <a:p>
                    <a:r>
                      <a:rPr lang="en-US"/>
                      <a:t>55+</a:t>
                    </a:r>
                    <a:r>
                      <a:rPr lang="en-US" baseline="0"/>
                      <a:t> age</a:t>
                    </a:r>
                    <a:endParaRPr lang="en-US"/>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9-989F-451B-8097-C912427E8C1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Below 25</c:v>
                </c:pt>
                <c:pt idx="1">
                  <c:v>25–34</c:v>
                </c:pt>
                <c:pt idx="2">
                  <c:v>35–44</c:v>
                </c:pt>
                <c:pt idx="3">
                  <c:v>45–54</c:v>
                </c:pt>
                <c:pt idx="4">
                  <c:v>55+</c:v>
                </c:pt>
              </c:strCache>
            </c:strRef>
          </c:cat>
          <c:val>
            <c:numRef>
              <c:f>Sheet1!$B$2:$B$6</c:f>
              <c:numCache>
                <c:formatCode>0%</c:formatCode>
                <c:ptCount val="5"/>
                <c:pt idx="0">
                  <c:v>0.12</c:v>
                </c:pt>
                <c:pt idx="1">
                  <c:v>0.38</c:v>
                </c:pt>
                <c:pt idx="2">
                  <c:v>0.26</c:v>
                </c:pt>
                <c:pt idx="3">
                  <c:v>0.16</c:v>
                </c:pt>
                <c:pt idx="4">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A-989F-451B-8097-C912427E8C1F}"/>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B8B-47EE-ACDE-E93B59DDD36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B8B-47EE-ACDE-E93B59DDD36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B8B-47EE-ACDE-E93B59DDD36F}"/>
              </c:ext>
            </c:extLst>
          </c:dPt>
          <c:dLbls>
            <c:dLbl>
              <c:idx val="0"/>
              <c:layout>
                <c:manualLayout>
                  <c:x val="-0.24756527394104633"/>
                  <c:y val="-0.17431169401038499"/>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B8B-47EE-ACDE-E93B59DDD36F}"/>
                </c:ext>
              </c:extLst>
            </c:dLbl>
            <c:dLbl>
              <c:idx val="1"/>
              <c:layout>
                <c:manualLayout>
                  <c:x val="0.22046409862143104"/>
                  <c:y val="3.9228687745300811E-3"/>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B8B-47EE-ACDE-E93B59DDD36F}"/>
                </c:ext>
              </c:extLst>
            </c:dLbl>
            <c:dLbl>
              <c:idx val="2"/>
              <c:layout>
                <c:manualLayout>
                  <c:x val="7.894757797702448E-2"/>
                  <c:y val="0.1156516580938218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B8B-47EE-ACDE-E93B59DDD36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Full-time</c:v>
                </c:pt>
                <c:pt idx="1">
                  <c:v>Hybrid</c:v>
                </c:pt>
                <c:pt idx="2">
                  <c:v>Remote</c:v>
                </c:pt>
              </c:strCache>
            </c:strRef>
          </c:cat>
          <c:val>
            <c:numRef>
              <c:f>Sheet1!$B$2:$B$5</c:f>
              <c:numCache>
                <c:formatCode>0%</c:formatCode>
                <c:ptCount val="3"/>
                <c:pt idx="0">
                  <c:v>0.62</c:v>
                </c:pt>
                <c:pt idx="1">
                  <c:v>0.28000000000000003</c:v>
                </c:pt>
                <c:pt idx="2">
                  <c:v>0.1</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6-9B8B-47EE-ACDE-E93B59DDD36F}"/>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1-CB22-4A63-94C2-407BF9CA58BF}"/>
              </c:ext>
            </c:extLst>
          </c:dPt>
          <c:dPt>
            <c:idx val="1"/>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3-CB22-4A63-94C2-407BF9CA58BF}"/>
              </c:ext>
            </c:extLst>
          </c:dPt>
          <c:dPt>
            <c:idx val="2"/>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5-CB22-4A63-94C2-407BF9CA58BF}"/>
              </c:ext>
            </c:extLst>
          </c:dPt>
          <c:dPt>
            <c:idx val="3"/>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CB22-4A63-94C2-407BF9CA58BF}"/>
              </c:ext>
            </c:extLst>
          </c:dPt>
          <c:dLbls>
            <c:dLbl>
              <c:idx val="0"/>
              <c:layout>
                <c:manualLayout>
                  <c:x val="-0.19967275340281476"/>
                  <c:y val="6.5592420142528626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B22-4A63-94C2-407BF9CA58BF}"/>
                </c:ext>
              </c:extLst>
            </c:dLbl>
            <c:dLbl>
              <c:idx val="1"/>
              <c:layout>
                <c:manualLayout>
                  <c:x val="-7.9724551647514172E-2"/>
                  <c:y val="-0.3835424132354972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B22-4A63-94C2-407BF9CA58BF}"/>
                </c:ext>
              </c:extLst>
            </c:dLbl>
            <c:dLbl>
              <c:idx val="2"/>
              <c:layout>
                <c:manualLayout>
                  <c:x val="0.19210133647813646"/>
                  <c:y val="-0.1502775001422036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B22-4A63-94C2-407BF9CA58BF}"/>
                </c:ext>
              </c:extLst>
            </c:dLbl>
            <c:dLbl>
              <c:idx val="3"/>
              <c:layout>
                <c:manualLayout>
                  <c:x val="0.10919134446022319"/>
                  <c:y val="0.10287738800451801"/>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B22-4A63-94C2-407BF9CA58B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IT / Tech</c:v>
                </c:pt>
                <c:pt idx="1">
                  <c:v>Finance &amp; Accounting</c:v>
                </c:pt>
                <c:pt idx="2">
                  <c:v>Healthcare</c:v>
                </c:pt>
                <c:pt idx="3">
                  <c:v>Education</c:v>
                </c:pt>
              </c:strCache>
            </c:strRef>
          </c:cat>
          <c:val>
            <c:numRef>
              <c:f>Sheet1!$B$2:$B$5</c:f>
              <c:numCache>
                <c:formatCode>0%</c:formatCode>
                <c:ptCount val="4"/>
                <c:pt idx="0">
                  <c:v>0.34</c:v>
                </c:pt>
                <c:pt idx="1">
                  <c:v>0.28000000000000003</c:v>
                </c:pt>
                <c:pt idx="2">
                  <c:v>0.22</c:v>
                </c:pt>
                <c:pt idx="3">
                  <c:v>0.16</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CB22-4A63-94C2-407BF9CA58BF}"/>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EE59-456A-921C-0E2C5351FDA3}"/>
              </c:ext>
            </c:extLst>
          </c:dPt>
          <c:dPt>
            <c:idx val="1"/>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EE59-456A-921C-0E2C5351FDA3}"/>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EE59-456A-921C-0E2C5351FDA3}"/>
              </c:ext>
            </c:extLst>
          </c:dPt>
          <c:dPt>
            <c:idx val="3"/>
            <c:bubble3D val="0"/>
            <c:spPr>
              <a:solidFill>
                <a:schemeClr val="accent5">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EE59-456A-921C-0E2C5351FDA3}"/>
              </c:ext>
            </c:extLst>
          </c:dPt>
          <c:dLbls>
            <c:dLbl>
              <c:idx val="0"/>
              <c:layout>
                <c:manualLayout>
                  <c:x val="-0.23198086574357593"/>
                  <c:y val="7.281766249807006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E59-456A-921C-0E2C5351FDA3}"/>
                </c:ext>
              </c:extLst>
            </c:dLbl>
            <c:dLbl>
              <c:idx val="1"/>
              <c:layout>
                <c:manualLayout>
                  <c:x val="0"/>
                  <c:y val="-0.3794765282822619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E59-456A-921C-0E2C5351FDA3}"/>
                </c:ext>
              </c:extLst>
            </c:dLbl>
            <c:dLbl>
              <c:idx val="2"/>
              <c:layout>
                <c:manualLayout>
                  <c:x val="0.15294171180685245"/>
                  <c:y val="-0.14218375953779774"/>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E59-456A-921C-0E2C5351FDA3}"/>
                </c:ext>
              </c:extLst>
            </c:dLbl>
            <c:dLbl>
              <c:idx val="3"/>
              <c:layout>
                <c:manualLayout>
                  <c:x val="0.12048438563527741"/>
                  <c:y val="9.874942102825382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E59-456A-921C-0E2C5351FDA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Heavy Workload</c:v>
                </c:pt>
                <c:pt idx="1">
                  <c:v>Tight Deadlines</c:v>
                </c:pt>
                <c:pt idx="2">
                  <c:v>Lack of Work–Life Balance</c:v>
                </c:pt>
                <c:pt idx="3">
                  <c:v>Role Ambiguity</c:v>
                </c:pt>
              </c:strCache>
            </c:strRef>
          </c:cat>
          <c:val>
            <c:numRef>
              <c:f>Sheet1!$B$2:$B$5</c:f>
              <c:numCache>
                <c:formatCode>0%</c:formatCode>
                <c:ptCount val="4"/>
                <c:pt idx="0">
                  <c:v>0.36</c:v>
                </c:pt>
                <c:pt idx="1">
                  <c:v>0.28000000000000003</c:v>
                </c:pt>
                <c:pt idx="2">
                  <c:v>0.2</c:v>
                </c:pt>
                <c:pt idx="3">
                  <c:v>0.16</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EE59-456A-921C-0E2C5351FDA3}"/>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1BF2-48CA-BA0D-984256891558}"/>
              </c:ext>
            </c:extLst>
          </c:dPt>
          <c:dPt>
            <c:idx val="1"/>
            <c:bubble3D val="0"/>
            <c:spPr>
              <a:solidFill>
                <a:schemeClr val="bg2">
                  <a:lumMod val="9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1BF2-48CA-BA0D-984256891558}"/>
              </c:ext>
            </c:extLst>
          </c:dPt>
          <c:dPt>
            <c:idx val="2"/>
            <c:bubble3D val="0"/>
            <c:spPr>
              <a:solidFill>
                <a:schemeClr val="accent1">
                  <a:tint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1BF2-48CA-BA0D-984256891558}"/>
              </c:ext>
            </c:extLst>
          </c:dPt>
          <c:dPt>
            <c:idx val="3"/>
            <c:bubble3D val="0"/>
            <c:spPr>
              <a:solidFill>
                <a:schemeClr val="accent1">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1BF2-48CA-BA0D-984256891558}"/>
              </c:ext>
            </c:extLst>
          </c:dPt>
          <c:dLbls>
            <c:dLbl>
              <c:idx val="0"/>
              <c:layout>
                <c:manualLayout>
                  <c:x val="-0.21124450402043118"/>
                  <c:y val="6.922210575071305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BF2-48CA-BA0D-984256891558}"/>
                </c:ext>
              </c:extLst>
            </c:dLbl>
            <c:dLbl>
              <c:idx val="1"/>
              <c:layout>
                <c:manualLayout>
                  <c:x val="-8.8403032813770988E-2"/>
                  <c:y val="-0.36051258298595029"/>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BF2-48CA-BA0D-984256891558}"/>
                </c:ext>
              </c:extLst>
            </c:dLbl>
            <c:dLbl>
              <c:idx val="2"/>
              <c:layout>
                <c:manualLayout>
                  <c:x val="0.18781489901048667"/>
                  <c:y val="-0.1479629133045676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BF2-48CA-BA0D-98425689155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Flexible Working Hours</c:v>
                </c:pt>
                <c:pt idx="1">
                  <c:v>Remote/Hybrid Options</c:v>
                </c:pt>
                <c:pt idx="2">
                  <c:v>Wellness &amp; Mental Health Programs</c:v>
                </c:pt>
                <c:pt idx="3">
                  <c:v>Paid Leave &amp; Time-Off Policies</c:v>
                </c:pt>
              </c:strCache>
            </c:strRef>
          </c:cat>
          <c:val>
            <c:numRef>
              <c:f>Sheet1!$B$2:$B$5</c:f>
              <c:numCache>
                <c:formatCode>0%</c:formatCode>
                <c:ptCount val="4"/>
                <c:pt idx="0">
                  <c:v>0.34</c:v>
                </c:pt>
                <c:pt idx="1">
                  <c:v>0.28000000000000003</c:v>
                </c:pt>
                <c:pt idx="2">
                  <c:v>0.22</c:v>
                </c:pt>
                <c:pt idx="3">
                  <c:v>0.16</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1BF2-48CA-BA0D-984256891558}"/>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3">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4F10-4CF7-ABE0-044EC6A9F16D}"/>
              </c:ext>
            </c:extLst>
          </c:dPt>
          <c:dPt>
            <c:idx val="1"/>
            <c:bubble3D val="0"/>
            <c:spPr>
              <a:solidFill>
                <a:schemeClr val="bg1">
                  <a:lumMod val="95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4F10-4CF7-ABE0-044EC6A9F16D}"/>
              </c:ext>
            </c:extLst>
          </c:dPt>
          <c:dPt>
            <c:idx val="2"/>
            <c:bubble3D val="0"/>
            <c:spPr>
              <a:solidFill>
                <a:schemeClr val="accent2">
                  <a:tint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4F10-4CF7-ABE0-044EC6A9F16D}"/>
              </c:ext>
            </c:extLst>
          </c:dPt>
          <c:dPt>
            <c:idx val="3"/>
            <c:bubble3D val="0"/>
            <c:spPr>
              <a:solidFill>
                <a:schemeClr val="accent2">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4F10-4CF7-ABE0-044EC6A9F16D}"/>
              </c:ext>
            </c:extLst>
          </c:dPt>
          <c:dLbls>
            <c:dLbl>
              <c:idx val="0"/>
              <c:layout>
                <c:manualLayout>
                  <c:x val="-0.22626125502672387"/>
                  <c:y val="5.580101248953788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F10-4CF7-ABE0-044EC6A9F16D}"/>
                </c:ext>
              </c:extLst>
            </c:dLbl>
            <c:dLbl>
              <c:idx val="1"/>
              <c:layout>
                <c:manualLayout>
                  <c:x val="0.13191583354031139"/>
                  <c:y val="-0.3686901830769606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F10-4CF7-ABE0-044EC6A9F16D}"/>
                </c:ext>
              </c:extLst>
            </c:dLbl>
            <c:dLbl>
              <c:idx val="3"/>
              <c:layout>
                <c:manualLayout>
                  <c:x val="8.4477021638849403E-2"/>
                  <c:y val="9.0883856236236724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F10-4CF7-ABE0-044EC6A9F16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Fully Aware</c:v>
                </c:pt>
                <c:pt idx="1">
                  <c:v>Partially Aware</c:v>
                </c:pt>
                <c:pt idx="2">
                  <c:v>Aware but Not Clear</c:v>
                </c:pt>
                <c:pt idx="3">
                  <c:v>Not Aware</c:v>
                </c:pt>
              </c:strCache>
            </c:strRef>
          </c:cat>
          <c:val>
            <c:numRef>
              <c:f>Sheet1!$B$2:$B$5</c:f>
              <c:numCache>
                <c:formatCode>0%</c:formatCode>
                <c:ptCount val="4"/>
                <c:pt idx="0">
                  <c:v>0.38</c:v>
                </c:pt>
                <c:pt idx="1">
                  <c:v>0.34</c:v>
                </c:pt>
                <c:pt idx="2">
                  <c:v>0.18</c:v>
                </c:pt>
                <c:pt idx="3">
                  <c:v>0.1</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4F10-4CF7-ABE0-044EC6A9F16D}"/>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3">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BECA-4C9A-8334-01C0A6B94956}"/>
              </c:ext>
            </c:extLst>
          </c:dPt>
          <c:dPt>
            <c:idx val="1"/>
            <c:bubble3D val="0"/>
            <c:spPr>
              <a:solidFill>
                <a:schemeClr val="accent6">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BECA-4C9A-8334-01C0A6B94956}"/>
              </c:ext>
            </c:extLst>
          </c:dPt>
          <c:dPt>
            <c:idx val="2"/>
            <c:bubble3D val="0"/>
            <c:spPr>
              <a:solidFill>
                <a:schemeClr val="tx2">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BECA-4C9A-8334-01C0A6B94956}"/>
              </c:ext>
            </c:extLst>
          </c:dPt>
          <c:dPt>
            <c:idx val="3"/>
            <c:bubble3D val="0"/>
            <c:spPr>
              <a:solidFill>
                <a:schemeClr val="accent4">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BECA-4C9A-8334-01C0A6B94956}"/>
              </c:ext>
            </c:extLst>
          </c:dPt>
          <c:dLbls>
            <c:dLbl>
              <c:idx val="0"/>
              <c:layout>
                <c:manualLayout>
                  <c:x val="-0.21428092015827671"/>
                  <c:y val="7.2517328522789137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ECA-4C9A-8334-01C0A6B94956}"/>
                </c:ext>
              </c:extLst>
            </c:dLbl>
            <c:dLbl>
              <c:idx val="1"/>
              <c:layout>
                <c:manualLayout>
                  <c:x val="-0.15822031697037148"/>
                  <c:y val="-0.35811771206617754"/>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ECA-4C9A-8334-01C0A6B94956}"/>
                </c:ext>
              </c:extLst>
            </c:dLbl>
            <c:dLbl>
              <c:idx val="2"/>
              <c:layout>
                <c:manualLayout>
                  <c:x val="0.18990635741926434"/>
                  <c:y val="-0.1958684576192682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ECA-4C9A-8334-01C0A6B94956}"/>
                </c:ext>
              </c:extLst>
            </c:dLbl>
            <c:dLbl>
              <c:idx val="3"/>
              <c:layout>
                <c:manualLayout>
                  <c:x val="0.17200354169550139"/>
                  <c:y val="0.1107920333487725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ECA-4C9A-8334-01C0A6B9495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Wellness Activities (Yoga, Fitness, etc.)</c:v>
                </c:pt>
                <c:pt idx="1">
                  <c:v>Mental Health &amp; Counseling Programs</c:v>
                </c:pt>
                <c:pt idx="2">
                  <c:v>Work-Life Balance Workshops</c:v>
                </c:pt>
                <c:pt idx="3">
                  <c:v>Stress-Management Sessions</c:v>
                </c:pt>
              </c:strCache>
            </c:strRef>
          </c:cat>
          <c:val>
            <c:numRef>
              <c:f>Sheet1!$B$2:$B$5</c:f>
              <c:numCache>
                <c:formatCode>0%</c:formatCode>
                <c:ptCount val="4"/>
                <c:pt idx="0">
                  <c:v>0.32</c:v>
                </c:pt>
                <c:pt idx="1">
                  <c:v>0.26</c:v>
                </c:pt>
                <c:pt idx="2">
                  <c:v>0.22</c:v>
                </c:pt>
                <c:pt idx="3">
                  <c:v>0.2</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BECA-4C9A-8334-01C0A6B94956}"/>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B5EA-46E7-90A5-DB8FA2982076}"/>
              </c:ext>
            </c:extLst>
          </c:dPt>
          <c:dPt>
            <c:idx val="1"/>
            <c:bubble3D val="0"/>
            <c:spPr>
              <a:solidFill>
                <a:schemeClr val="accent3">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B5EA-46E7-90A5-DB8FA2982076}"/>
              </c:ext>
            </c:extLst>
          </c:dPt>
          <c:dPt>
            <c:idx val="2"/>
            <c:bubble3D val="0"/>
            <c:spPr>
              <a:solidFill>
                <a:schemeClr val="accent5">
                  <a:tint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B5EA-46E7-90A5-DB8FA2982076}"/>
              </c:ext>
            </c:extLst>
          </c:dPt>
          <c:dPt>
            <c:idx val="3"/>
            <c:bubble3D val="0"/>
            <c:spPr>
              <a:solidFill>
                <a:schemeClr val="accent5">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B5EA-46E7-90A5-DB8FA2982076}"/>
              </c:ext>
            </c:extLst>
          </c:dPt>
          <c:dLbls>
            <c:dLbl>
              <c:idx val="0"/>
              <c:layout>
                <c:manualLayout>
                  <c:x val="-0.19545077934364882"/>
                  <c:y val="8.7385160446275478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EA-46E7-90A5-DB8FA2982076}"/>
                </c:ext>
              </c:extLst>
            </c:dLbl>
            <c:dLbl>
              <c:idx val="1"/>
              <c:layout>
                <c:manualLayout>
                  <c:x val="-2.4078979051288226E-3"/>
                  <c:y val="-0.38360449525852613"/>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5EA-46E7-90A5-DB8FA2982076}"/>
                </c:ext>
              </c:extLst>
            </c:dLbl>
            <c:dLbl>
              <c:idx val="2"/>
              <c:layout>
                <c:manualLayout>
                  <c:x val="0.17915461927721352"/>
                  <c:y val="3.303153669258831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5EA-46E7-90A5-DB8FA298207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Highly Satisfied</c:v>
                </c:pt>
                <c:pt idx="1">
                  <c:v>Satisfied</c:v>
                </c:pt>
                <c:pt idx="2">
                  <c:v>Neutral</c:v>
                </c:pt>
                <c:pt idx="3">
                  <c:v>Dissatisfied</c:v>
                </c:pt>
              </c:strCache>
            </c:strRef>
          </c:cat>
          <c:val>
            <c:numRef>
              <c:f>Sheet1!$B$2:$B$5</c:f>
              <c:numCache>
                <c:formatCode>0%</c:formatCode>
                <c:ptCount val="4"/>
                <c:pt idx="0">
                  <c:v>0.3</c:v>
                </c:pt>
                <c:pt idx="1">
                  <c:v>0.4</c:v>
                </c:pt>
                <c:pt idx="2">
                  <c:v>0.2</c:v>
                </c:pt>
                <c:pt idx="3">
                  <c:v>0.1</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B5EA-46E7-90A5-DB8FA2982076}"/>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5">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0AAB-4786-ABF5-82564AAEC8A9}"/>
              </c:ext>
            </c:extLst>
          </c:dPt>
          <c:dPt>
            <c:idx val="1"/>
            <c:bubble3D val="0"/>
            <c:spPr>
              <a:solidFill>
                <a:schemeClr val="accent5">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0AAB-4786-ABF5-82564AAEC8A9}"/>
              </c:ext>
            </c:extLst>
          </c:dPt>
          <c:dPt>
            <c:idx val="2"/>
            <c:bubble3D val="0"/>
            <c:spPr>
              <a:solidFill>
                <a:schemeClr val="accent6">
                  <a:tint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0AAB-4786-ABF5-82564AAEC8A9}"/>
              </c:ext>
            </c:extLst>
          </c:dPt>
          <c:dPt>
            <c:idx val="3"/>
            <c:bubble3D val="0"/>
            <c:spPr>
              <a:solidFill>
                <a:schemeClr val="accent6">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0AAB-4786-ABF5-82564AAEC8A9}"/>
              </c:ext>
            </c:extLst>
          </c:dPt>
          <c:dLbls>
            <c:dLbl>
              <c:idx val="0"/>
              <c:layout>
                <c:manualLayout>
                  <c:x val="-0.22463431235554993"/>
                  <c:y val="6.1160543786515809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AAB-4786-ABF5-82564AAEC8A9}"/>
                </c:ext>
              </c:extLst>
            </c:dLbl>
            <c:dLbl>
              <c:idx val="1"/>
              <c:layout>
                <c:manualLayout>
                  <c:x val="0.17085457623840844"/>
                  <c:y val="-0.38181549287763178"/>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AAB-4786-ABF5-82564AAEC8A9}"/>
                </c:ext>
              </c:extLst>
            </c:dLbl>
            <c:dLbl>
              <c:idx val="2"/>
              <c:layout>
                <c:manualLayout>
                  <c:x val="0.16129692793938924"/>
                  <c:y val="6.6745325564954536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AAB-4786-ABF5-82564AAEC8A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Strong Impact</c:v>
                </c:pt>
                <c:pt idx="1">
                  <c:v>Moderate Impact</c:v>
                </c:pt>
                <c:pt idx="2">
                  <c:v>Minimal Impact</c:v>
                </c:pt>
                <c:pt idx="3">
                  <c:v>No Impact</c:v>
                </c:pt>
              </c:strCache>
            </c:strRef>
          </c:cat>
          <c:val>
            <c:numRef>
              <c:f>Sheet1!$B$2:$B$5</c:f>
              <c:numCache>
                <c:formatCode>0%</c:formatCode>
                <c:ptCount val="4"/>
                <c:pt idx="0">
                  <c:v>0.36</c:v>
                </c:pt>
                <c:pt idx="1">
                  <c:v>0.42</c:v>
                </c:pt>
                <c:pt idx="2">
                  <c:v>0.14000000000000001</c:v>
                </c:pt>
                <c:pt idx="3">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0AAB-4786-ABF5-82564AAEC8A9}"/>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E423-4C83-81B3-49EDA1B521F4}"/>
              </c:ext>
            </c:extLst>
          </c:dPt>
          <c:dPt>
            <c:idx val="1"/>
            <c:bubble3D val="0"/>
            <c:spPr>
              <a:solidFill>
                <a:schemeClr val="accent1">
                  <a:tint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E423-4C83-81B3-49EDA1B521F4}"/>
              </c:ext>
            </c:extLst>
          </c:dPt>
          <c:dPt>
            <c:idx val="2"/>
            <c:bubble3D val="0"/>
            <c:spPr>
              <a:solidFill>
                <a:schemeClr val="accent5">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E423-4C83-81B3-49EDA1B521F4}"/>
              </c:ext>
            </c:extLst>
          </c:dPt>
          <c:dPt>
            <c:idx val="3"/>
            <c:bubble3D val="0"/>
            <c:spPr>
              <a:solidFill>
                <a:schemeClr val="accent4">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E423-4C83-81B3-49EDA1B521F4}"/>
              </c:ext>
            </c:extLst>
          </c:dPt>
          <c:dLbls>
            <c:dLbl>
              <c:idx val="0"/>
              <c:layout>
                <c:manualLayout>
                  <c:x val="-0.21984373311390495"/>
                  <c:y val="6.2624834434395357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423-4C83-81B3-49EDA1B521F4}"/>
                </c:ext>
              </c:extLst>
            </c:dLbl>
            <c:dLbl>
              <c:idx val="1"/>
              <c:layout>
                <c:manualLayout>
                  <c:x val="-0.12331774203639907"/>
                  <c:y val="-0.36378310296352273"/>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23-4C83-81B3-49EDA1B521F4}"/>
                </c:ext>
              </c:extLst>
            </c:dLbl>
            <c:dLbl>
              <c:idx val="2"/>
              <c:layout>
                <c:manualLayout>
                  <c:x val="0.19585007327972759"/>
                  <c:y val="-0.14466053972355628"/>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423-4C83-81B3-49EDA1B521F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Work Environment</c:v>
                </c:pt>
                <c:pt idx="1">
                  <c:v>Workload Management</c:v>
                </c:pt>
                <c:pt idx="2">
                  <c:v>Employee Motivation</c:v>
                </c:pt>
                <c:pt idx="3">
                  <c:v>Training &amp; Skill Development</c:v>
                </c:pt>
              </c:strCache>
            </c:strRef>
          </c:cat>
          <c:val>
            <c:numRef>
              <c:f>Sheet1!$B$2:$B$5</c:f>
              <c:numCache>
                <c:formatCode>0%</c:formatCode>
                <c:ptCount val="4"/>
                <c:pt idx="0">
                  <c:v>0.33</c:v>
                </c:pt>
                <c:pt idx="1">
                  <c:v>0.28000000000000003</c:v>
                </c:pt>
                <c:pt idx="2">
                  <c:v>0.24</c:v>
                </c:pt>
                <c:pt idx="3">
                  <c:v>0.15</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E423-4C83-81B3-49EDA1B521F4}"/>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shade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CC98-451E-8324-A77D375C7B50}"/>
              </c:ext>
            </c:extLst>
          </c:dPt>
          <c:dPt>
            <c:idx val="1"/>
            <c:bubble3D val="0"/>
            <c:spPr>
              <a:solidFill>
                <a:schemeClr val="accent2">
                  <a:shade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CC98-451E-8324-A77D375C7B50}"/>
              </c:ext>
            </c:extLst>
          </c:dPt>
          <c:dPt>
            <c:idx val="2"/>
            <c:bubble3D val="0"/>
            <c:spPr>
              <a:solidFill>
                <a:schemeClr val="accent2">
                  <a:tint val="8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CC98-451E-8324-A77D375C7B50}"/>
              </c:ext>
            </c:extLst>
          </c:dPt>
          <c:dPt>
            <c:idx val="3"/>
            <c:bubble3D val="0"/>
            <c:spPr>
              <a:solidFill>
                <a:schemeClr val="accent2">
                  <a:tint val="58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CC98-451E-8324-A77D375C7B50}"/>
              </c:ext>
            </c:extLst>
          </c:dPt>
          <c:dLbls>
            <c:dLbl>
              <c:idx val="0"/>
              <c:layout>
                <c:manualLayout>
                  <c:x val="-0.18365416518938021"/>
                  <c:y val="7.156854619178794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C98-451E-8324-A77D375C7B50}"/>
                </c:ext>
              </c:extLst>
            </c:dLbl>
            <c:dLbl>
              <c:idx val="1"/>
              <c:layout>
                <c:manualLayout>
                  <c:x val="-0.13786523734858208"/>
                  <c:y val="-0.38101200198272439"/>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C98-451E-8324-A77D375C7B50}"/>
                </c:ext>
              </c:extLst>
            </c:dLbl>
            <c:dLbl>
              <c:idx val="2"/>
              <c:layout>
                <c:manualLayout>
                  <c:x val="0.22387440252848245"/>
                  <c:y val="-0.19772149224381017"/>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C98-451E-8324-A77D375C7B50}"/>
                </c:ext>
              </c:extLst>
            </c:dLbl>
            <c:dLbl>
              <c:idx val="3"/>
              <c:layout>
                <c:manualLayout>
                  <c:x val="0.13323373104728392"/>
                  <c:y val="9.1408465582669046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C98-451E-8324-A77D375C7B5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IT / Tech</c:v>
                </c:pt>
                <c:pt idx="1">
                  <c:v>Finance &amp; Accounting</c:v>
                </c:pt>
                <c:pt idx="2">
                  <c:v>Healthcare</c:v>
                </c:pt>
                <c:pt idx="3">
                  <c:v>Education</c:v>
                </c:pt>
              </c:strCache>
            </c:strRef>
          </c:cat>
          <c:val>
            <c:numRef>
              <c:f>Sheet1!$B$2:$B$5</c:f>
              <c:numCache>
                <c:formatCode>0%</c:formatCode>
                <c:ptCount val="4"/>
                <c:pt idx="0">
                  <c:v>0.32</c:v>
                </c:pt>
                <c:pt idx="1">
                  <c:v>0.26</c:v>
                </c:pt>
                <c:pt idx="2">
                  <c:v>0.22</c:v>
                </c:pt>
                <c:pt idx="3">
                  <c:v>0.2</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CC98-451E-8324-A77D375C7B50}"/>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172-49A2-BC29-13A9BC21AFBC}"/>
              </c:ext>
            </c:extLst>
          </c:dPt>
          <c:dPt>
            <c:idx val="1"/>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3-1172-49A2-BC29-13A9BC21AFBC}"/>
              </c:ext>
            </c:extLst>
          </c:dPt>
          <c:dLbls>
            <c:dLbl>
              <c:idx val="0"/>
              <c:layout>
                <c:manualLayout>
                  <c:x val="-0.23427348790647498"/>
                  <c:y val="5.4335096657809417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72-49A2-BC29-13A9BC21AFBC}"/>
                </c:ext>
              </c:extLst>
            </c:dLbl>
            <c:dLbl>
              <c:idx val="1"/>
              <c:layout>
                <c:manualLayout>
                  <c:x val="0.21905841711996452"/>
                  <c:y val="-0.21671826625387"/>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72-49A2-BC29-13A9BC21AFB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Flexible Work Setting</c:v>
                </c:pt>
                <c:pt idx="1">
                  <c:v>Non-Flexible Work Setting</c:v>
                </c:pt>
              </c:strCache>
              <c:extLst/>
            </c:strRef>
          </c:cat>
          <c:val>
            <c:numRef>
              <c:f>Sheet1!$B$2:$B$5</c:f>
              <c:numCache>
                <c:formatCode>0%</c:formatCode>
                <c:ptCount val="2"/>
                <c:pt idx="0">
                  <c:v>0.38</c:v>
                </c:pt>
                <c:pt idx="1">
                  <c:v>0.62</c:v>
                </c:pt>
              </c:numCache>
              <c:extLst/>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4-1172-49A2-BC29-13A9BC21AFBC}"/>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7ED4-4A6E-BC81-F4271C08D583}"/>
              </c:ext>
            </c:extLst>
          </c:dPt>
          <c:dPt>
            <c:idx val="1"/>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7ED4-4A6E-BC81-F4271C08D583}"/>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7ED4-4A6E-BC81-F4271C08D583}"/>
              </c:ext>
            </c:extLst>
          </c:dPt>
          <c:dPt>
            <c:idx val="3"/>
            <c:bubble3D val="0"/>
            <c:spPr>
              <a:solidFill>
                <a:schemeClr val="bg2"/>
              </a:solidFill>
              <a:ln w="25400">
                <a:solidFill>
                  <a:schemeClr val="lt1"/>
                </a:solidFill>
              </a:ln>
              <a:effectLst/>
              <a:sp3d contourW="25400">
                <a:contourClr>
                  <a:schemeClr val="lt1"/>
                </a:contourClr>
              </a:sp3d>
            </c:spPr>
            <c:extLst>
              <c:ext xmlns:c16="http://schemas.microsoft.com/office/drawing/2014/chart" uri="{C3380CC4-5D6E-409C-BE32-E72D297353CC}">
                <c16:uniqueId val="{00000007-7ED4-4A6E-BC81-F4271C08D583}"/>
              </c:ext>
            </c:extLst>
          </c:dPt>
          <c:dLbls>
            <c:dLbl>
              <c:idx val="0"/>
              <c:layout>
                <c:manualLayout>
                  <c:x val="-0.21490280245188478"/>
                  <c:y val="5.949733063552810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ED4-4A6E-BC81-F4271C08D583}"/>
                </c:ext>
              </c:extLst>
            </c:dLbl>
            <c:dLbl>
              <c:idx val="1"/>
              <c:layout>
                <c:manualLayout>
                  <c:x val="-9.3175221024171875E-2"/>
                  <c:y val="-0.38261215800037379"/>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ED4-4A6E-BC81-F4271C08D583}"/>
                </c:ext>
              </c:extLst>
            </c:dLbl>
            <c:dLbl>
              <c:idx val="2"/>
              <c:layout>
                <c:manualLayout>
                  <c:x val="0.18538064694718359"/>
                  <c:y val="-0.17146859738507914"/>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ED4-4A6E-BC81-F4271C08D583}"/>
                </c:ext>
              </c:extLst>
            </c:dLbl>
            <c:dLbl>
              <c:idx val="3"/>
              <c:layout>
                <c:manualLayout>
                  <c:x val="0.13150099254689235"/>
                  <c:y val="0.10668389361546525"/>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ED4-4A6E-BC81-F4271C08D58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IT / Tech</c:v>
                </c:pt>
                <c:pt idx="1">
                  <c:v>Finance &amp; Accounting</c:v>
                </c:pt>
                <c:pt idx="2">
                  <c:v>Healthcare</c:v>
                </c:pt>
                <c:pt idx="3">
                  <c:v>Education</c:v>
                </c:pt>
              </c:strCache>
            </c:strRef>
          </c:cat>
          <c:val>
            <c:numRef>
              <c:f>Sheet1!$B$2:$B$5</c:f>
              <c:numCache>
                <c:formatCode>0%</c:formatCode>
                <c:ptCount val="4"/>
                <c:pt idx="0">
                  <c:v>0.35</c:v>
                </c:pt>
                <c:pt idx="1">
                  <c:v>0.25</c:v>
                </c:pt>
                <c:pt idx="2">
                  <c:v>0.22</c:v>
                </c:pt>
                <c:pt idx="3">
                  <c:v>0.18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7ED4-4A6E-BC81-F4271C08D583}"/>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4">
                  <a:shade val="76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350C-4341-86E2-9FB73A2F7105}"/>
              </c:ext>
            </c:extLst>
          </c:dPt>
          <c:dPt>
            <c:idx val="1"/>
            <c:bubble3D val="0"/>
            <c:spPr>
              <a:solidFill>
                <a:schemeClr val="accent6">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350C-4341-86E2-9FB73A2F7105}"/>
              </c:ext>
            </c:extLst>
          </c:dPt>
          <c:dLbls>
            <c:dLbl>
              <c:idx val="0"/>
              <c:layout>
                <c:manualLayout>
                  <c:x val="-0.21717475840441688"/>
                  <c:y val="9.6202107863452055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50C-4341-86E2-9FB73A2F7105}"/>
                </c:ext>
              </c:extLst>
            </c:dLbl>
            <c:dLbl>
              <c:idx val="1"/>
              <c:layout>
                <c:manualLayout>
                  <c:x val="0.22624589756764391"/>
                  <c:y val="-0.30474017373215351"/>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50C-4341-86E2-9FB73A2F710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Organisations With WLB Policies</c:v>
                </c:pt>
                <c:pt idx="1">
                  <c:v>Organisations Without WLB Policies</c:v>
                </c:pt>
              </c:strCache>
              <c:extLst/>
            </c:strRef>
          </c:cat>
          <c:val>
            <c:numRef>
              <c:f>Sheet1!$B$2:$B$5</c:f>
              <c:numCache>
                <c:formatCode>0%</c:formatCode>
                <c:ptCount val="2"/>
                <c:pt idx="0">
                  <c:v>0.28000000000000003</c:v>
                </c:pt>
                <c:pt idx="1">
                  <c:v>0.72</c:v>
                </c:pt>
              </c:numCache>
              <c:extLst/>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4-350C-4341-86E2-9FB73A2F7105}"/>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7472527472527472E-2"/>
          <c:y val="2.1806853582554516E-2"/>
          <c:w val="0.94963369963369959"/>
          <c:h val="0.70716363725562337"/>
        </c:manualLayout>
      </c:layout>
      <c:pie3DChart>
        <c:varyColors val="1"/>
        <c:ser>
          <c:idx val="0"/>
          <c:order val="0"/>
          <c:dPt>
            <c:idx val="0"/>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1-72E2-4EA5-A402-0EC53BE8BB85}"/>
              </c:ext>
            </c:extLst>
          </c:dPt>
          <c:dPt>
            <c:idx val="1"/>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3-72E2-4EA5-A402-0EC53BE8BB85}"/>
              </c:ext>
            </c:extLst>
          </c:dPt>
          <c:dPt>
            <c:idx val="2"/>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5-72E2-4EA5-A402-0EC53BE8BB85}"/>
              </c:ext>
            </c:extLst>
          </c:dPt>
          <c:dPt>
            <c:idx val="3"/>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72E2-4EA5-A402-0EC53BE8BB85}"/>
              </c:ext>
            </c:extLst>
          </c:dPt>
          <c:dLbls>
            <c:dLbl>
              <c:idx val="0"/>
              <c:layout>
                <c:manualLayout>
                  <c:x val="-0.22661587265620584"/>
                  <c:y val="4.805656315432481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2E2-4EA5-A402-0EC53BE8BB85}"/>
                </c:ext>
              </c:extLst>
            </c:dLbl>
            <c:dLbl>
              <c:idx val="1"/>
              <c:layout>
                <c:manualLayout>
                  <c:x val="-8.7928640515821532E-17"/>
                  <c:y val="-0.3554498805626825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2E2-4EA5-A402-0EC53BE8BB85}"/>
                </c:ext>
              </c:extLst>
            </c:dLbl>
            <c:dLbl>
              <c:idx val="2"/>
              <c:layout>
                <c:manualLayout>
                  <c:x val="0.18867161388999035"/>
                  <c:y val="-0.11993158158600961"/>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2E2-4EA5-A402-0EC53BE8BB85}"/>
                </c:ext>
              </c:extLst>
            </c:dLbl>
            <c:dLbl>
              <c:idx val="3"/>
              <c:layout>
                <c:manualLayout>
                  <c:x val="0.12471803671792335"/>
                  <c:y val="5.2783132398906571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0"/>
              <c:showBubbleSize val="0"/>
              <c:extLst>
                <c:ext xmlns:c15="http://schemas.microsoft.com/office/drawing/2012/chart" uri="{CE6537A1-D6FC-4f65-9D91-7224C49458BB}">
                  <c15:layout>
                    <c:manualLayout>
                      <c:w val="0.17170593368237344"/>
                      <c:h val="0.10357897430870934"/>
                    </c:manualLayout>
                  </c15:layout>
                </c:ext>
                <c:ext xmlns:c16="http://schemas.microsoft.com/office/drawing/2014/chart" uri="{C3380CC4-5D6E-409C-BE32-E72D297353CC}">
                  <c16:uniqueId val="{00000007-72E2-4EA5-A402-0EC53BE8BB8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Personal Time &amp; Flexible Leave</c:v>
                </c:pt>
                <c:pt idx="1">
                  <c:v>Family Support Policies (Childcare, Eldercare)</c:v>
                </c:pt>
                <c:pt idx="2">
                  <c:v>Emergency Leave Provisions</c:v>
                </c:pt>
                <c:pt idx="3">
                  <c:v>Special Leave Benefits (Maternity/Paternity, Sabbatical)</c:v>
                </c:pt>
              </c:strCache>
            </c:strRef>
          </c:cat>
          <c:val>
            <c:numRef>
              <c:f>Sheet1!$B$2:$B$5</c:f>
              <c:numCache>
                <c:formatCode>0%</c:formatCode>
                <c:ptCount val="4"/>
                <c:pt idx="0">
                  <c:v>0.36</c:v>
                </c:pt>
                <c:pt idx="1">
                  <c:v>0.28000000000000003</c:v>
                </c:pt>
                <c:pt idx="2">
                  <c:v>0.22</c:v>
                </c:pt>
                <c:pt idx="3">
                  <c:v>0.14000000000000001</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72E2-4EA5-A402-0EC53BE8BB85}"/>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F85-4352-9A82-185F95735BDC}"/>
              </c:ext>
            </c:extLst>
          </c:dPt>
          <c:dPt>
            <c:idx val="1"/>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EF85-4352-9A82-185F95735BDC}"/>
              </c:ext>
            </c:extLst>
          </c:dPt>
          <c:dPt>
            <c:idx val="2"/>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5-EF85-4352-9A82-185F95735BDC}"/>
              </c:ext>
            </c:extLst>
          </c:dPt>
          <c:dPt>
            <c:idx val="3"/>
            <c:bubble3D val="0"/>
            <c:spPr>
              <a:solidFill>
                <a:schemeClr val="accent5">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EF85-4352-9A82-185F95735BDC}"/>
              </c:ext>
            </c:extLst>
          </c:dPt>
          <c:dLbls>
            <c:dLbl>
              <c:idx val="0"/>
              <c:layout>
                <c:manualLayout>
                  <c:x val="-0.23891447412078556"/>
                  <c:y val="5.8412682934756995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F85-4352-9A82-185F95735BDC}"/>
                </c:ext>
              </c:extLst>
            </c:dLbl>
            <c:dLbl>
              <c:idx val="1"/>
              <c:layout>
                <c:manualLayout>
                  <c:x val="5.1808483005359854E-2"/>
                  <c:y val="-0.36051258298595029"/>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F85-4352-9A82-185F95735BDC}"/>
                </c:ext>
              </c:extLst>
            </c:dLbl>
            <c:dLbl>
              <c:idx val="2"/>
              <c:layout>
                <c:manualLayout>
                  <c:x val="0.1926109766016787"/>
                  <c:y val="-0.12328709685283147"/>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F85-4352-9A82-185F95735BD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Attendance &amp; Time-Tracking Systems</c:v>
                </c:pt>
                <c:pt idx="1">
                  <c:v>Employee Wellness Apps</c:v>
                </c:pt>
                <c:pt idx="2">
                  <c:v>HR Analytics Dashboards</c:v>
                </c:pt>
                <c:pt idx="3">
                  <c:v>Feedback &amp; Pulse Survey Platforms</c:v>
                </c:pt>
              </c:strCache>
            </c:strRef>
          </c:cat>
          <c:val>
            <c:numRef>
              <c:f>Sheet1!$B$2:$B$5</c:f>
              <c:numCache>
                <c:formatCode>0%</c:formatCode>
                <c:ptCount val="4"/>
                <c:pt idx="0">
                  <c:v>0.38</c:v>
                </c:pt>
                <c:pt idx="1">
                  <c:v>0.26</c:v>
                </c:pt>
                <c:pt idx="2">
                  <c:v>0.22</c:v>
                </c:pt>
                <c:pt idx="3">
                  <c:v>0.14000000000000001</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EF85-4352-9A82-185F95735BDC}"/>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4CEB-42A6-AAA0-247C936D768F}"/>
              </c:ext>
            </c:extLst>
          </c:dPt>
          <c:dPt>
            <c:idx val="1"/>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4CEB-42A6-AAA0-247C936D768F}"/>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4CEB-42A6-AAA0-247C936D768F}"/>
              </c:ext>
            </c:extLst>
          </c:dPt>
          <c:dPt>
            <c:idx val="3"/>
            <c:bubble3D val="0"/>
            <c:spPr>
              <a:solidFill>
                <a:schemeClr val="accent3">
                  <a:lumMod val="20000"/>
                  <a:lumOff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4CEB-42A6-AAA0-247C936D768F}"/>
              </c:ext>
            </c:extLst>
          </c:dPt>
          <c:dLbls>
            <c:dLbl>
              <c:idx val="0"/>
              <c:layout>
                <c:manualLayout>
                  <c:x val="-0.24158041525810958"/>
                  <c:y val="6.9136296043489906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CEB-42A6-AAA0-247C936D768F}"/>
                </c:ext>
              </c:extLst>
            </c:dLbl>
            <c:dLbl>
              <c:idx val="1"/>
              <c:layout>
                <c:manualLayout>
                  <c:x val="-0.12122362925197798"/>
                  <c:y val="-0.33901530110593758"/>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CEB-42A6-AAA0-247C936D768F}"/>
                </c:ext>
              </c:extLst>
            </c:dLbl>
            <c:dLbl>
              <c:idx val="2"/>
              <c:layout>
                <c:manualLayout>
                  <c:x val="0.17723171372179489"/>
                  <c:y val="-0.1540095723328701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CEB-42A6-AAA0-247C936D768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Lack of Management Support</c:v>
                </c:pt>
                <c:pt idx="1">
                  <c:v>Inadequate Resources &amp; Tools</c:v>
                </c:pt>
                <c:pt idx="2">
                  <c:v>Resistance to Policy Adoption</c:v>
                </c:pt>
                <c:pt idx="3">
                  <c:v>Difficulty Measuring WLB Outcomes</c:v>
                </c:pt>
              </c:strCache>
            </c:strRef>
          </c:cat>
          <c:val>
            <c:numRef>
              <c:f>Sheet1!$B$2:$B$5</c:f>
              <c:numCache>
                <c:formatCode>0%</c:formatCode>
                <c:ptCount val="4"/>
                <c:pt idx="0">
                  <c:v>0.34</c:v>
                </c:pt>
                <c:pt idx="1">
                  <c:v>0.27</c:v>
                </c:pt>
                <c:pt idx="2">
                  <c:v>0.23</c:v>
                </c:pt>
                <c:pt idx="3">
                  <c:v>0.16</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4CEB-42A6-AAA0-247C936D768F}"/>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6141-44F8-B375-D2333E1F8738}"/>
              </c:ext>
            </c:extLst>
          </c:dPt>
          <c:dPt>
            <c:idx val="1"/>
            <c:bubble3D val="0"/>
            <c:spPr>
              <a:solidFill>
                <a:schemeClr val="accent5">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6141-44F8-B375-D2333E1F8738}"/>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6141-44F8-B375-D2333E1F8738}"/>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6141-44F8-B375-D2333E1F8738}"/>
              </c:ext>
            </c:extLst>
          </c:dPt>
          <c:dLbls>
            <c:dLbl>
              <c:idx val="0"/>
              <c:layout>
                <c:manualLayout>
                  <c:x val="-0.22340230286046894"/>
                  <c:y val="-0.13657264978100647"/>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141-44F8-B375-D2333E1F8738}"/>
                </c:ext>
              </c:extLst>
            </c:dLbl>
            <c:dLbl>
              <c:idx val="1"/>
              <c:layout>
                <c:manualLayout>
                  <c:x val="0.22032834626709466"/>
                  <c:y val="3.2938576176429958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141-44F8-B375-D2333E1F87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Global Workforce</c:v>
                </c:pt>
                <c:pt idx="1">
                  <c:v>Indian Workforce</c:v>
                </c:pt>
              </c:strCache>
            </c:strRef>
          </c:cat>
          <c:val>
            <c:numRef>
              <c:f>Sheet1!$B$2:$B$5</c:f>
              <c:numCache>
                <c:formatCode>0%</c:formatCode>
                <c:ptCount val="4"/>
                <c:pt idx="0">
                  <c:v>0.54</c:v>
                </c:pt>
                <c:pt idx="1">
                  <c:v>0.46</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6141-44F8-B375-D2333E1F8738}"/>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3">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A7D6-435B-98FE-45E5B79C7261}"/>
              </c:ext>
            </c:extLst>
          </c:dPt>
          <c:dPt>
            <c:idx val="1"/>
            <c:bubble3D val="0"/>
            <c:spPr>
              <a:solidFill>
                <a:schemeClr val="accent5">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A7D6-435B-98FE-45E5B79C726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7D6-435B-98FE-45E5B79C7261}"/>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7D6-435B-98FE-45E5B79C7261}"/>
              </c:ext>
            </c:extLst>
          </c:dPt>
          <c:dLbls>
            <c:dLbl>
              <c:idx val="0"/>
              <c:layout>
                <c:manualLayout>
                  <c:x val="-0.21745270945393813"/>
                  <c:y val="7.1684259281831253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7D6-435B-98FE-45E5B79C7261}"/>
                </c:ext>
              </c:extLst>
            </c:dLbl>
            <c:dLbl>
              <c:idx val="1"/>
              <c:layout>
                <c:manualLayout>
                  <c:x val="0.15398639822080992"/>
                  <c:y val="-0.3740773424993703"/>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7D6-435B-98FE-45E5B79C7261}"/>
                </c:ext>
              </c:extLst>
            </c:dLbl>
            <c:dLbl>
              <c:idx val="2"/>
              <c:layout>
                <c:manualLayout>
                  <c:x val="0.19554937043897686"/>
                  <c:y val="6.2581929580783832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7D6-435B-98FE-45E5B79C726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Highly Engaged</c:v>
                </c:pt>
                <c:pt idx="1">
                  <c:v>Moderately Engaged</c:v>
                </c:pt>
                <c:pt idx="2">
                  <c:v>Slightly Engaged</c:v>
                </c:pt>
                <c:pt idx="3">
                  <c:v>Not Engaged</c:v>
                </c:pt>
              </c:strCache>
            </c:strRef>
          </c:cat>
          <c:val>
            <c:numRef>
              <c:f>Sheet1!$B$2:$B$5</c:f>
              <c:numCache>
                <c:formatCode>0%</c:formatCode>
                <c:ptCount val="4"/>
                <c:pt idx="0">
                  <c:v>0.33</c:v>
                </c:pt>
                <c:pt idx="1">
                  <c:v>0.41</c:v>
                </c:pt>
                <c:pt idx="2">
                  <c:v>0.18</c:v>
                </c:pt>
                <c:pt idx="3">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A7D6-435B-98FE-45E5B79C7261}"/>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1-C112-4027-9F7A-6AD5D794E58E}"/>
              </c:ext>
            </c:extLst>
          </c:dPt>
          <c:dPt>
            <c:idx val="1"/>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3-C112-4027-9F7A-6AD5D794E58E}"/>
              </c:ext>
            </c:extLst>
          </c:dPt>
          <c:dPt>
            <c:idx val="2"/>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5-C112-4027-9F7A-6AD5D794E58E}"/>
              </c:ext>
            </c:extLst>
          </c:dPt>
          <c:dPt>
            <c:idx val="3"/>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C112-4027-9F7A-6AD5D794E58E}"/>
              </c:ext>
            </c:extLst>
          </c:dPt>
          <c:dLbls>
            <c:dLbl>
              <c:idx val="0"/>
              <c:layout>
                <c:manualLayout>
                  <c:x val="-0.18809322925652844"/>
                  <c:y val="7.6394367112779638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112-4027-9F7A-6AD5D794E58E}"/>
                </c:ext>
              </c:extLst>
            </c:dLbl>
            <c:dLbl>
              <c:idx val="1"/>
              <c:layout>
                <c:manualLayout>
                  <c:x val="7.8641566384986858E-2"/>
                  <c:y val="-0.40011636316358296"/>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112-4027-9F7A-6AD5D794E58E}"/>
                </c:ext>
              </c:extLst>
            </c:dLbl>
            <c:dLbl>
              <c:idx val="2"/>
              <c:layout>
                <c:manualLayout>
                  <c:x val="0.19156875496510445"/>
                  <c:y val="6.2581929580783832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112-4027-9F7A-6AD5D794E58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Highly Effective</c:v>
                </c:pt>
                <c:pt idx="1">
                  <c:v>Moderately Effective</c:v>
                </c:pt>
                <c:pt idx="2">
                  <c:v>Slightly Effective</c:v>
                </c:pt>
                <c:pt idx="3">
                  <c:v>Not Effective</c:v>
                </c:pt>
              </c:strCache>
            </c:strRef>
          </c:cat>
          <c:val>
            <c:numRef>
              <c:f>Sheet1!$B$2:$B$5</c:f>
              <c:numCache>
                <c:formatCode>0%</c:formatCode>
                <c:ptCount val="4"/>
                <c:pt idx="0">
                  <c:v>0.28999999999999998</c:v>
                </c:pt>
                <c:pt idx="1">
                  <c:v>0.45</c:v>
                </c:pt>
                <c:pt idx="2">
                  <c:v>0.18</c:v>
                </c:pt>
                <c:pt idx="3">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C112-4027-9F7A-6AD5D794E58E}"/>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6FE-4BA0-A57D-41318E896D3F}"/>
              </c:ext>
            </c:extLst>
          </c:dPt>
          <c:dPt>
            <c:idx val="1"/>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B6FE-4BA0-A57D-41318E896D3F}"/>
              </c:ext>
            </c:extLst>
          </c:dPt>
          <c:dPt>
            <c:idx val="2"/>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5-B6FE-4BA0-A57D-41318E896D3F}"/>
              </c:ext>
            </c:extLst>
          </c:dPt>
          <c:dPt>
            <c:idx val="3"/>
            <c:bubble3D val="0"/>
            <c:spPr>
              <a:solidFill>
                <a:schemeClr val="accent3">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B6FE-4BA0-A57D-41318E896D3F}"/>
              </c:ext>
            </c:extLst>
          </c:dPt>
          <c:dLbls>
            <c:dLbl>
              <c:idx val="0"/>
              <c:layout>
                <c:manualLayout>
                  <c:x val="-0.20332157192125613"/>
                  <c:y val="7.4095707076863068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6FE-4BA0-A57D-41318E896D3F}"/>
                </c:ext>
              </c:extLst>
            </c:dLbl>
            <c:dLbl>
              <c:idx val="1"/>
              <c:layout>
                <c:manualLayout>
                  <c:x val="0.12284071281361922"/>
                  <c:y val="-0.37441830607087428"/>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6FE-4BA0-A57D-41318E896D3F}"/>
                </c:ext>
              </c:extLst>
            </c:dLbl>
            <c:dLbl>
              <c:idx val="2"/>
              <c:layout>
                <c:manualLayout>
                  <c:x val="0.18475724786749356"/>
                  <c:y val="6.2581929580783832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FE-4BA0-A57D-41318E896D3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Strong Support</c:v>
                </c:pt>
                <c:pt idx="1">
                  <c:v>Moderate Support</c:v>
                </c:pt>
                <c:pt idx="2">
                  <c:v>Limited Support</c:v>
                </c:pt>
                <c:pt idx="3">
                  <c:v>No Support</c:v>
                </c:pt>
              </c:strCache>
            </c:strRef>
          </c:cat>
          <c:val>
            <c:numRef>
              <c:f>Sheet1!$B$2:$B$5</c:f>
              <c:numCache>
                <c:formatCode>0%</c:formatCode>
                <c:ptCount val="4"/>
                <c:pt idx="0">
                  <c:v>0.31</c:v>
                </c:pt>
                <c:pt idx="1">
                  <c:v>0.43</c:v>
                </c:pt>
                <c:pt idx="2">
                  <c:v>0.18</c:v>
                </c:pt>
                <c:pt idx="3">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B6FE-4BA0-A57D-41318E896D3F}"/>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25DC-4FF2-BFF1-0C7C1371B81E}"/>
              </c:ext>
            </c:extLst>
          </c:dPt>
          <c:dPt>
            <c:idx val="1"/>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3-25DC-4FF2-BFF1-0C7C1371B81E}"/>
              </c:ext>
            </c:extLst>
          </c:dPt>
          <c:dPt>
            <c:idx val="2"/>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5-25DC-4FF2-BFF1-0C7C1371B81E}"/>
              </c:ext>
            </c:extLst>
          </c:dPt>
          <c:dPt>
            <c:idx val="3"/>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25DC-4FF2-BFF1-0C7C1371B81E}"/>
              </c:ext>
            </c:extLst>
          </c:dPt>
          <c:dLbls>
            <c:dLbl>
              <c:idx val="0"/>
              <c:layout>
                <c:manualLayout>
                  <c:x val="-0.2376927029317579"/>
                  <c:y val="4.3021541811917474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5DC-4FF2-BFF1-0C7C1371B81E}"/>
                </c:ext>
              </c:extLst>
            </c:dLbl>
            <c:dLbl>
              <c:idx val="1"/>
              <c:layout>
                <c:manualLayout>
                  <c:x val="0.18965248534879445"/>
                  <c:y val="-0.34053582311498987"/>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5DC-4FF2-BFF1-0C7C1371B81E}"/>
                </c:ext>
              </c:extLst>
            </c:dLbl>
            <c:dLbl>
              <c:idx val="2"/>
              <c:layout>
                <c:manualLayout>
                  <c:x val="0.16696250315207103"/>
                  <c:y val="6.1711806148070501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5DC-4FF2-BFF1-0C7C1371B81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Highly Positive</c:v>
                </c:pt>
                <c:pt idx="1">
                  <c:v>Moderately Positive</c:v>
                </c:pt>
                <c:pt idx="2">
                  <c:v>Slightly Positive</c:v>
                </c:pt>
                <c:pt idx="3">
                  <c:v>No Positive Influence</c:v>
                </c:pt>
              </c:strCache>
            </c:strRef>
          </c:cat>
          <c:val>
            <c:numRef>
              <c:f>Sheet1!$B$2:$B$5</c:f>
              <c:numCache>
                <c:formatCode>0%</c:formatCode>
                <c:ptCount val="4"/>
                <c:pt idx="0">
                  <c:v>0.37</c:v>
                </c:pt>
                <c:pt idx="1">
                  <c:v>0.4</c:v>
                </c:pt>
                <c:pt idx="2">
                  <c:v>0.15</c:v>
                </c:pt>
                <c:pt idx="3">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25DC-4FF2-BFF1-0C7C1371B81E}"/>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A68C-4BF9-A20C-0E7F88B5A8AF}"/>
              </c:ext>
            </c:extLst>
          </c:dPt>
          <c:dPt>
            <c:idx val="1"/>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A68C-4BF9-A20C-0E7F88B5A8AF}"/>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A68C-4BF9-A20C-0E7F88B5A8AF}"/>
              </c:ext>
            </c:extLst>
          </c:dPt>
          <c:dPt>
            <c:idx val="3"/>
            <c:bubble3D val="0"/>
            <c:spPr>
              <a:solidFill>
                <a:schemeClr val="bg1">
                  <a:lumMod val="75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A68C-4BF9-A20C-0E7F88B5A8AF}"/>
              </c:ext>
            </c:extLst>
          </c:dPt>
          <c:dLbls>
            <c:dLbl>
              <c:idx val="0"/>
              <c:layout>
                <c:manualLayout>
                  <c:x val="-0.19070665167576431"/>
                  <c:y val="8.1463640574339968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68C-4BF9-A20C-0E7F88B5A8AF}"/>
                </c:ext>
              </c:extLst>
            </c:dLbl>
            <c:dLbl>
              <c:idx val="1"/>
              <c:layout>
                <c:manualLayout>
                  <c:x val="3.5340546915141505E-2"/>
                  <c:y val="-0.41656614904561079"/>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68C-4BF9-A20C-0E7F88B5A8AF}"/>
                </c:ext>
              </c:extLst>
            </c:dLbl>
            <c:dLbl>
              <c:idx val="2"/>
              <c:layout>
                <c:manualLayout>
                  <c:x val="0.18859168308271604"/>
                  <c:y val="6.2581929580783832E-2"/>
                </c:manualLayout>
              </c:layout>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68C-4BF9-A20C-0E7F88B5A8AF}"/>
                </c:ext>
              </c:extLst>
            </c:dLbl>
            <c:dLbl>
              <c:idx val="3"/>
              <c:layout>
                <c:manualLayout>
                  <c:x val="8.6866433713604238E-2"/>
                  <c:y val="6.8007118305258282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0"/>
              <c:showBubbleSize val="0"/>
              <c:extLst>
                <c:ext xmlns:c15="http://schemas.microsoft.com/office/drawing/2012/chart" uri="{CE6537A1-D6FC-4f65-9D91-7224C49458BB}">
                  <c15:layout>
                    <c:manualLayout>
                      <c:w val="0.14366713371038106"/>
                      <c:h val="4.1217912776382822E-2"/>
                    </c:manualLayout>
                  </c15:layout>
                </c:ext>
                <c:ext xmlns:c16="http://schemas.microsoft.com/office/drawing/2014/chart" uri="{C3380CC4-5D6E-409C-BE32-E72D297353CC}">
                  <c16:uniqueId val="{00000007-A68C-4BF9-A20C-0E7F88B5A8A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High WLB Index</c:v>
                </c:pt>
                <c:pt idx="1">
                  <c:v>Moderate WLB Index</c:v>
                </c:pt>
                <c:pt idx="2">
                  <c:v>Low WLB Index</c:v>
                </c:pt>
                <c:pt idx="3">
                  <c:v>Very Low WLB Index</c:v>
                </c:pt>
              </c:strCache>
            </c:strRef>
          </c:cat>
          <c:val>
            <c:numRef>
              <c:f>Sheet1!$B$2:$B$5</c:f>
              <c:numCache>
                <c:formatCode>0%</c:formatCode>
                <c:ptCount val="4"/>
                <c:pt idx="0">
                  <c:v>0.28000000000000003</c:v>
                </c:pt>
                <c:pt idx="1">
                  <c:v>0.46</c:v>
                </c:pt>
                <c:pt idx="2">
                  <c:v>0.18</c:v>
                </c:pt>
                <c:pt idx="3">
                  <c:v>0.08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Percentage</c:v>
                      </c:pt>
                    </c:strCache>
                  </c:strRef>
                </c15:tx>
              </c15:filteredSeriesTitle>
            </c:ext>
            <c:ext xmlns:c16="http://schemas.microsoft.com/office/drawing/2014/chart" uri="{C3380CC4-5D6E-409C-BE32-E72D297353CC}">
              <c16:uniqueId val="{00000008-A68C-4BF9-A20C-0E7F88B5A8AF}"/>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5">
  <a:schemeClr val="accent2"/>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withinLinear" id="19">
  <a:schemeClr val="accent6"/>
</cs:colorStyle>
</file>

<file path=word/charts/colors10.xml><?xml version="1.0" encoding="utf-8"?>
<cs:colorStyle xmlns:cs="http://schemas.microsoft.com/office/drawing/2012/chartStyle" xmlns:a="http://schemas.openxmlformats.org/drawingml/2006/main" meth="withinLinearReversed" id="21">
  <a:schemeClr val="accent1"/>
</cs:colorStyle>
</file>

<file path=word/charts/colors11.xml><?xml version="1.0" encoding="utf-8"?>
<cs:colorStyle xmlns:cs="http://schemas.microsoft.com/office/drawing/2012/chartStyle" xmlns:a="http://schemas.openxmlformats.org/drawingml/2006/main" meth="withinLinear" id="15">
  <a:schemeClr val="accent2"/>
</cs:colorStyle>
</file>

<file path=word/charts/colors1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7">
  <a:schemeClr val="accent4"/>
</cs:colorStyle>
</file>

<file path=word/charts/colors1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79</Pages>
  <Words>18128</Words>
  <Characters>103334</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Rishie kumar</dc:creator>
  <cp:keywords/>
  <dc:description/>
  <cp:lastModifiedBy>Rishie kumar</cp:lastModifiedBy>
  <cp:revision>1</cp:revision>
  <dcterms:created xsi:type="dcterms:W3CDTF">2025-11-19T09:57:00Z</dcterms:created>
  <dcterms:modified xsi:type="dcterms:W3CDTF">2025-11-19T10:29:00Z</dcterms:modified>
</cp:coreProperties>
</file>