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ClawShield Finance v2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Execution Plan</w:t>
      </w:r>
    </w:p>
    <w:p>
      <w:pPr>
        <w:spacing w:after="2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Task breakdown, ownership, and delivery timeline</w:t>
      </w:r>
    </w:p>
    <w:p>
      <w:pPr>
        <w:pBdr>
          <w:bottom w:val="single" w:color="2E74B5" w:sz="4" w:space="1"/>
        </w:pBdr>
        <w:spacing w:after="120" w:before="12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Sprint Breakdown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hackathon submission requires: GitHub repo + 3-min X video + project blurb. All work is organized into 3 sprints.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Sprint 1: Foundation — COMPLETE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Planner (GPT-4o-mini)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src/planner.js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Rule-based Fallback Planner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src/fallback-planner.js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Policy JSON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policies/financial-policy.json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Policy Engine (all 5 enforcers)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src/policy-engine.js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ArmorIQ Intent Validator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src/intent-validator.js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Executor Orchestration Layer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src/executor.js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Alpaca Financial Tools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src/tools/financial-tools.js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 Logger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src/utils/logger.js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6-Scenario Demo Script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demo/run-demo.js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Interactive CLI (loop fixed)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src/index.js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 + ARCHITECTURE.md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README.md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Done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Sprint 2: Advanced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/ Output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MoE Gatekeeper (router + aggregator)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src/moe/gatekeeper.js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 Expert Agent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src/moe/experts/compliance.js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Risk Expert Agent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src/moe/experts/risk.js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Fraud Expert Agent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src/moe/experts/fraud.js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Expert Agent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src/moe/experts/data.js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Temporal Expert Agent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src/moe/experts/temporal.js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 Agent (ConfidenceScore)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src/validator.js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Intent Drift Vector (embeddings)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src/validator.js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MCP Server (5 tools, HTTP+SSE)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src/mcp-server.js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executor.js to use MoE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src/executor.js (update)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demo to show confidence scores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demo/run-demo.js (update)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🚧 Next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Sprint 3: Demo +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Output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 Agent adversarial demo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demo/red-agent.js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Sprint 3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ArmorIQ agent registration (get Agent ID)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.env update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Sprint 3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integration test (all 8 scenarios)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run output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Sprint 3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3-minute demo video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file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Sprint 3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 to X with required hashtags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 post link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Team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Sprint 3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final code to GitHub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github.com/RishiiGamer2201/...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Sprint 3</w:t>
            </w:r>
          </w:p>
        </w:tc>
      </w:tr>
      <w:tr>
        <w:tc>
          <w:tcPr>
            <w:tcW w:type="dxa" w:w="36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Submit GitHub link on Unstop</w:t>
            </w:r>
          </w:p>
        </w:tc>
        <w:tc>
          <w:tcPr>
            <w:tcW w:type="dxa" w:w="24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Submission form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Rishii</w:t>
            </w:r>
          </w:p>
        </w:tc>
        <w:tc>
          <w:tcPr>
            <w:tcW w:type="dxa" w:w="168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⏳ Sprint 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Key Decisions &amp; Rationale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Alternative Rejected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Deterministic PolicyEngine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Reinforcement Learning enforcement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 is non-deterministic. Judges require auditability. Every block must have a traceable, logged reason.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MoE Expert Agents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 monolithic policy checker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Mirrors real financial compliance departments. Parallel specialist review is structurally superior and more novel.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Fail-Closed design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Fail-Open (allow if uncertain)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systems must default to safe. Any ambiguity in enforcement is a security gap, not a usability feature.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Alpaca Paper Trading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Simulated mock trades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 API calls. Real order IDs. Demonstrates genuine integration, not mock.</w:t>
            </w:r>
          </w:p>
        </w:tc>
      </w:tr>
      <w:tr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Confidence Score (composite)</w:t>
            </w:r>
          </w:p>
        </w:tc>
        <w:tc>
          <w:tcPr>
            <w:tcW w:type="dxa" w:w="300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Binary allow/block only</w:t>
            </w:r>
          </w:p>
        </w:tc>
        <w:tc>
          <w:tcPr>
            <w:tcW w:type="dxa" w:w="3360"/>
            <w:tcBorders>
              <w:top w:val="single" w:color="C0C0C0" w:sz="1"/>
              <w:left w:val="single" w:color="C0C0C0" w:sz="1"/>
              <w:bottom w:val="single" w:color="C0C0C0" w:sz="1"/>
              <w:right w:val="single" w:color="C0C0C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Quantitative output gives judges a visible enforcement quality metric and demonstrates ML sophistication.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X Post Template</w:t>
      </w:r>
    </w:p>
    <w:p>
      <w:pPr>
        <w:pBdr>
          <w:left w:val="single" w:color="2E74B5" w:sz="8" w:space="6"/>
        </w:pBdr>
        <w:shd w:fill="D6E4F7" w:val="clear"/>
        <w:spacing w:after="100" w:before="100"/>
        <w:ind w:left="360"/>
      </w:pPr>
      <w:r>
        <w:rPr>
          <w:rFonts w:ascii="Arial" w:cs="Arial" w:eastAsia="Arial" w:hAnsi="Arial"/>
          <w:sz w:val="22"/>
          <w:szCs w:val="22"/>
        </w:rPr>
        <w:t xml:space="preserve">Our submission for ArmorIQ's Claw and Shield 2026! We've built ClawShield Finance v2 — a Cognitive Intent Enforcement System using Mixture of Experts, Intent Drift Detection, and ArmorIQ IAP to protect autonomous financial agents. Organized by @armoriqio #APOGEE26 #BITS #OpenClaw #AI #FinTech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Team Name: [Your Team Name]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Blurb: ClawShield Finance v2 is a Cognitive Intent Enforcement System for autonomous financial agents that uses a Mixture of Experts council (Compliance, Risk, Fraud, Data, Temporal) to evaluate every proposed action with a quantitative Confidence Score before execution. Powered by ArmorIQ IAP cryptographic intent tokens, Alpaca paper trading integration, and an MCP server that exposes enforcement as a callable tool, the system deterministically blocks unauthorized trades, data exfiltration, scope escalation, and compliance violations — with no human in the loop.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Link: https://github.com/RishiiGamer2201/claw-shield-finance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2026-04-08T09:07:48.608Z</dcterms:created>
  <dcterms:modified xsi:type="dcterms:W3CDTF">2026-04-08T09:07:48.608Z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