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line="276" w:lineRule="auto"/>
      </w:pPr>
    </w:p>
    <w:p>
      <w:pPr>
        <w:spacing w:after="120" w:before="0" w:line="276" w:lineRule="auto"/>
        <w:jc w:val="center"/>
      </w:pPr>
      <w:r>
        <w:rPr>
          <w:rFonts w:ascii="Calibri" w:hAnsi="Calibri" w:eastAsia="Calibri"/>
          <w:b/>
          <w:i w:val="0"/>
          <w:color w:val="000000"/>
          <w:sz w:val="52"/>
        </w:rPr>
        <w:t>RESILIENCE GRAPH AI</w:t>
      </w:r>
    </w:p>
    <w:p>
      <w:pPr>
        <w:spacing w:after="440" w:before="0" w:line="276" w:lineRule="auto"/>
        <w:jc w:val="center"/>
      </w:pPr>
      <w:r>
        <w:rPr>
          <w:rFonts w:ascii="Calibri" w:hAnsi="Calibri" w:eastAsia="Calibri"/>
          <w:b w:val="0"/>
          <w:i w:val="0"/>
          <w:color w:val="000000"/>
          <w:sz w:val="26"/>
        </w:rPr>
        <w:t>Behavioural detection, attack path reconstruction and guided response for critical national infrastructure</w:t>
      </w:r>
    </w:p>
    <w:p>
      <w:pPr>
        <w:spacing w:after="40" w:before="0" w:line="276" w:lineRule="auto"/>
        <w:jc w:val="center"/>
      </w:pPr>
      <w:r>
        <w:rPr>
          <w:rFonts w:ascii="Calibri" w:hAnsi="Calibri" w:eastAsia="Calibri"/>
          <w:b/>
          <w:i w:val="0"/>
          <w:color w:val="000000"/>
          <w:sz w:val="24"/>
        </w:rPr>
        <w:t>Problem Statement 7</w:t>
      </w:r>
    </w:p>
    <w:p>
      <w:pPr>
        <w:spacing w:after="520" w:before="0" w:line="276" w:lineRule="auto"/>
        <w:jc w:val="center"/>
      </w:pPr>
      <w:r>
        <w:rPr>
          <w:rFonts w:ascii="Calibri" w:hAnsi="Calibri" w:eastAsia="Calibri"/>
          <w:b w:val="0"/>
          <w:i w:val="0"/>
          <w:color w:val="000000"/>
          <w:sz w:val="22"/>
        </w:rPr>
        <w:t>AI Driven Cyber Resilience for Critical National Infrastructure</w:t>
      </w:r>
    </w:p>
    <w:p>
      <w:pPr>
        <w:spacing w:after="40" w:before="0" w:line="276" w:lineRule="auto"/>
        <w:jc w:val="center"/>
      </w:pPr>
      <w:r>
        <w:rPr>
          <w:rFonts w:ascii="Calibri" w:hAnsi="Calibri" w:eastAsia="Calibri"/>
          <w:b/>
          <w:i w:val="0"/>
          <w:color w:val="000000"/>
          <w:sz w:val="23"/>
        </w:rPr>
        <w:t>ET AI Hackathon 2026</w:t>
      </w:r>
    </w:p>
    <w:p>
      <w:pPr>
        <w:spacing w:after="400" w:before="0" w:line="276" w:lineRule="auto"/>
        <w:jc w:val="center"/>
      </w:pPr>
      <w:r>
        <w:rPr>
          <w:rFonts w:ascii="Calibri" w:hAnsi="Calibri" w:eastAsia="Calibri"/>
          <w:b w:val="0"/>
          <w:i w:val="0"/>
          <w:color w:val="000000"/>
          <w:sz w:val="22"/>
        </w:rPr>
        <w:t>Team rishiikumarsingh2201</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2494"/>
            <w:shd w:val="clear" w:color="auto" w:fill="FFFFFF"/>
          </w:tcPr>
          <w:p>
            <w:pPr>
              <w:spacing w:after="40" w:before="40" w:line="252" w:lineRule="auto"/>
            </w:pPr>
            <w:r/>
            <w:r>
              <w:rPr>
                <w:rFonts w:ascii="Calibri" w:hAnsi="Calibri" w:eastAsia="Calibri"/>
                <w:b w:val="0"/>
                <w:i w:val="0"/>
                <w:color w:val="000000"/>
                <w:sz w:val="20"/>
              </w:rPr>
              <w:t>Team members</w:t>
            </w:r>
          </w:p>
        </w:tc>
        <w:tc>
          <w:tcPr>
            <w:tcW w:type="dxa" w:w="7143"/>
            <w:shd w:val="clear" w:color="auto" w:fill="FFFFFF"/>
          </w:tcPr>
          <w:p>
            <w:pPr>
              <w:spacing w:after="40" w:before="40" w:line="252" w:lineRule="auto"/>
            </w:pPr>
            <w:r/>
            <w:r>
              <w:rPr>
                <w:rFonts w:ascii="Calibri" w:hAnsi="Calibri" w:eastAsia="Calibri"/>
                <w:b w:val="0"/>
                <w:i w:val="0"/>
                <w:color w:val="000000"/>
                <w:sz w:val="20"/>
              </w:rPr>
              <w:t>Rishii Kumar Singh, Sarthak Tomar, Aman Kumar, Aarushi Aanand</w:t>
            </w:r>
          </w:p>
        </w:tc>
      </w:tr>
    </w:tbl>
    <w:p>
      <w:pPr>
        <w:spacing w:after="280" w:before="0" w:line="276" w:lineRule="auto"/>
      </w:pPr>
    </w:p>
    <w:p>
      <w:pPr>
        <w:spacing w:after="80" w:before="0" w:line="276" w:lineRule="auto"/>
      </w:pPr>
      <w:r>
        <w:rPr>
          <w:rFonts w:ascii="Calibri" w:hAnsi="Calibri" w:eastAsia="Calibri"/>
          <w:b/>
          <w:i w:val="0"/>
          <w:color w:val="000000"/>
          <w:sz w:val="21"/>
        </w:rPr>
        <w:t>Project links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2494"/>
            <w:shd w:val="clear" w:color="auto" w:fill="FFFFFF"/>
          </w:tcPr>
          <w:p>
            <w:pPr>
              <w:spacing w:after="40" w:before="40" w:line="252" w:lineRule="auto"/>
            </w:pPr>
            <w:r/>
            <w:r>
              <w:rPr>
                <w:rFonts w:ascii="Calibri" w:hAnsi="Calibri" w:eastAsia="Calibri"/>
                <w:b/>
                <w:i w:val="0"/>
                <w:color w:val="000000"/>
                <w:sz w:val="17"/>
              </w:rPr>
              <w:t>Resource</w:t>
            </w:r>
          </w:p>
        </w:tc>
        <w:tc>
          <w:tcPr>
            <w:tcW w:type="dxa" w:w="7143"/>
            <w:shd w:val="clear" w:color="auto" w:fill="FFFFFF"/>
          </w:tcPr>
          <w:p>
            <w:pPr>
              <w:spacing w:after="40" w:before="40" w:line="252" w:lineRule="auto"/>
            </w:pPr>
            <w:r/>
            <w:r>
              <w:rPr>
                <w:rFonts w:ascii="Calibri" w:hAnsi="Calibri" w:eastAsia="Calibri"/>
                <w:b/>
                <w:i w:val="0"/>
                <w:color w:val="000000"/>
                <w:sz w:val="17"/>
              </w:rPr>
              <w:t>Link</w:t>
            </w:r>
          </w:p>
        </w:tc>
      </w:tr>
      <w:tr>
        <w:tc>
          <w:tcPr>
            <w:tcW w:type="dxa" w:w="2494"/>
            <w:shd w:val="clear" w:color="auto" w:fill="FFFFFF"/>
          </w:tcPr>
          <w:p>
            <w:pPr>
              <w:spacing w:after="40" w:before="40" w:line="252" w:lineRule="auto"/>
            </w:pPr>
            <w:r/>
            <w:r>
              <w:rPr>
                <w:rFonts w:ascii="Calibri" w:hAnsi="Calibri" w:eastAsia="Calibri"/>
                <w:b w:val="0"/>
                <w:i w:val="0"/>
                <w:color w:val="000000"/>
                <w:sz w:val="17"/>
              </w:rPr>
              <w:t>Live application (Render)</w:t>
            </w:r>
          </w:p>
        </w:tc>
        <w:tc>
          <w:tcPr>
            <w:tcW w:type="dxa" w:w="7143"/>
            <w:shd w:val="clear" w:color="auto" w:fill="FFFFFF"/>
          </w:tcPr>
          <w:p>
            <w:pPr>
              <w:spacing w:after="40" w:before="40" w:line="252" w:lineRule="auto"/>
            </w:pPr>
            <w:r/>
            <w:r>
              <w:rPr>
                <w:rFonts w:ascii="Calibri" w:hAnsi="Calibri" w:eastAsia="Calibri"/>
                <w:b w:val="0"/>
                <w:i w:val="0"/>
                <w:color w:val="000000"/>
                <w:sz w:val="17"/>
              </w:rPr>
              <w:t>https://resilience-graph-ai.onrender.com</w:t>
            </w:r>
          </w:p>
        </w:tc>
      </w:tr>
      <w:tr>
        <w:tc>
          <w:tcPr>
            <w:tcW w:type="dxa" w:w="2494"/>
            <w:shd w:val="clear" w:color="auto" w:fill="FFFFFF"/>
          </w:tcPr>
          <w:p>
            <w:pPr>
              <w:spacing w:after="40" w:before="40" w:line="252" w:lineRule="auto"/>
            </w:pPr>
            <w:r/>
            <w:r>
              <w:rPr>
                <w:rFonts w:ascii="Calibri" w:hAnsi="Calibri" w:eastAsia="Calibri"/>
                <w:b w:val="0"/>
                <w:i w:val="0"/>
                <w:color w:val="000000"/>
                <w:sz w:val="17"/>
              </w:rPr>
              <w:t>Source code (GitHub)</w:t>
            </w:r>
          </w:p>
        </w:tc>
        <w:tc>
          <w:tcPr>
            <w:tcW w:type="dxa" w:w="7143"/>
            <w:shd w:val="clear" w:color="auto" w:fill="FFFFFF"/>
          </w:tcPr>
          <w:p>
            <w:pPr>
              <w:spacing w:after="40" w:before="40" w:line="252" w:lineRule="auto"/>
            </w:pPr>
            <w:r/>
            <w:r>
              <w:rPr>
                <w:rFonts w:ascii="Calibri" w:hAnsi="Calibri" w:eastAsia="Calibri"/>
                <w:b w:val="0"/>
                <w:i w:val="0"/>
                <w:color w:val="000000"/>
                <w:sz w:val="17"/>
              </w:rPr>
              <w:t>https://github.com/RishiiGamer2201/resilience-graph-ai</w:t>
            </w:r>
          </w:p>
        </w:tc>
      </w:tr>
      <w:tr>
        <w:tc>
          <w:tcPr>
            <w:tcW w:type="dxa" w:w="2494"/>
            <w:shd w:val="clear" w:color="auto" w:fill="FFFFFF"/>
          </w:tcPr>
          <w:p>
            <w:pPr>
              <w:spacing w:after="40" w:before="40" w:line="252" w:lineRule="auto"/>
            </w:pPr>
            <w:r/>
            <w:r>
              <w:rPr>
                <w:rFonts w:ascii="Calibri" w:hAnsi="Calibri" w:eastAsia="Calibri"/>
                <w:b w:val="0"/>
                <w:i w:val="0"/>
                <w:color w:val="000000"/>
                <w:sz w:val="17"/>
              </w:rPr>
              <w:t>Presentation (Canva)</w:t>
            </w:r>
          </w:p>
        </w:tc>
        <w:tc>
          <w:tcPr>
            <w:tcW w:type="dxa" w:w="7143"/>
            <w:shd w:val="clear" w:color="auto" w:fill="FFFFFF"/>
          </w:tcPr>
          <w:p>
            <w:pPr>
              <w:spacing w:after="40" w:before="40" w:line="252" w:lineRule="auto"/>
            </w:pPr>
            <w:r/>
            <w:r>
              <w:rPr>
                <w:rFonts w:ascii="Calibri" w:hAnsi="Calibri" w:eastAsia="Calibri"/>
                <w:b w:val="0"/>
                <w:i w:val="0"/>
                <w:color w:val="000000"/>
                <w:sz w:val="17"/>
              </w:rPr>
              <w:t>https://canva.link/f4gesmsduelihuz</w:t>
            </w:r>
          </w:p>
        </w:tc>
      </w:tr>
      <w:tr>
        <w:tc>
          <w:tcPr>
            <w:tcW w:type="dxa" w:w="2494"/>
            <w:shd w:val="clear" w:color="auto" w:fill="FFFFFF"/>
          </w:tcPr>
          <w:p>
            <w:pPr>
              <w:spacing w:after="40" w:before="40" w:line="252" w:lineRule="auto"/>
            </w:pPr>
            <w:r/>
            <w:r>
              <w:rPr>
                <w:rFonts w:ascii="Calibri" w:hAnsi="Calibri" w:eastAsia="Calibri"/>
                <w:b w:val="0"/>
                <w:i w:val="0"/>
                <w:color w:val="000000"/>
                <w:sz w:val="17"/>
              </w:rPr>
              <w:t>Submission document</w:t>
            </w:r>
          </w:p>
        </w:tc>
        <w:tc>
          <w:tcPr>
            <w:tcW w:type="dxa" w:w="7143"/>
            <w:shd w:val="clear" w:color="auto" w:fill="FFFFFF"/>
          </w:tcPr>
          <w:p>
            <w:pPr>
              <w:spacing w:after="40" w:before="40" w:line="252" w:lineRule="auto"/>
            </w:pPr>
            <w:r/>
            <w:r>
              <w:rPr>
                <w:rFonts w:ascii="Calibri" w:hAnsi="Calibri" w:eastAsia="Calibri"/>
                <w:b w:val="0"/>
                <w:i w:val="0"/>
                <w:color w:val="000000"/>
                <w:sz w:val="17"/>
              </w:rPr>
              <w:t>https://docs.google.com/document/d/10fs9PBoaEQLUJkyoJPSqgNp-ejRsWS90C37CWV8kDgU/edit</w:t>
            </w:r>
          </w:p>
        </w:tc>
      </w:tr>
      <w:tr>
        <w:tc>
          <w:tcPr>
            <w:tcW w:type="dxa" w:w="2494"/>
            <w:shd w:val="clear" w:color="auto" w:fill="FFFFFF"/>
          </w:tcPr>
          <w:p>
            <w:pPr>
              <w:spacing w:after="40" w:before="40" w:line="252" w:lineRule="auto"/>
            </w:pPr>
            <w:r/>
            <w:r>
              <w:rPr>
                <w:rFonts w:ascii="Calibri" w:hAnsi="Calibri" w:eastAsia="Calibri"/>
                <w:b w:val="0"/>
                <w:i w:val="0"/>
                <w:color w:val="000000"/>
                <w:sz w:val="17"/>
              </w:rPr>
              <w:t>Dataset</w:t>
            </w:r>
          </w:p>
        </w:tc>
        <w:tc>
          <w:tcPr>
            <w:tcW w:type="dxa" w:w="7143"/>
            <w:shd w:val="clear" w:color="auto" w:fill="FFFFFF"/>
          </w:tcPr>
          <w:p>
            <w:pPr>
              <w:spacing w:after="40" w:before="40" w:line="252" w:lineRule="auto"/>
            </w:pPr>
            <w:r/>
            <w:r>
              <w:rPr>
                <w:rFonts w:ascii="Calibri" w:hAnsi="Calibri" w:eastAsia="Calibri"/>
                <w:b w:val="0"/>
                <w:i w:val="0"/>
                <w:color w:val="000000"/>
                <w:sz w:val="17"/>
              </w:rPr>
              <w:t>https://www.kaggle.com/datasets/c3c7d72d2098d35857c2136a6d1c35785b7ba94e0f48ed6de68d0ab1ed021945</w:t>
            </w:r>
          </w:p>
        </w:tc>
      </w:tr>
      <w:tr>
        <w:tc>
          <w:tcPr>
            <w:tcW w:type="dxa" w:w="2494"/>
            <w:shd w:val="clear" w:color="auto" w:fill="FFFFFF"/>
          </w:tcPr>
          <w:p>
            <w:pPr>
              <w:spacing w:after="40" w:before="40" w:line="252" w:lineRule="auto"/>
            </w:pPr>
            <w:r/>
            <w:r>
              <w:rPr>
                <w:rFonts w:ascii="Calibri" w:hAnsi="Calibri" w:eastAsia="Calibri"/>
                <w:b w:val="0"/>
                <w:i w:val="0"/>
                <w:color w:val="000000"/>
                <w:sz w:val="17"/>
              </w:rPr>
              <w:t>Competition</w:t>
            </w:r>
          </w:p>
        </w:tc>
        <w:tc>
          <w:tcPr>
            <w:tcW w:type="dxa" w:w="7143"/>
            <w:shd w:val="clear" w:color="auto" w:fill="FFFFFF"/>
          </w:tcPr>
          <w:p>
            <w:pPr>
              <w:spacing w:after="40" w:before="40" w:line="252" w:lineRule="auto"/>
            </w:pPr>
            <w:r/>
            <w:r>
              <w:rPr>
                <w:rFonts w:ascii="Calibri" w:hAnsi="Calibri" w:eastAsia="Calibri"/>
                <w:b w:val="0"/>
                <w:i w:val="0"/>
                <w:color w:val="000000"/>
                <w:sz w:val="17"/>
              </w:rPr>
              <w:t>https://unstop.com/competitions/crp-et-ai-hackathon-20-economic-times-1675680</w:t>
            </w:r>
          </w:p>
        </w:tc>
      </w:tr>
    </w:tbl>
    <w:p>
      <w:pPr>
        <w:spacing w:after="200" w:before="0" w:line="276" w:lineRule="auto"/>
      </w:pPr>
    </w:p>
    <w:p>
      <w:pPr>
        <w:spacing w:after="120" w:before="0" w:line="276" w:lineRule="auto"/>
      </w:pPr>
      <w:r>
        <w:rPr>
          <w:rFonts w:ascii="Calibri" w:hAnsi="Calibri" w:eastAsia="Calibri"/>
          <w:b w:val="0"/>
          <w:i/>
          <w:color w:val="000000"/>
          <w:sz w:val="19"/>
        </w:rPr>
        <w:t>A note on the numbers in this document: every figure is measured, and each one traces to an evaluation report or a measurement file in the repository. Where a number comes from outside our own work it is attributed to its source. Where a result is weak, or where a component is simulated rather than live, this document says so directly.</w:t>
      </w:r>
    </w:p>
    <w:p>
      <w:r>
        <w:br w:type="page"/>
      </w:r>
    </w:p>
    <w:p>
      <w:pPr>
        <w:keepNext/>
        <w:spacing w:before="320" w:after="100"/>
      </w:pPr>
      <w:r>
        <w:rPr>
          <w:rFonts w:ascii="Calibri" w:hAnsi="Calibri" w:eastAsia="Calibri"/>
          <w:b/>
          <w:i w:val="0"/>
          <w:color w:val="000000"/>
          <w:sz w:val="30"/>
        </w:rPr>
        <w:t>Contents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1134"/>
            <w:shd w:val="clear" w:color="auto" w:fill="FFFFFF"/>
          </w:tcPr>
          <w:p>
            <w:pPr>
              <w:spacing w:after="40" w:before="40" w:line="252" w:lineRule="auto"/>
            </w:pPr>
            <w:r/>
            <w:r>
              <w:rPr>
                <w:rFonts w:ascii="Calibri" w:hAnsi="Calibri" w:eastAsia="Calibri"/>
                <w:b/>
                <w:i w:val="0"/>
                <w:color w:val="000000"/>
                <w:sz w:val="20"/>
              </w:rPr>
              <w:t>Section</w:t>
            </w:r>
          </w:p>
        </w:tc>
        <w:tc>
          <w:tcPr>
            <w:tcW w:type="dxa" w:w="8504"/>
            <w:shd w:val="clear" w:color="auto" w:fill="FFFFFF"/>
          </w:tcPr>
          <w:p>
            <w:pPr>
              <w:spacing w:after="40" w:before="40" w:line="252" w:lineRule="auto"/>
            </w:pPr>
            <w:r/>
            <w:r>
              <w:rPr>
                <w:rFonts w:ascii="Calibri" w:hAnsi="Calibri" w:eastAsia="Calibri"/>
                <w:b/>
                <w:i w:val="0"/>
                <w:color w:val="000000"/>
                <w:sz w:val="20"/>
              </w:rPr>
              <w:t>Title</w:t>
            </w:r>
          </w:p>
        </w:tc>
      </w:tr>
      <w:tr>
        <w:tc>
          <w:tcPr>
            <w:tcW w:type="dxa" w:w="1134"/>
            <w:shd w:val="clear" w:color="auto" w:fill="FFFFFF"/>
          </w:tcPr>
          <w:p>
            <w:pPr>
              <w:spacing w:after="40" w:before="40" w:line="252" w:lineRule="auto"/>
            </w:pPr>
            <w:r/>
            <w:r>
              <w:rPr>
                <w:rFonts w:ascii="Calibri" w:hAnsi="Calibri" w:eastAsia="Calibri"/>
                <w:b w:val="0"/>
                <w:i w:val="0"/>
                <w:color w:val="000000"/>
                <w:sz w:val="20"/>
              </w:rPr>
              <w:t>1</w:t>
            </w:r>
          </w:p>
        </w:tc>
        <w:tc>
          <w:tcPr>
            <w:tcW w:type="dxa" w:w="8504"/>
            <w:shd w:val="clear" w:color="auto" w:fill="FFFFFF"/>
          </w:tcPr>
          <w:p>
            <w:pPr>
              <w:spacing w:after="40" w:before="40" w:line="252" w:lineRule="auto"/>
            </w:pPr>
            <w:r/>
            <w:r>
              <w:rPr>
                <w:rFonts w:ascii="Calibri" w:hAnsi="Calibri" w:eastAsia="Calibri"/>
                <w:b w:val="0"/>
                <w:i w:val="0"/>
                <w:color w:val="000000"/>
                <w:sz w:val="20"/>
              </w:rPr>
              <w:t>Executive summary</w:t>
            </w:r>
          </w:p>
        </w:tc>
      </w:tr>
      <w:tr>
        <w:tc>
          <w:tcPr>
            <w:tcW w:type="dxa" w:w="1134"/>
            <w:shd w:val="clear" w:color="auto" w:fill="FFFFFF"/>
          </w:tcPr>
          <w:p>
            <w:pPr>
              <w:spacing w:after="40" w:before="40" w:line="252" w:lineRule="auto"/>
            </w:pPr>
            <w:r/>
            <w:r>
              <w:rPr>
                <w:rFonts w:ascii="Calibri" w:hAnsi="Calibri" w:eastAsia="Calibri"/>
                <w:b w:val="0"/>
                <w:i w:val="0"/>
                <w:color w:val="000000"/>
                <w:sz w:val="20"/>
              </w:rPr>
              <w:t>2</w:t>
            </w:r>
          </w:p>
        </w:tc>
        <w:tc>
          <w:tcPr>
            <w:tcW w:type="dxa" w:w="8504"/>
            <w:shd w:val="clear" w:color="auto" w:fill="FFFFFF"/>
          </w:tcPr>
          <w:p>
            <w:pPr>
              <w:spacing w:after="40" w:before="40" w:line="252" w:lineRule="auto"/>
            </w:pPr>
            <w:r/>
            <w:r>
              <w:rPr>
                <w:rFonts w:ascii="Calibri" w:hAnsi="Calibri" w:eastAsia="Calibri"/>
                <w:b w:val="0"/>
                <w:i w:val="0"/>
                <w:color w:val="000000"/>
                <w:sz w:val="20"/>
              </w:rPr>
              <w:t>The problem</w:t>
            </w:r>
          </w:p>
        </w:tc>
      </w:tr>
      <w:tr>
        <w:tc>
          <w:tcPr>
            <w:tcW w:type="dxa" w:w="1134"/>
            <w:shd w:val="clear" w:color="auto" w:fill="FFFFFF"/>
          </w:tcPr>
          <w:p>
            <w:pPr>
              <w:spacing w:after="40" w:before="40" w:line="252" w:lineRule="auto"/>
            </w:pPr>
            <w:r/>
            <w:r>
              <w:rPr>
                <w:rFonts w:ascii="Calibri" w:hAnsi="Calibri" w:eastAsia="Calibri"/>
                <w:b w:val="0"/>
                <w:i w:val="0"/>
                <w:color w:val="000000"/>
                <w:sz w:val="20"/>
              </w:rPr>
              <w:t>3</w:t>
            </w:r>
          </w:p>
        </w:tc>
        <w:tc>
          <w:tcPr>
            <w:tcW w:type="dxa" w:w="8504"/>
            <w:shd w:val="clear" w:color="auto" w:fill="FFFFFF"/>
          </w:tcPr>
          <w:p>
            <w:pPr>
              <w:spacing w:after="40" w:before="40" w:line="252" w:lineRule="auto"/>
            </w:pPr>
            <w:r/>
            <w:r>
              <w:rPr>
                <w:rFonts w:ascii="Calibri" w:hAnsi="Calibri" w:eastAsia="Calibri"/>
                <w:b w:val="0"/>
                <w:i w:val="0"/>
                <w:color w:val="000000"/>
                <w:sz w:val="20"/>
              </w:rPr>
              <w:t>Our solution</w:t>
            </w:r>
          </w:p>
        </w:tc>
      </w:tr>
      <w:tr>
        <w:tc>
          <w:tcPr>
            <w:tcW w:type="dxa" w:w="1134"/>
            <w:shd w:val="clear" w:color="auto" w:fill="FFFFFF"/>
          </w:tcPr>
          <w:p>
            <w:pPr>
              <w:spacing w:after="40" w:before="40" w:line="252" w:lineRule="auto"/>
            </w:pPr>
            <w:r/>
            <w:r>
              <w:rPr>
                <w:rFonts w:ascii="Calibri" w:hAnsi="Calibri" w:eastAsia="Calibri"/>
                <w:b w:val="0"/>
                <w:i w:val="0"/>
                <w:color w:val="000000"/>
                <w:sz w:val="20"/>
              </w:rPr>
              <w:t>4</w:t>
            </w:r>
          </w:p>
        </w:tc>
        <w:tc>
          <w:tcPr>
            <w:tcW w:type="dxa" w:w="8504"/>
            <w:shd w:val="clear" w:color="auto" w:fill="FFFFFF"/>
          </w:tcPr>
          <w:p>
            <w:pPr>
              <w:spacing w:after="40" w:before="40" w:line="252" w:lineRule="auto"/>
            </w:pPr>
            <w:r/>
            <w:r>
              <w:rPr>
                <w:rFonts w:ascii="Calibri" w:hAnsi="Calibri" w:eastAsia="Calibri"/>
                <w:b w:val="0"/>
                <w:i w:val="0"/>
                <w:color w:val="000000"/>
                <w:sz w:val="20"/>
              </w:rPr>
              <w:t>How the system works, end to end</w:t>
            </w:r>
          </w:p>
        </w:tc>
      </w:tr>
      <w:tr>
        <w:tc>
          <w:tcPr>
            <w:tcW w:type="dxa" w:w="1134"/>
            <w:shd w:val="clear" w:color="auto" w:fill="FFFFFF"/>
          </w:tcPr>
          <w:p>
            <w:pPr>
              <w:spacing w:after="40" w:before="40" w:line="252" w:lineRule="auto"/>
            </w:pPr>
            <w:r/>
            <w:r>
              <w:rPr>
                <w:rFonts w:ascii="Calibri" w:hAnsi="Calibri" w:eastAsia="Calibri"/>
                <w:b w:val="0"/>
                <w:i w:val="0"/>
                <w:color w:val="000000"/>
                <w:sz w:val="20"/>
              </w:rPr>
              <w:t>5</w:t>
            </w:r>
          </w:p>
        </w:tc>
        <w:tc>
          <w:tcPr>
            <w:tcW w:type="dxa" w:w="8504"/>
            <w:shd w:val="clear" w:color="auto" w:fill="FFFFFF"/>
          </w:tcPr>
          <w:p>
            <w:pPr>
              <w:spacing w:after="40" w:before="40" w:line="252" w:lineRule="auto"/>
            </w:pPr>
            <w:r/>
            <w:r>
              <w:rPr>
                <w:rFonts w:ascii="Calibri" w:hAnsi="Calibri" w:eastAsia="Calibri"/>
                <w:b w:val="0"/>
                <w:i w:val="0"/>
                <w:color w:val="000000"/>
                <w:sz w:val="20"/>
              </w:rPr>
              <w:t>System architecture</w:t>
            </w:r>
          </w:p>
        </w:tc>
      </w:tr>
      <w:tr>
        <w:tc>
          <w:tcPr>
            <w:tcW w:type="dxa" w:w="1134"/>
            <w:shd w:val="clear" w:color="auto" w:fill="FFFFFF"/>
          </w:tcPr>
          <w:p>
            <w:pPr>
              <w:spacing w:after="40" w:before="40" w:line="252" w:lineRule="auto"/>
            </w:pPr>
            <w:r/>
            <w:r>
              <w:rPr>
                <w:rFonts w:ascii="Calibri" w:hAnsi="Calibri" w:eastAsia="Calibri"/>
                <w:b w:val="0"/>
                <w:i w:val="0"/>
                <w:color w:val="000000"/>
                <w:sz w:val="20"/>
              </w:rPr>
              <w:t>6</w:t>
            </w:r>
          </w:p>
        </w:tc>
        <w:tc>
          <w:tcPr>
            <w:tcW w:type="dxa" w:w="8504"/>
            <w:shd w:val="clear" w:color="auto" w:fill="FFFFFF"/>
          </w:tcPr>
          <w:p>
            <w:pPr>
              <w:spacing w:after="40" w:before="40" w:line="252" w:lineRule="auto"/>
            </w:pPr>
            <w:r/>
            <w:r>
              <w:rPr>
                <w:rFonts w:ascii="Calibri" w:hAnsi="Calibri" w:eastAsia="Calibri"/>
                <w:b w:val="0"/>
                <w:i w:val="0"/>
                <w:color w:val="000000"/>
                <w:sz w:val="20"/>
              </w:rPr>
              <w:t>Engine 1: behavioural detection</w:t>
            </w:r>
          </w:p>
        </w:tc>
      </w:tr>
      <w:tr>
        <w:tc>
          <w:tcPr>
            <w:tcW w:type="dxa" w:w="1134"/>
            <w:shd w:val="clear" w:color="auto" w:fill="FFFFFF"/>
          </w:tcPr>
          <w:p>
            <w:pPr>
              <w:spacing w:after="40" w:before="40" w:line="252" w:lineRule="auto"/>
            </w:pPr>
            <w:r/>
            <w:r>
              <w:rPr>
                <w:rFonts w:ascii="Calibri" w:hAnsi="Calibri" w:eastAsia="Calibri"/>
                <w:b w:val="0"/>
                <w:i w:val="0"/>
                <w:color w:val="000000"/>
                <w:sz w:val="20"/>
              </w:rPr>
              <w:t>7</w:t>
            </w:r>
          </w:p>
        </w:tc>
        <w:tc>
          <w:tcPr>
            <w:tcW w:type="dxa" w:w="8504"/>
            <w:shd w:val="clear" w:color="auto" w:fill="FFFFFF"/>
          </w:tcPr>
          <w:p>
            <w:pPr>
              <w:spacing w:after="40" w:before="40" w:line="252" w:lineRule="auto"/>
            </w:pPr>
            <w:r/>
            <w:r>
              <w:rPr>
                <w:rFonts w:ascii="Calibri" w:hAnsi="Calibri" w:eastAsia="Calibri"/>
                <w:b w:val="0"/>
                <w:i w:val="0"/>
                <w:color w:val="000000"/>
                <w:sz w:val="20"/>
              </w:rPr>
              <w:t>The shared spine: turning alerts into a story</w:t>
            </w:r>
          </w:p>
        </w:tc>
      </w:tr>
      <w:tr>
        <w:tc>
          <w:tcPr>
            <w:tcW w:type="dxa" w:w="1134"/>
            <w:shd w:val="clear" w:color="auto" w:fill="FFFFFF"/>
          </w:tcPr>
          <w:p>
            <w:pPr>
              <w:spacing w:after="40" w:before="40" w:line="252" w:lineRule="auto"/>
            </w:pPr>
            <w:r/>
            <w:r>
              <w:rPr>
                <w:rFonts w:ascii="Calibri" w:hAnsi="Calibri" w:eastAsia="Calibri"/>
                <w:b w:val="0"/>
                <w:i w:val="0"/>
                <w:color w:val="000000"/>
                <w:sz w:val="20"/>
              </w:rPr>
              <w:t>8</w:t>
            </w:r>
          </w:p>
        </w:tc>
        <w:tc>
          <w:tcPr>
            <w:tcW w:type="dxa" w:w="8504"/>
            <w:shd w:val="clear" w:color="auto" w:fill="FFFFFF"/>
          </w:tcPr>
          <w:p>
            <w:pPr>
              <w:spacing w:after="40" w:before="40" w:line="252" w:lineRule="auto"/>
            </w:pPr>
            <w:r/>
            <w:r>
              <w:rPr>
                <w:rFonts w:ascii="Calibri" w:hAnsi="Calibri" w:eastAsia="Calibri"/>
                <w:b w:val="0"/>
                <w:i w:val="0"/>
                <w:color w:val="000000"/>
                <w:sz w:val="20"/>
              </w:rPr>
              <w:t>Engine 2: prediction and attribution</w:t>
            </w:r>
          </w:p>
        </w:tc>
      </w:tr>
      <w:tr>
        <w:tc>
          <w:tcPr>
            <w:tcW w:type="dxa" w:w="1134"/>
            <w:shd w:val="clear" w:color="auto" w:fill="FFFFFF"/>
          </w:tcPr>
          <w:p>
            <w:pPr>
              <w:spacing w:after="40" w:before="40" w:line="252" w:lineRule="auto"/>
            </w:pPr>
            <w:r/>
            <w:r>
              <w:rPr>
                <w:rFonts w:ascii="Calibri" w:hAnsi="Calibri" w:eastAsia="Calibri"/>
                <w:b w:val="0"/>
                <w:i w:val="0"/>
                <w:color w:val="000000"/>
                <w:sz w:val="20"/>
              </w:rPr>
              <w:t>9</w:t>
            </w:r>
          </w:p>
        </w:tc>
        <w:tc>
          <w:tcPr>
            <w:tcW w:type="dxa" w:w="8504"/>
            <w:shd w:val="clear" w:color="auto" w:fill="FFFFFF"/>
          </w:tcPr>
          <w:p>
            <w:pPr>
              <w:spacing w:after="40" w:before="40" w:line="252" w:lineRule="auto"/>
            </w:pPr>
            <w:r/>
            <w:r>
              <w:rPr>
                <w:rFonts w:ascii="Calibri" w:hAnsi="Calibri" w:eastAsia="Calibri"/>
                <w:b w:val="0"/>
                <w:i w:val="0"/>
                <w:color w:val="000000"/>
                <w:sz w:val="20"/>
              </w:rPr>
              <w:t>Threat Radar: external intelligence</w:t>
            </w:r>
          </w:p>
        </w:tc>
      </w:tr>
      <w:tr>
        <w:tc>
          <w:tcPr>
            <w:tcW w:type="dxa" w:w="1134"/>
            <w:shd w:val="clear" w:color="auto" w:fill="FFFFFF"/>
          </w:tcPr>
          <w:p>
            <w:pPr>
              <w:spacing w:after="40" w:before="40" w:line="252" w:lineRule="auto"/>
            </w:pPr>
            <w:r/>
            <w:r>
              <w:rPr>
                <w:rFonts w:ascii="Calibri" w:hAnsi="Calibri" w:eastAsia="Calibri"/>
                <w:b w:val="0"/>
                <w:i w:val="0"/>
                <w:color w:val="000000"/>
                <w:sz w:val="20"/>
              </w:rPr>
              <w:t>10</w:t>
            </w:r>
          </w:p>
        </w:tc>
        <w:tc>
          <w:tcPr>
            <w:tcW w:type="dxa" w:w="8504"/>
            <w:shd w:val="clear" w:color="auto" w:fill="FFFFFF"/>
          </w:tcPr>
          <w:p>
            <w:pPr>
              <w:spacing w:after="40" w:before="40" w:line="252" w:lineRule="auto"/>
            </w:pPr>
            <w:r/>
            <w:r>
              <w:rPr>
                <w:rFonts w:ascii="Calibri" w:hAnsi="Calibri" w:eastAsia="Calibri"/>
                <w:b w:val="0"/>
                <w:i w:val="0"/>
                <w:color w:val="000000"/>
                <w:sz w:val="20"/>
              </w:rPr>
              <w:t>The application</w:t>
            </w:r>
          </w:p>
        </w:tc>
      </w:tr>
      <w:tr>
        <w:tc>
          <w:tcPr>
            <w:tcW w:type="dxa" w:w="1134"/>
            <w:shd w:val="clear" w:color="auto" w:fill="FFFFFF"/>
          </w:tcPr>
          <w:p>
            <w:pPr>
              <w:spacing w:after="40" w:before="40" w:line="252" w:lineRule="auto"/>
            </w:pPr>
            <w:r/>
            <w:r>
              <w:rPr>
                <w:rFonts w:ascii="Calibri" w:hAnsi="Calibri" w:eastAsia="Calibri"/>
                <w:b w:val="0"/>
                <w:i w:val="0"/>
                <w:color w:val="000000"/>
                <w:sz w:val="20"/>
              </w:rPr>
              <w:t>11</w:t>
            </w:r>
          </w:p>
        </w:tc>
        <w:tc>
          <w:tcPr>
            <w:tcW w:type="dxa" w:w="8504"/>
            <w:shd w:val="clear" w:color="auto" w:fill="FFFFFF"/>
          </w:tcPr>
          <w:p>
            <w:pPr>
              <w:spacing w:after="40" w:before="40" w:line="252" w:lineRule="auto"/>
            </w:pPr>
            <w:r/>
            <w:r>
              <w:rPr>
                <w:rFonts w:ascii="Calibri" w:hAnsi="Calibri" w:eastAsia="Calibri"/>
                <w:b w:val="0"/>
                <w:i w:val="0"/>
                <w:color w:val="000000"/>
                <w:sz w:val="20"/>
              </w:rPr>
              <w:t>Data: what we used and why</w:t>
            </w:r>
          </w:p>
        </w:tc>
      </w:tr>
      <w:tr>
        <w:tc>
          <w:tcPr>
            <w:tcW w:type="dxa" w:w="1134"/>
            <w:shd w:val="clear" w:color="auto" w:fill="FFFFFF"/>
          </w:tcPr>
          <w:p>
            <w:pPr>
              <w:spacing w:after="40" w:before="40" w:line="252" w:lineRule="auto"/>
            </w:pPr>
            <w:r/>
            <w:r>
              <w:rPr>
                <w:rFonts w:ascii="Calibri" w:hAnsi="Calibri" w:eastAsia="Calibri"/>
                <w:b w:val="0"/>
                <w:i w:val="0"/>
                <w:color w:val="000000"/>
                <w:sz w:val="20"/>
              </w:rPr>
              <w:t>12</w:t>
            </w:r>
          </w:p>
        </w:tc>
        <w:tc>
          <w:tcPr>
            <w:tcW w:type="dxa" w:w="8504"/>
            <w:shd w:val="clear" w:color="auto" w:fill="FFFFFF"/>
          </w:tcPr>
          <w:p>
            <w:pPr>
              <w:spacing w:after="40" w:before="40" w:line="252" w:lineRule="auto"/>
            </w:pPr>
            <w:r/>
            <w:r>
              <w:rPr>
                <w:rFonts w:ascii="Calibri" w:hAnsi="Calibri" w:eastAsia="Calibri"/>
                <w:b w:val="0"/>
                <w:i w:val="0"/>
                <w:color w:val="000000"/>
                <w:sz w:val="20"/>
              </w:rPr>
              <w:t>Technology choices, and what we rejected</w:t>
            </w:r>
          </w:p>
        </w:tc>
      </w:tr>
      <w:tr>
        <w:tc>
          <w:tcPr>
            <w:tcW w:type="dxa" w:w="1134"/>
            <w:shd w:val="clear" w:color="auto" w:fill="FFFFFF"/>
          </w:tcPr>
          <w:p>
            <w:pPr>
              <w:spacing w:after="40" w:before="40" w:line="252" w:lineRule="auto"/>
            </w:pPr>
            <w:r/>
            <w:r>
              <w:rPr>
                <w:rFonts w:ascii="Calibri" w:hAnsi="Calibri" w:eastAsia="Calibri"/>
                <w:b w:val="0"/>
                <w:i w:val="0"/>
                <w:color w:val="000000"/>
                <w:sz w:val="20"/>
              </w:rPr>
              <w:t>13</w:t>
            </w:r>
          </w:p>
        </w:tc>
        <w:tc>
          <w:tcPr>
            <w:tcW w:type="dxa" w:w="8504"/>
            <w:shd w:val="clear" w:color="auto" w:fill="FFFFFF"/>
          </w:tcPr>
          <w:p>
            <w:pPr>
              <w:spacing w:after="40" w:before="40" w:line="252" w:lineRule="auto"/>
            </w:pPr>
            <w:r/>
            <w:r>
              <w:rPr>
                <w:rFonts w:ascii="Calibri" w:hAnsi="Calibri" w:eastAsia="Calibri"/>
                <w:b w:val="0"/>
                <w:i w:val="0"/>
                <w:color w:val="000000"/>
                <w:sz w:val="20"/>
              </w:rPr>
              <w:t>Results in full</w:t>
            </w:r>
          </w:p>
        </w:tc>
      </w:tr>
      <w:tr>
        <w:tc>
          <w:tcPr>
            <w:tcW w:type="dxa" w:w="1134"/>
            <w:shd w:val="clear" w:color="auto" w:fill="FFFFFF"/>
          </w:tcPr>
          <w:p>
            <w:pPr>
              <w:spacing w:after="40" w:before="40" w:line="252" w:lineRule="auto"/>
            </w:pPr>
            <w:r/>
            <w:r>
              <w:rPr>
                <w:rFonts w:ascii="Calibri" w:hAnsi="Calibri" w:eastAsia="Calibri"/>
                <w:b w:val="0"/>
                <w:i w:val="0"/>
                <w:color w:val="000000"/>
                <w:sz w:val="20"/>
              </w:rPr>
              <w:t>14</w:t>
            </w:r>
          </w:p>
        </w:tc>
        <w:tc>
          <w:tcPr>
            <w:tcW w:type="dxa" w:w="8504"/>
            <w:shd w:val="clear" w:color="auto" w:fill="FFFFFF"/>
          </w:tcPr>
          <w:p>
            <w:pPr>
              <w:spacing w:after="40" w:before="40" w:line="252" w:lineRule="auto"/>
            </w:pPr>
            <w:r/>
            <w:r>
              <w:rPr>
                <w:rFonts w:ascii="Calibri" w:hAnsi="Calibri" w:eastAsia="Calibri"/>
                <w:b w:val="0"/>
                <w:i w:val="0"/>
                <w:color w:val="000000"/>
                <w:sz w:val="20"/>
              </w:rPr>
              <w:t>Performance and scalability</w:t>
            </w:r>
          </w:p>
        </w:tc>
      </w:tr>
      <w:tr>
        <w:tc>
          <w:tcPr>
            <w:tcW w:type="dxa" w:w="1134"/>
            <w:shd w:val="clear" w:color="auto" w:fill="FFFFFF"/>
          </w:tcPr>
          <w:p>
            <w:pPr>
              <w:spacing w:after="40" w:before="40" w:line="252" w:lineRule="auto"/>
            </w:pPr>
            <w:r/>
            <w:r>
              <w:rPr>
                <w:rFonts w:ascii="Calibri" w:hAnsi="Calibri" w:eastAsia="Calibri"/>
                <w:b w:val="0"/>
                <w:i w:val="0"/>
                <w:color w:val="000000"/>
                <w:sz w:val="20"/>
              </w:rPr>
              <w:t>15</w:t>
            </w:r>
          </w:p>
        </w:tc>
        <w:tc>
          <w:tcPr>
            <w:tcW w:type="dxa" w:w="8504"/>
            <w:shd w:val="clear" w:color="auto" w:fill="FFFFFF"/>
          </w:tcPr>
          <w:p>
            <w:pPr>
              <w:spacing w:after="40" w:before="40" w:line="252" w:lineRule="auto"/>
            </w:pPr>
            <w:r/>
            <w:r>
              <w:rPr>
                <w:rFonts w:ascii="Calibri" w:hAnsi="Calibri" w:eastAsia="Calibri"/>
                <w:b w:val="0"/>
                <w:i w:val="0"/>
                <w:color w:val="000000"/>
                <w:sz w:val="20"/>
              </w:rPr>
              <w:t>How we kept ourselves honest</w:t>
            </w:r>
          </w:p>
        </w:tc>
      </w:tr>
      <w:tr>
        <w:tc>
          <w:tcPr>
            <w:tcW w:type="dxa" w:w="1134"/>
            <w:shd w:val="clear" w:color="auto" w:fill="FFFFFF"/>
          </w:tcPr>
          <w:p>
            <w:pPr>
              <w:spacing w:after="40" w:before="40" w:line="252" w:lineRule="auto"/>
            </w:pPr>
            <w:r/>
            <w:r>
              <w:rPr>
                <w:rFonts w:ascii="Calibri" w:hAnsi="Calibri" w:eastAsia="Calibri"/>
                <w:b w:val="0"/>
                <w:i w:val="0"/>
                <w:color w:val="000000"/>
                <w:sz w:val="20"/>
              </w:rPr>
              <w:t>16</w:t>
            </w:r>
          </w:p>
        </w:tc>
        <w:tc>
          <w:tcPr>
            <w:tcW w:type="dxa" w:w="8504"/>
            <w:shd w:val="clear" w:color="auto" w:fill="FFFFFF"/>
          </w:tcPr>
          <w:p>
            <w:pPr>
              <w:spacing w:after="40" w:before="40" w:line="252" w:lineRule="auto"/>
            </w:pPr>
            <w:r/>
            <w:r>
              <w:rPr>
                <w:rFonts w:ascii="Calibri" w:hAnsi="Calibri" w:eastAsia="Calibri"/>
                <w:b w:val="0"/>
                <w:i w:val="0"/>
                <w:color w:val="000000"/>
                <w:sz w:val="20"/>
              </w:rPr>
              <w:t>Testing and engineering</w:t>
            </w:r>
          </w:p>
        </w:tc>
      </w:tr>
      <w:tr>
        <w:tc>
          <w:tcPr>
            <w:tcW w:type="dxa" w:w="1134"/>
            <w:shd w:val="clear" w:color="auto" w:fill="FFFFFF"/>
          </w:tcPr>
          <w:p>
            <w:pPr>
              <w:spacing w:after="40" w:before="40" w:line="252" w:lineRule="auto"/>
            </w:pPr>
            <w:r/>
            <w:r>
              <w:rPr>
                <w:rFonts w:ascii="Calibri" w:hAnsi="Calibri" w:eastAsia="Calibri"/>
                <w:b w:val="0"/>
                <w:i w:val="0"/>
                <w:color w:val="000000"/>
                <w:sz w:val="20"/>
              </w:rPr>
              <w:t>17</w:t>
            </w:r>
          </w:p>
        </w:tc>
        <w:tc>
          <w:tcPr>
            <w:tcW w:type="dxa" w:w="8504"/>
            <w:shd w:val="clear" w:color="auto" w:fill="FFFFFF"/>
          </w:tcPr>
          <w:p>
            <w:pPr>
              <w:spacing w:after="40" w:before="40" w:line="252" w:lineRule="auto"/>
            </w:pPr>
            <w:r/>
            <w:r>
              <w:rPr>
                <w:rFonts w:ascii="Calibri" w:hAnsi="Calibri" w:eastAsia="Calibri"/>
                <w:b w:val="0"/>
                <w:i w:val="0"/>
                <w:color w:val="000000"/>
                <w:sz w:val="20"/>
              </w:rPr>
              <w:t>Limitations we state before you find them</w:t>
            </w:r>
          </w:p>
        </w:tc>
      </w:tr>
      <w:tr>
        <w:tc>
          <w:tcPr>
            <w:tcW w:type="dxa" w:w="1134"/>
            <w:shd w:val="clear" w:color="auto" w:fill="FFFFFF"/>
          </w:tcPr>
          <w:p>
            <w:pPr>
              <w:spacing w:after="40" w:before="40" w:line="252" w:lineRule="auto"/>
            </w:pPr>
            <w:r/>
            <w:r>
              <w:rPr>
                <w:rFonts w:ascii="Calibri" w:hAnsi="Calibri" w:eastAsia="Calibri"/>
                <w:b w:val="0"/>
                <w:i w:val="0"/>
                <w:color w:val="000000"/>
                <w:sz w:val="20"/>
              </w:rPr>
              <w:t>18</w:t>
            </w:r>
          </w:p>
        </w:tc>
        <w:tc>
          <w:tcPr>
            <w:tcW w:type="dxa" w:w="8504"/>
            <w:shd w:val="clear" w:color="auto" w:fill="FFFFFF"/>
          </w:tcPr>
          <w:p>
            <w:pPr>
              <w:spacing w:after="40" w:before="40" w:line="252" w:lineRule="auto"/>
            </w:pPr>
            <w:r/>
            <w:r>
              <w:rPr>
                <w:rFonts w:ascii="Calibri" w:hAnsi="Calibri" w:eastAsia="Calibri"/>
                <w:b w:val="0"/>
                <w:i w:val="0"/>
                <w:color w:val="000000"/>
                <w:sz w:val="20"/>
              </w:rPr>
              <w:t>Impact, deployment path and roadmap</w:t>
            </w:r>
          </w:p>
        </w:tc>
      </w:tr>
      <w:tr>
        <w:tc>
          <w:tcPr>
            <w:tcW w:type="dxa" w:w="1134"/>
            <w:shd w:val="clear" w:color="auto" w:fill="FFFFFF"/>
          </w:tcPr>
          <w:p>
            <w:pPr>
              <w:spacing w:after="40" w:before="40" w:line="252" w:lineRule="auto"/>
            </w:pPr>
            <w:r/>
            <w:r>
              <w:rPr>
                <w:rFonts w:ascii="Calibri" w:hAnsi="Calibri" w:eastAsia="Calibri"/>
                <w:b w:val="0"/>
                <w:i w:val="0"/>
                <w:color w:val="000000"/>
                <w:sz w:val="20"/>
              </w:rPr>
              <w:t>19</w:t>
            </w:r>
          </w:p>
        </w:tc>
        <w:tc>
          <w:tcPr>
            <w:tcW w:type="dxa" w:w="8504"/>
            <w:shd w:val="clear" w:color="auto" w:fill="FFFFFF"/>
          </w:tcPr>
          <w:p>
            <w:pPr>
              <w:spacing w:after="40" w:before="40" w:line="252" w:lineRule="auto"/>
            </w:pPr>
            <w:r/>
            <w:r>
              <w:rPr>
                <w:rFonts w:ascii="Calibri" w:hAnsi="Calibri" w:eastAsia="Calibri"/>
                <w:b w:val="0"/>
                <w:i w:val="0"/>
                <w:color w:val="000000"/>
                <w:sz w:val="20"/>
              </w:rPr>
              <w:t>Reproducing this work</w:t>
            </w:r>
          </w:p>
        </w:tc>
      </w:tr>
      <w:tr>
        <w:tc>
          <w:tcPr>
            <w:tcW w:type="dxa" w:w="1134"/>
            <w:shd w:val="clear" w:color="auto" w:fill="FFFFFF"/>
          </w:tcPr>
          <w:p>
            <w:pPr>
              <w:spacing w:after="40" w:before="40" w:line="252" w:lineRule="auto"/>
            </w:pPr>
            <w:r/>
            <w:r>
              <w:rPr>
                <w:rFonts w:ascii="Calibri" w:hAnsi="Calibri" w:eastAsia="Calibri"/>
                <w:b w:val="0"/>
                <w:i w:val="0"/>
                <w:color w:val="000000"/>
                <w:sz w:val="20"/>
              </w:rPr>
              <w:t>20</w:t>
            </w:r>
          </w:p>
        </w:tc>
        <w:tc>
          <w:tcPr>
            <w:tcW w:type="dxa" w:w="8504"/>
            <w:shd w:val="clear" w:color="auto" w:fill="FFFFFF"/>
          </w:tcPr>
          <w:p>
            <w:pPr>
              <w:spacing w:after="40" w:before="40" w:line="252" w:lineRule="auto"/>
            </w:pPr>
            <w:r/>
            <w:r>
              <w:rPr>
                <w:rFonts w:ascii="Calibri" w:hAnsi="Calibri" w:eastAsia="Calibri"/>
                <w:b w:val="0"/>
                <w:i w:val="0"/>
                <w:color w:val="000000"/>
                <w:sz w:val="20"/>
              </w:rPr>
              <w:t>Glossary</w:t>
            </w:r>
          </w:p>
        </w:tc>
      </w:tr>
    </w:tbl>
    <w:p>
      <w:r>
        <w:br w:type="page"/>
      </w:r>
    </w:p>
    <w:p>
      <w:pPr>
        <w:keepNext/>
        <w:spacing w:before="320" w:after="100"/>
      </w:pPr>
      <w:r>
        <w:rPr>
          <w:rFonts w:ascii="Calibri" w:hAnsi="Calibri" w:eastAsia="Calibri"/>
          <w:b/>
          <w:i w:val="0"/>
          <w:color w:val="000000"/>
          <w:sz w:val="30"/>
        </w:rPr>
        <w:t>1. Executive summary</w:t>
      </w:r>
    </w:p>
    <w:p>
      <w:pPr>
        <w:spacing w:after="120" w:before="0" w:line="276" w:lineRule="auto"/>
      </w:pPr>
      <w:r>
        <w:rPr>
          <w:rFonts w:ascii="Calibri" w:hAnsi="Calibri" w:eastAsia="Calibri"/>
          <w:b w:val="0"/>
          <w:i w:val="0"/>
          <w:color w:val="000000"/>
          <w:sz w:val="21"/>
        </w:rPr>
        <w:t>An attacker breaks into a hospital network. They do not break anything. They steal one employee's password and quietly log into machine after machine, looking for the patient database. Every one of those logins looks completely normal on its own. That is why intrusions of this kind go undetected for a global median of about ten days.</w:t>
      </w:r>
    </w:p>
    <w:p>
      <w:pPr>
        <w:spacing w:after="120" w:before="0" w:line="276" w:lineRule="auto"/>
      </w:pPr>
      <w:r>
        <w:rPr>
          <w:rFonts w:ascii="Calibri" w:hAnsi="Calibri" w:eastAsia="Calibri"/>
          <w:b w:val="0"/>
          <w:i w:val="0"/>
          <w:color w:val="000000"/>
          <w:sz w:val="21"/>
        </w:rPr>
        <w:t>Resilience Graph AI reads the ordinary authentication logs an organisation already collects, and finds the story hidden across them. It does not look for known bad software. It learns what normal behaviour looks like for each account, then measures deviation from it.</w:t>
      </w:r>
    </w:p>
    <w:p>
      <w:pPr>
        <w:spacing w:after="120" w:before="0" w:line="276" w:lineRule="auto"/>
      </w:pPr>
      <w:r>
        <w:rPr>
          <w:rFonts w:ascii="Calibri" w:hAnsi="Calibri" w:eastAsia="Calibri"/>
          <w:b w:val="0"/>
          <w:i w:val="0"/>
          <w:color w:val="000000"/>
          <w:sz w:val="21"/>
        </w:rPr>
        <w:t>On a real, labelled red team campaign the system produces the following, live, in under one fifth of a second:</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5102"/>
            <w:shd w:val="clear" w:color="auto" w:fill="FFFFFF"/>
          </w:tcPr>
          <w:p>
            <w:pPr>
              <w:spacing w:after="40" w:before="40" w:line="252" w:lineRule="auto"/>
            </w:pPr>
            <w:r/>
            <w:r>
              <w:rPr>
                <w:rFonts w:ascii="Calibri" w:hAnsi="Calibri" w:eastAsia="Calibri"/>
                <w:b/>
                <w:i w:val="0"/>
                <w:color w:val="000000"/>
                <w:sz w:val="19"/>
              </w:rPr>
              <w:t>What the system does</w:t>
            </w:r>
          </w:p>
        </w:tc>
        <w:tc>
          <w:tcPr>
            <w:tcW w:type="dxa" w:w="4535"/>
            <w:shd w:val="clear" w:color="auto" w:fill="FFFFFF"/>
          </w:tcPr>
          <w:p>
            <w:pPr>
              <w:spacing w:after="40" w:before="40" w:line="252" w:lineRule="auto"/>
            </w:pPr>
            <w:r/>
            <w:r>
              <w:rPr>
                <w:rFonts w:ascii="Calibri" w:hAnsi="Calibri" w:eastAsia="Calibri"/>
                <w:b/>
                <w:i w:val="0"/>
                <w:color w:val="000000"/>
                <w:sz w:val="19"/>
              </w:rPr>
              <w:t>Measured result</w:t>
            </w:r>
          </w:p>
        </w:tc>
      </w:tr>
      <w:tr>
        <w:tc>
          <w:tcPr>
            <w:tcW w:type="dxa" w:w="5102"/>
            <w:shd w:val="clear" w:color="auto" w:fill="FFFFFF"/>
          </w:tcPr>
          <w:p>
            <w:pPr>
              <w:spacing w:after="40" w:before="40" w:line="252" w:lineRule="auto"/>
            </w:pPr>
            <w:r/>
            <w:r>
              <w:rPr>
                <w:rFonts w:ascii="Calibri" w:hAnsi="Calibri" w:eastAsia="Calibri"/>
                <w:b w:val="0"/>
                <w:i w:val="0"/>
                <w:color w:val="000000"/>
                <w:sz w:val="19"/>
              </w:rPr>
              <w:t>Scores every authentication event and flags the anomalies</w:t>
            </w:r>
          </w:p>
        </w:tc>
        <w:tc>
          <w:tcPr>
            <w:tcW w:type="dxa" w:w="4535"/>
            <w:shd w:val="clear" w:color="auto" w:fill="FFFFFF"/>
          </w:tcPr>
          <w:p>
            <w:pPr>
              <w:spacing w:after="40" w:before="40" w:line="252" w:lineRule="auto"/>
            </w:pPr>
            <w:r/>
            <w:r>
              <w:rPr>
                <w:rFonts w:ascii="Calibri" w:hAnsi="Calibri" w:eastAsia="Calibri"/>
                <w:b w:val="0"/>
                <w:i w:val="0"/>
                <w:color w:val="000000"/>
                <w:sz w:val="19"/>
              </w:rPr>
              <w:t>2,732 events scored, 1,192 flagged</w:t>
            </w:r>
          </w:p>
        </w:tc>
      </w:tr>
      <w:tr>
        <w:tc>
          <w:tcPr>
            <w:tcW w:type="dxa" w:w="5102"/>
            <w:shd w:val="clear" w:color="auto" w:fill="FFFFFF"/>
          </w:tcPr>
          <w:p>
            <w:pPr>
              <w:spacing w:after="40" w:before="40" w:line="252" w:lineRule="auto"/>
            </w:pPr>
            <w:r/>
            <w:r>
              <w:rPr>
                <w:rFonts w:ascii="Calibri" w:hAnsi="Calibri" w:eastAsia="Calibri"/>
                <w:b w:val="0"/>
                <w:i w:val="0"/>
                <w:color w:val="000000"/>
                <w:sz w:val="19"/>
              </w:rPr>
              <w:t>Collapses those alerts into a single narrated incident</w:t>
            </w:r>
          </w:p>
        </w:tc>
        <w:tc>
          <w:tcPr>
            <w:tcW w:type="dxa" w:w="4535"/>
            <w:shd w:val="clear" w:color="auto" w:fill="FFFFFF"/>
          </w:tcPr>
          <w:p>
            <w:pPr>
              <w:spacing w:after="40" w:before="40" w:line="252" w:lineRule="auto"/>
            </w:pPr>
            <w:r/>
            <w:r>
              <w:rPr>
                <w:rFonts w:ascii="Calibri" w:hAnsi="Calibri" w:eastAsia="Calibri"/>
                <w:b w:val="0"/>
                <w:i w:val="0"/>
                <w:color w:val="000000"/>
                <w:sz w:val="19"/>
              </w:rPr>
              <w:t>1,192 alerts become 1 incident</w:t>
            </w:r>
          </w:p>
        </w:tc>
      </w:tr>
      <w:tr>
        <w:tc>
          <w:tcPr>
            <w:tcW w:type="dxa" w:w="5102"/>
            <w:shd w:val="clear" w:color="auto" w:fill="FFFFFF"/>
          </w:tcPr>
          <w:p>
            <w:pPr>
              <w:spacing w:after="40" w:before="40" w:line="252" w:lineRule="auto"/>
            </w:pPr>
            <w:r/>
            <w:r>
              <w:rPr>
                <w:rFonts w:ascii="Calibri" w:hAnsi="Calibri" w:eastAsia="Calibri"/>
                <w:b w:val="0"/>
                <w:i w:val="0"/>
                <w:color w:val="000000"/>
                <w:sz w:val="19"/>
              </w:rPr>
              <w:t>Reconstructs the attacker's movement across the estate</w:t>
            </w:r>
          </w:p>
        </w:tc>
        <w:tc>
          <w:tcPr>
            <w:tcW w:type="dxa" w:w="4535"/>
            <w:shd w:val="clear" w:color="auto" w:fill="FFFFFF"/>
          </w:tcPr>
          <w:p>
            <w:pPr>
              <w:spacing w:after="40" w:before="40" w:line="252" w:lineRule="auto"/>
            </w:pPr>
            <w:r/>
            <w:r>
              <w:rPr>
                <w:rFonts w:ascii="Calibri" w:hAnsi="Calibri" w:eastAsia="Calibri"/>
                <w:b w:val="0"/>
                <w:i w:val="0"/>
                <w:color w:val="000000"/>
                <w:sz w:val="19"/>
              </w:rPr>
              <w:t>479 machines, 502 movements, 4 attacker controlled hosts</w:t>
            </w:r>
          </w:p>
        </w:tc>
      </w:tr>
      <w:tr>
        <w:tc>
          <w:tcPr>
            <w:tcW w:type="dxa" w:w="5102"/>
            <w:shd w:val="clear" w:color="auto" w:fill="FFFFFF"/>
          </w:tcPr>
          <w:p>
            <w:pPr>
              <w:spacing w:after="40" w:before="40" w:line="252" w:lineRule="auto"/>
            </w:pPr>
            <w:r/>
            <w:r>
              <w:rPr>
                <w:rFonts w:ascii="Calibri" w:hAnsi="Calibri" w:eastAsia="Calibri"/>
                <w:b w:val="0"/>
                <w:i w:val="0"/>
                <w:color w:val="000000"/>
                <w:sz w:val="19"/>
              </w:rPr>
              <w:t>Identifies the single best machine to isolate first</w:t>
            </w:r>
          </w:p>
        </w:tc>
        <w:tc>
          <w:tcPr>
            <w:tcW w:type="dxa" w:w="4535"/>
            <w:shd w:val="clear" w:color="auto" w:fill="FFFFFF"/>
          </w:tcPr>
          <w:p>
            <w:pPr>
              <w:spacing w:after="40" w:before="40" w:line="252" w:lineRule="auto"/>
            </w:pPr>
            <w:r/>
            <w:r>
              <w:rPr>
                <w:rFonts w:ascii="Calibri" w:hAnsi="Calibri" w:eastAsia="Calibri"/>
                <w:b w:val="0"/>
                <w:i w:val="0"/>
                <w:color w:val="000000"/>
                <w:sz w:val="19"/>
              </w:rPr>
              <w:t>Isolating 1 host severs 463 machines of exposure</w:t>
            </w:r>
          </w:p>
        </w:tc>
      </w:tr>
      <w:tr>
        <w:tc>
          <w:tcPr>
            <w:tcW w:type="dxa" w:w="5102"/>
            <w:shd w:val="clear" w:color="auto" w:fill="FFFFFF"/>
          </w:tcPr>
          <w:p>
            <w:pPr>
              <w:spacing w:after="40" w:before="40" w:line="252" w:lineRule="auto"/>
            </w:pPr>
            <w:r/>
            <w:r>
              <w:rPr>
                <w:rFonts w:ascii="Calibri" w:hAnsi="Calibri" w:eastAsia="Calibri"/>
                <w:b w:val="0"/>
                <w:i w:val="0"/>
                <w:color w:val="000000"/>
                <w:sz w:val="19"/>
              </w:rPr>
              <w:t>Detects the attack without ever seeing an attack label in training</w:t>
            </w:r>
          </w:p>
        </w:tc>
        <w:tc>
          <w:tcPr>
            <w:tcW w:type="dxa" w:w="4535"/>
            <w:shd w:val="clear" w:color="auto" w:fill="FFFFFF"/>
          </w:tcPr>
          <w:p>
            <w:pPr>
              <w:spacing w:after="40" w:before="40" w:line="252" w:lineRule="auto"/>
            </w:pPr>
            <w:r/>
            <w:r>
              <w:rPr>
                <w:rFonts w:ascii="Calibri" w:hAnsi="Calibri" w:eastAsia="Calibri"/>
                <w:b w:val="0"/>
                <w:i w:val="0"/>
                <w:color w:val="000000"/>
                <w:sz w:val="19"/>
              </w:rPr>
              <w:t>ROC-AUC 0.988 against 702 real red team events</w:t>
            </w:r>
          </w:p>
        </w:tc>
      </w:tr>
    </w:tbl>
    <w:p>
      <w:pPr>
        <w:spacing w:after="160" w:before="0" w:line="276" w:lineRule="auto"/>
      </w:pPr>
    </w:p>
    <w:p>
      <w:pPr>
        <w:spacing w:after="120" w:before="0" w:line="276" w:lineRule="auto"/>
      </w:pPr>
      <w:r>
        <w:rPr>
          <w:rFonts w:ascii="Calibri" w:hAnsi="Calibri" w:eastAsia="Calibri"/>
          <w:b w:val="0"/>
          <w:i w:val="0"/>
          <w:color w:val="000000"/>
          <w:sz w:val="21"/>
        </w:rPr>
        <w:t>The system additionally maps every step to the MITRE ATT&amp;CK catalogue, the industry standard naming scheme for attacker techniques, predicts the likely next technique with a real transition probability, ranks which known threat group the behaviour resembles with a written justification, and recommends containment that a human must approve before anything happens.</w:t>
      </w:r>
    </w:p>
    <w:p>
      <w:pPr>
        <w:spacing w:after="120" w:before="0" w:line="276" w:lineRule="auto"/>
      </w:pPr>
      <w:r>
        <w:rPr>
          <w:rFonts w:ascii="Calibri" w:hAnsi="Calibri" w:eastAsia="Calibri"/>
          <w:b w:val="0"/>
          <w:i w:val="0"/>
          <w:color w:val="000000"/>
          <w:sz w:val="21"/>
        </w:rPr>
        <w:t>Three properties separate this from a demonstration. First, the whole pipeline runs live on any log submitted to it, including a file uploaded by a judge. Second, no number displayed anywhere in the application is hard coded; each one is computed by the analysis that is currently loaded. Third, the parts that are simulated, specifically the containment actions, are labelled as simulated everywhere they appear.</w:t>
      </w:r>
    </w:p>
    <w:p>
      <w:pPr>
        <w:keepNext/>
        <w:spacing w:before="320" w:after="100"/>
      </w:pPr>
      <w:r>
        <w:rPr>
          <w:rFonts w:ascii="Calibri" w:hAnsi="Calibri" w:eastAsia="Calibri"/>
          <w:b/>
          <w:i w:val="0"/>
          <w:color w:val="000000"/>
          <w:sz w:val="30"/>
        </w:rPr>
        <w:t>2. The problem</w:t>
      </w:r>
    </w:p>
    <w:p>
      <w:pPr>
        <w:keepNext/>
        <w:spacing w:before="240" w:after="100"/>
      </w:pPr>
      <w:r>
        <w:rPr>
          <w:rFonts w:ascii="Calibri" w:hAnsi="Calibri" w:eastAsia="Calibri"/>
          <w:b/>
          <w:i w:val="0"/>
          <w:color w:val="000000"/>
          <w:sz w:val="25"/>
        </w:rPr>
        <w:t>2.1 The Indian context</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4649"/>
            <w:shd w:val="clear" w:color="auto" w:fill="FFFFFF"/>
          </w:tcPr>
          <w:p>
            <w:pPr>
              <w:spacing w:after="40" w:before="40" w:line="252" w:lineRule="auto"/>
            </w:pPr>
            <w:r/>
            <w:r>
              <w:rPr>
                <w:rFonts w:ascii="Calibri" w:hAnsi="Calibri" w:eastAsia="Calibri"/>
                <w:b/>
                <w:i w:val="0"/>
                <w:color w:val="000000"/>
                <w:sz w:val="19"/>
              </w:rPr>
              <w:t>Fact</w:t>
            </w:r>
          </w:p>
        </w:tc>
        <w:tc>
          <w:tcPr>
            <w:tcW w:type="dxa" w:w="2608"/>
            <w:shd w:val="clear" w:color="auto" w:fill="FFFFFF"/>
          </w:tcPr>
          <w:p>
            <w:pPr>
              <w:spacing w:after="40" w:before="40" w:line="252" w:lineRule="auto"/>
            </w:pPr>
            <w:r/>
            <w:r>
              <w:rPr>
                <w:rFonts w:ascii="Calibri" w:hAnsi="Calibri" w:eastAsia="Calibri"/>
                <w:b/>
                <w:i w:val="0"/>
                <w:color w:val="000000"/>
                <w:sz w:val="19"/>
              </w:rPr>
              <w:t>Figure</w:t>
            </w:r>
          </w:p>
        </w:tc>
        <w:tc>
          <w:tcPr>
            <w:tcW w:type="dxa" w:w="2381"/>
            <w:shd w:val="clear" w:color="auto" w:fill="FFFFFF"/>
          </w:tcPr>
          <w:p>
            <w:pPr>
              <w:spacing w:after="40" w:before="40" w:line="252" w:lineRule="auto"/>
            </w:pPr>
            <w:r/>
            <w:r>
              <w:rPr>
                <w:rFonts w:ascii="Calibri" w:hAnsi="Calibri" w:eastAsia="Calibri"/>
                <w:b/>
                <w:i w:val="0"/>
                <w:color w:val="000000"/>
                <w:sz w:val="19"/>
              </w:rPr>
              <w:t>Source</w:t>
            </w:r>
          </w:p>
        </w:tc>
      </w:tr>
      <w:tr>
        <w:tc>
          <w:tcPr>
            <w:tcW w:type="dxa" w:w="4649"/>
            <w:shd w:val="clear" w:color="auto" w:fill="FFFFFF"/>
          </w:tcPr>
          <w:p>
            <w:pPr>
              <w:spacing w:after="40" w:before="40" w:line="252" w:lineRule="auto"/>
            </w:pPr>
            <w:r/>
            <w:r>
              <w:rPr>
                <w:rFonts w:ascii="Calibri" w:hAnsi="Calibri" w:eastAsia="Calibri"/>
                <w:b w:val="0"/>
                <w:i w:val="0"/>
                <w:color w:val="000000"/>
                <w:sz w:val="19"/>
              </w:rPr>
              <w:t>Cyber security incidents handled by CERT-In during 2023</w:t>
            </w:r>
          </w:p>
        </w:tc>
        <w:tc>
          <w:tcPr>
            <w:tcW w:type="dxa" w:w="2608"/>
            <w:shd w:val="clear" w:color="auto" w:fill="FFFFFF"/>
          </w:tcPr>
          <w:p>
            <w:pPr>
              <w:spacing w:after="40" w:before="40" w:line="252" w:lineRule="auto"/>
            </w:pPr>
            <w:r/>
            <w:r>
              <w:rPr>
                <w:rFonts w:ascii="Calibri" w:hAnsi="Calibri" w:eastAsia="Calibri"/>
                <w:b w:val="0"/>
                <w:i w:val="0"/>
                <w:color w:val="000000"/>
                <w:sz w:val="19"/>
              </w:rPr>
              <w:t>1.59 million and above</w:t>
            </w:r>
          </w:p>
        </w:tc>
        <w:tc>
          <w:tcPr>
            <w:tcW w:type="dxa" w:w="2381"/>
            <w:shd w:val="clear" w:color="auto" w:fill="FFFFFF"/>
          </w:tcPr>
          <w:p>
            <w:pPr>
              <w:spacing w:after="40" w:before="40" w:line="252" w:lineRule="auto"/>
            </w:pPr>
            <w:r/>
            <w:r>
              <w:rPr>
                <w:rFonts w:ascii="Calibri" w:hAnsi="Calibri" w:eastAsia="Calibri"/>
                <w:b w:val="0"/>
                <w:i w:val="0"/>
                <w:color w:val="000000"/>
                <w:sz w:val="19"/>
              </w:rPr>
              <w:t>CERT-In</w:t>
            </w:r>
          </w:p>
        </w:tc>
      </w:tr>
      <w:tr>
        <w:tc>
          <w:tcPr>
            <w:tcW w:type="dxa" w:w="4649"/>
            <w:shd w:val="clear" w:color="auto" w:fill="FFFFFF"/>
          </w:tcPr>
          <w:p>
            <w:pPr>
              <w:spacing w:after="40" w:before="40" w:line="252" w:lineRule="auto"/>
            </w:pPr>
            <w:r/>
            <w:r>
              <w:rPr>
                <w:rFonts w:ascii="Calibri" w:hAnsi="Calibri" w:eastAsia="Calibri"/>
                <w:b w:val="0"/>
                <w:i w:val="0"/>
                <w:color w:val="000000"/>
                <w:sz w:val="19"/>
              </w:rPr>
              <w:t>Indian government entities operating end of life IT</w:t>
            </w:r>
          </w:p>
        </w:tc>
        <w:tc>
          <w:tcPr>
            <w:tcW w:type="dxa" w:w="2608"/>
            <w:shd w:val="clear" w:color="auto" w:fill="FFFFFF"/>
          </w:tcPr>
          <w:p>
            <w:pPr>
              <w:spacing w:after="40" w:before="40" w:line="252" w:lineRule="auto"/>
            </w:pPr>
            <w:r/>
            <w:r>
              <w:rPr>
                <w:rFonts w:ascii="Calibri" w:hAnsi="Calibri" w:eastAsia="Calibri"/>
                <w:b w:val="0"/>
                <w:i w:val="0"/>
                <w:color w:val="000000"/>
                <w:sz w:val="19"/>
              </w:rPr>
              <w:t>Over 70 percent</w:t>
            </w:r>
          </w:p>
        </w:tc>
        <w:tc>
          <w:tcPr>
            <w:tcW w:type="dxa" w:w="2381"/>
            <w:shd w:val="clear" w:color="auto" w:fill="FFFFFF"/>
          </w:tcPr>
          <w:p>
            <w:pPr>
              <w:spacing w:after="40" w:before="40" w:line="252" w:lineRule="auto"/>
            </w:pPr>
            <w:r/>
            <w:r>
              <w:rPr>
                <w:rFonts w:ascii="Calibri" w:hAnsi="Calibri" w:eastAsia="Calibri"/>
                <w:b w:val="0"/>
                <w:i w:val="0"/>
                <w:color w:val="000000"/>
                <w:sz w:val="19"/>
              </w:rPr>
              <w:t>PS-7 problem brief</w:t>
            </w:r>
          </w:p>
        </w:tc>
      </w:tr>
      <w:tr>
        <w:tc>
          <w:tcPr>
            <w:tcW w:type="dxa" w:w="4649"/>
            <w:shd w:val="clear" w:color="auto" w:fill="FFFFFF"/>
          </w:tcPr>
          <w:p>
            <w:pPr>
              <w:spacing w:after="40" w:before="40" w:line="252" w:lineRule="auto"/>
            </w:pPr>
            <w:r/>
            <w:r>
              <w:rPr>
                <w:rFonts w:ascii="Calibri" w:hAnsi="Calibri" w:eastAsia="Calibri"/>
                <w:b w:val="0"/>
                <w:i w:val="0"/>
                <w:color w:val="000000"/>
                <w:sz w:val="19"/>
              </w:rPr>
              <w:t>Global median attacker dwell time</w:t>
            </w:r>
          </w:p>
        </w:tc>
        <w:tc>
          <w:tcPr>
            <w:tcW w:type="dxa" w:w="2608"/>
            <w:shd w:val="clear" w:color="auto" w:fill="FFFFFF"/>
          </w:tcPr>
          <w:p>
            <w:pPr>
              <w:spacing w:after="40" w:before="40" w:line="252" w:lineRule="auto"/>
            </w:pPr>
            <w:r/>
            <w:r>
              <w:rPr>
                <w:rFonts w:ascii="Calibri" w:hAnsi="Calibri" w:eastAsia="Calibri"/>
                <w:b w:val="0"/>
                <w:i w:val="0"/>
                <w:color w:val="000000"/>
                <w:sz w:val="19"/>
              </w:rPr>
              <w:t>About 10 days</w:t>
            </w:r>
          </w:p>
        </w:tc>
        <w:tc>
          <w:tcPr>
            <w:tcW w:type="dxa" w:w="2381"/>
            <w:shd w:val="clear" w:color="auto" w:fill="FFFFFF"/>
          </w:tcPr>
          <w:p>
            <w:pPr>
              <w:spacing w:after="40" w:before="40" w:line="252" w:lineRule="auto"/>
            </w:pPr>
            <w:r/>
            <w:r>
              <w:rPr>
                <w:rFonts w:ascii="Calibri" w:hAnsi="Calibri" w:eastAsia="Calibri"/>
                <w:b w:val="0"/>
                <w:i w:val="0"/>
                <w:color w:val="000000"/>
                <w:sz w:val="19"/>
              </w:rPr>
              <w:t>Mandiant M-Trends 2024</w:t>
            </w:r>
          </w:p>
        </w:tc>
      </w:tr>
    </w:tbl>
    <w:p>
      <w:pPr>
        <w:spacing w:after="160" w:before="0" w:line="276" w:lineRule="auto"/>
      </w:pPr>
    </w:p>
    <w:p>
      <w:pPr>
        <w:spacing w:after="120" w:before="0" w:line="276" w:lineRule="auto"/>
      </w:pPr>
      <w:r>
        <w:rPr>
          <w:rFonts w:ascii="Calibri" w:hAnsi="Calibri" w:eastAsia="Calibri"/>
          <w:b w:val="0"/>
          <w:i w:val="0"/>
          <w:color w:val="000000"/>
          <w:sz w:val="21"/>
        </w:rPr>
        <w:t>Two Indian precedents shaped this project directly. The ransomware attack on AIIMS Delhi in 2022 took the country's premier hospital offline for days. The breaches at the Central Board of Secondary Education affected the national school examination system. In both categories of organisation the defining constraint is the same: critical systems, legacy infrastructure, and no capacity to staff a round the clock security operations centre.</w:t>
      </w:r>
    </w:p>
    <w:p>
      <w:pPr>
        <w:keepNext/>
        <w:spacing w:before="240" w:after="100"/>
      </w:pPr>
      <w:r>
        <w:rPr>
          <w:rFonts w:ascii="Calibri" w:hAnsi="Calibri" w:eastAsia="Calibri"/>
          <w:b/>
          <w:i w:val="0"/>
          <w:color w:val="000000"/>
          <w:sz w:val="25"/>
        </w:rPr>
        <w:t>2.2 Why existing defences miss this class of attack</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2041"/>
            <w:shd w:val="clear" w:color="auto" w:fill="FFFFFF"/>
          </w:tcPr>
          <w:p>
            <w:pPr>
              <w:spacing w:after="40" w:before="40" w:line="252" w:lineRule="auto"/>
            </w:pPr>
            <w:r/>
            <w:r>
              <w:rPr>
                <w:rFonts w:ascii="Calibri" w:hAnsi="Calibri" w:eastAsia="Calibri"/>
                <w:b/>
                <w:i w:val="0"/>
                <w:color w:val="000000"/>
                <w:sz w:val="19"/>
              </w:rPr>
              <w:t>Defence</w:t>
            </w:r>
          </w:p>
        </w:tc>
        <w:tc>
          <w:tcPr>
            <w:tcW w:type="dxa" w:w="2948"/>
            <w:shd w:val="clear" w:color="auto" w:fill="FFFFFF"/>
          </w:tcPr>
          <w:p>
            <w:pPr>
              <w:spacing w:after="40" w:before="40" w:line="252" w:lineRule="auto"/>
            </w:pPr>
            <w:r/>
            <w:r>
              <w:rPr>
                <w:rFonts w:ascii="Calibri" w:hAnsi="Calibri" w:eastAsia="Calibri"/>
                <w:b/>
                <w:i w:val="0"/>
                <w:color w:val="000000"/>
                <w:sz w:val="19"/>
              </w:rPr>
              <w:t>How it works</w:t>
            </w:r>
          </w:p>
        </w:tc>
        <w:tc>
          <w:tcPr>
            <w:tcW w:type="dxa" w:w="4649"/>
            <w:shd w:val="clear" w:color="auto" w:fill="FFFFFF"/>
          </w:tcPr>
          <w:p>
            <w:pPr>
              <w:spacing w:after="40" w:before="40" w:line="252" w:lineRule="auto"/>
            </w:pPr>
            <w:r/>
            <w:r>
              <w:rPr>
                <w:rFonts w:ascii="Calibri" w:hAnsi="Calibri" w:eastAsia="Calibri"/>
                <w:b/>
                <w:i w:val="0"/>
                <w:color w:val="000000"/>
                <w:sz w:val="19"/>
              </w:rPr>
              <w:t>Why it misses a quiet credential based intrusion</w:t>
            </w:r>
          </w:p>
        </w:tc>
      </w:tr>
      <w:tr>
        <w:tc>
          <w:tcPr>
            <w:tcW w:type="dxa" w:w="2041"/>
            <w:shd w:val="clear" w:color="auto" w:fill="FFFFFF"/>
          </w:tcPr>
          <w:p>
            <w:pPr>
              <w:spacing w:after="40" w:before="40" w:line="252" w:lineRule="auto"/>
            </w:pPr>
            <w:r/>
            <w:r>
              <w:rPr>
                <w:rFonts w:ascii="Calibri" w:hAnsi="Calibri" w:eastAsia="Calibri"/>
                <w:b w:val="0"/>
                <w:i w:val="0"/>
                <w:color w:val="000000"/>
                <w:sz w:val="19"/>
              </w:rPr>
              <w:t>Antivirus and signatures</w:t>
            </w:r>
          </w:p>
        </w:tc>
        <w:tc>
          <w:tcPr>
            <w:tcW w:type="dxa" w:w="2948"/>
            <w:shd w:val="clear" w:color="auto" w:fill="FFFFFF"/>
          </w:tcPr>
          <w:p>
            <w:pPr>
              <w:spacing w:after="40" w:before="40" w:line="252" w:lineRule="auto"/>
            </w:pPr>
            <w:r/>
            <w:r>
              <w:rPr>
                <w:rFonts w:ascii="Calibri" w:hAnsi="Calibri" w:eastAsia="Calibri"/>
                <w:b w:val="0"/>
                <w:i w:val="0"/>
                <w:color w:val="000000"/>
                <w:sz w:val="19"/>
              </w:rPr>
              <w:t>Matches known bad files and patterns</w:t>
            </w:r>
          </w:p>
        </w:tc>
        <w:tc>
          <w:tcPr>
            <w:tcW w:type="dxa" w:w="4649"/>
            <w:shd w:val="clear" w:color="auto" w:fill="FFFFFF"/>
          </w:tcPr>
          <w:p>
            <w:pPr>
              <w:spacing w:after="40" w:before="40" w:line="252" w:lineRule="auto"/>
            </w:pPr>
            <w:r/>
            <w:r>
              <w:rPr>
                <w:rFonts w:ascii="Calibri" w:hAnsi="Calibri" w:eastAsia="Calibri"/>
                <w:b w:val="0"/>
                <w:i w:val="0"/>
                <w:color w:val="000000"/>
                <w:sz w:val="19"/>
              </w:rPr>
              <w:t>The attacker deploys no malware. They use valid logins.</w:t>
            </w:r>
          </w:p>
        </w:tc>
      </w:tr>
      <w:tr>
        <w:tc>
          <w:tcPr>
            <w:tcW w:type="dxa" w:w="2041"/>
            <w:shd w:val="clear" w:color="auto" w:fill="FFFFFF"/>
          </w:tcPr>
          <w:p>
            <w:pPr>
              <w:spacing w:after="40" w:before="40" w:line="252" w:lineRule="auto"/>
            </w:pPr>
            <w:r/>
            <w:r>
              <w:rPr>
                <w:rFonts w:ascii="Calibri" w:hAnsi="Calibri" w:eastAsia="Calibri"/>
                <w:b w:val="0"/>
                <w:i w:val="0"/>
                <w:color w:val="000000"/>
                <w:sz w:val="19"/>
              </w:rPr>
              <w:t>Firewall</w:t>
            </w:r>
          </w:p>
        </w:tc>
        <w:tc>
          <w:tcPr>
            <w:tcW w:type="dxa" w:w="2948"/>
            <w:shd w:val="clear" w:color="auto" w:fill="FFFFFF"/>
          </w:tcPr>
          <w:p>
            <w:pPr>
              <w:spacing w:after="40" w:before="40" w:line="252" w:lineRule="auto"/>
            </w:pPr>
            <w:r/>
            <w:r>
              <w:rPr>
                <w:rFonts w:ascii="Calibri" w:hAnsi="Calibri" w:eastAsia="Calibri"/>
                <w:b w:val="0"/>
                <w:i w:val="0"/>
                <w:color w:val="000000"/>
                <w:sz w:val="19"/>
              </w:rPr>
              <w:t>Blocks unauthorised network connections</w:t>
            </w:r>
          </w:p>
        </w:tc>
        <w:tc>
          <w:tcPr>
            <w:tcW w:type="dxa" w:w="4649"/>
            <w:shd w:val="clear" w:color="auto" w:fill="FFFFFF"/>
          </w:tcPr>
          <w:p>
            <w:pPr>
              <w:spacing w:after="40" w:before="40" w:line="252" w:lineRule="auto"/>
            </w:pPr>
            <w:r/>
            <w:r>
              <w:rPr>
                <w:rFonts w:ascii="Calibri" w:hAnsi="Calibri" w:eastAsia="Calibri"/>
                <w:b w:val="0"/>
                <w:i w:val="0"/>
                <w:color w:val="000000"/>
                <w:sz w:val="19"/>
              </w:rPr>
              <w:t>The attacker is already inside, using permitted paths.</w:t>
            </w:r>
          </w:p>
        </w:tc>
      </w:tr>
      <w:tr>
        <w:tc>
          <w:tcPr>
            <w:tcW w:type="dxa" w:w="2041"/>
            <w:shd w:val="clear" w:color="auto" w:fill="FFFFFF"/>
          </w:tcPr>
          <w:p>
            <w:pPr>
              <w:spacing w:after="40" w:before="40" w:line="252" w:lineRule="auto"/>
            </w:pPr>
            <w:r/>
            <w:r>
              <w:rPr>
                <w:rFonts w:ascii="Calibri" w:hAnsi="Calibri" w:eastAsia="Calibri"/>
                <w:b w:val="0"/>
                <w:i w:val="0"/>
                <w:color w:val="000000"/>
                <w:sz w:val="19"/>
              </w:rPr>
              <w:t>Threshold rules, for example alert on five failed logins</w:t>
            </w:r>
          </w:p>
        </w:tc>
        <w:tc>
          <w:tcPr>
            <w:tcW w:type="dxa" w:w="2948"/>
            <w:shd w:val="clear" w:color="auto" w:fill="FFFFFF"/>
          </w:tcPr>
          <w:p>
            <w:pPr>
              <w:spacing w:after="40" w:before="40" w:line="252" w:lineRule="auto"/>
            </w:pPr>
            <w:r/>
            <w:r>
              <w:rPr>
                <w:rFonts w:ascii="Calibri" w:hAnsi="Calibri" w:eastAsia="Calibri"/>
                <w:b w:val="0"/>
                <w:i w:val="0"/>
                <w:color w:val="000000"/>
                <w:sz w:val="19"/>
              </w:rPr>
              <w:t>A limit on a single counter</w:t>
            </w:r>
          </w:p>
        </w:tc>
        <w:tc>
          <w:tcPr>
            <w:tcW w:type="dxa" w:w="4649"/>
            <w:shd w:val="clear" w:color="auto" w:fill="FFFFFF"/>
          </w:tcPr>
          <w:p>
            <w:pPr>
              <w:spacing w:after="40" w:before="40" w:line="252" w:lineRule="auto"/>
            </w:pPr>
            <w:r/>
            <w:r>
              <w:rPr>
                <w:rFonts w:ascii="Calibri" w:hAnsi="Calibri" w:eastAsia="Calibri"/>
                <w:b w:val="0"/>
                <w:i w:val="0"/>
                <w:color w:val="000000"/>
                <w:sz w:val="19"/>
              </w:rPr>
              <w:t>A patient attacker simply stays under the threshold.</w:t>
            </w:r>
          </w:p>
        </w:tc>
      </w:tr>
      <w:tr>
        <w:tc>
          <w:tcPr>
            <w:tcW w:type="dxa" w:w="2041"/>
            <w:shd w:val="clear" w:color="auto" w:fill="FFFFFF"/>
          </w:tcPr>
          <w:p>
            <w:pPr>
              <w:spacing w:after="40" w:before="40" w:line="252" w:lineRule="auto"/>
            </w:pPr>
            <w:r/>
            <w:r>
              <w:rPr>
                <w:rFonts w:ascii="Calibri" w:hAnsi="Calibri" w:eastAsia="Calibri"/>
                <w:b w:val="0"/>
                <w:i w:val="0"/>
                <w:color w:val="000000"/>
                <w:sz w:val="19"/>
              </w:rPr>
              <w:t>Standard SIEM alerting</w:t>
            </w:r>
          </w:p>
        </w:tc>
        <w:tc>
          <w:tcPr>
            <w:tcW w:type="dxa" w:w="2948"/>
            <w:shd w:val="clear" w:color="auto" w:fill="FFFFFF"/>
          </w:tcPr>
          <w:p>
            <w:pPr>
              <w:spacing w:after="40" w:before="40" w:line="252" w:lineRule="auto"/>
            </w:pPr>
            <w:r/>
            <w:r>
              <w:rPr>
                <w:rFonts w:ascii="Calibri" w:hAnsi="Calibri" w:eastAsia="Calibri"/>
                <w:b w:val="0"/>
                <w:i w:val="0"/>
                <w:color w:val="000000"/>
                <w:sz w:val="19"/>
              </w:rPr>
              <w:t>Scores each event independently</w:t>
            </w:r>
          </w:p>
        </w:tc>
        <w:tc>
          <w:tcPr>
            <w:tcW w:type="dxa" w:w="4649"/>
            <w:shd w:val="clear" w:color="auto" w:fill="FFFFFF"/>
          </w:tcPr>
          <w:p>
            <w:pPr>
              <w:spacing w:after="40" w:before="40" w:line="252" w:lineRule="auto"/>
            </w:pPr>
            <w:r/>
            <w:r>
              <w:rPr>
                <w:rFonts w:ascii="Calibri" w:hAnsi="Calibri" w:eastAsia="Calibri"/>
                <w:b w:val="0"/>
                <w:i w:val="0"/>
                <w:color w:val="000000"/>
                <w:sz w:val="19"/>
              </w:rPr>
              <w:t>One intrusion becomes thousands of disconnected alerts, and the pattern across them is never assembled.</w:t>
            </w:r>
          </w:p>
        </w:tc>
      </w:tr>
    </w:tbl>
    <w:p>
      <w:pPr>
        <w:spacing w:after="160" w:before="0" w:line="276" w:lineRule="auto"/>
      </w:pPr>
    </w:p>
    <w:p>
      <w:pPr>
        <w:keepNext/>
        <w:spacing w:before="240" w:after="100"/>
      </w:pPr>
      <w:r>
        <w:rPr>
          <w:rFonts w:ascii="Calibri" w:hAnsi="Calibri" w:eastAsia="Calibri"/>
          <w:b/>
          <w:i w:val="0"/>
          <w:color w:val="000000"/>
          <w:sz w:val="25"/>
        </w:rPr>
        <w:t>2.3 The three failures we set out to fix</w:t>
      </w:r>
    </w:p>
    <w:p>
      <w:pPr>
        <w:pStyle w:val="ListBullet"/>
        <w:spacing w:after="60" w:line="269" w:lineRule="auto"/>
      </w:pPr>
      <w:r>
        <w:rPr>
          <w:rFonts w:ascii="Calibri" w:hAnsi="Calibri" w:eastAsia="Calibri"/>
          <w:b/>
          <w:i w:val="0"/>
          <w:color w:val="000000"/>
          <w:sz w:val="21"/>
        </w:rPr>
        <w:t xml:space="preserve">Signature evasion. </w:t>
      </w:r>
      <w:r>
        <w:rPr>
          <w:rFonts w:ascii="Calibri" w:hAnsi="Calibri" w:eastAsia="Calibri"/>
          <w:b w:val="0"/>
          <w:i w:val="0"/>
          <w:color w:val="000000"/>
          <w:sz w:val="21"/>
        </w:rPr>
        <w:t>An attack carried out with stolen but valid credentials matches no known bad rule, because nothing about it is technically unauthorised.</w:t>
      </w:r>
    </w:p>
    <w:p>
      <w:pPr>
        <w:pStyle w:val="ListBullet"/>
        <w:spacing w:after="60" w:line="269" w:lineRule="auto"/>
      </w:pPr>
      <w:r>
        <w:rPr>
          <w:rFonts w:ascii="Calibri" w:hAnsi="Calibri" w:eastAsia="Calibri"/>
          <w:b/>
          <w:i w:val="0"/>
          <w:color w:val="000000"/>
          <w:sz w:val="21"/>
        </w:rPr>
        <w:t xml:space="preserve">Alert fatigue. </w:t>
      </w:r>
      <w:r>
        <w:rPr>
          <w:rFonts w:ascii="Calibri" w:hAnsi="Calibri" w:eastAsia="Calibri"/>
          <w:b w:val="0"/>
          <w:i w:val="0"/>
          <w:color w:val="000000"/>
          <w:sz w:val="21"/>
        </w:rPr>
        <w:t>Because each event is scored alone, a single intrusion is presented to an analyst as thousands of separate rows. Analysts triage rows, miss the pattern, and burn out.</w:t>
      </w:r>
    </w:p>
    <w:p>
      <w:pPr>
        <w:pStyle w:val="ListBullet"/>
        <w:spacing w:after="60" w:line="269" w:lineRule="auto"/>
      </w:pPr>
      <w:r>
        <w:rPr>
          <w:rFonts w:ascii="Calibri" w:hAnsi="Calibri" w:eastAsia="Calibri"/>
          <w:b/>
          <w:i w:val="0"/>
          <w:color w:val="000000"/>
          <w:sz w:val="21"/>
        </w:rPr>
        <w:t xml:space="preserve">No blast radius view. </w:t>
      </w:r>
      <w:r>
        <w:rPr>
          <w:rFonts w:ascii="Calibri" w:hAnsi="Calibri" w:eastAsia="Calibri"/>
          <w:b w:val="0"/>
          <w:i w:val="0"/>
          <w:color w:val="000000"/>
          <w:sz w:val="21"/>
        </w:rPr>
        <w:t>Even when one alert is investigated properly, nobody can see the path from a compromised workstation to the patient database, or answer the only question that matters during an incident: which single machine do we unplug first.</w:t>
      </w:r>
    </w:p>
    <w:p>
      <w:pPr>
        <w:spacing w:after="120" w:before="0" w:line="276" w:lineRule="auto"/>
      </w:pPr>
      <w:r>
        <w:rPr>
          <w:rFonts w:ascii="Calibri" w:hAnsi="Calibri" w:eastAsia="Calibri"/>
          <w:b w:val="0"/>
          <w:i w:val="0"/>
          <w:color w:val="000000"/>
          <w:sz w:val="21"/>
        </w:rPr>
        <w:t>The insight this project rests on is that the data needed to catch these attacks already exists, in logs organisations already collect and already pay to store. The missing component is the layer that connects those records to each other. That is what we built, and it is why the system needs no new sensors, no new agents on endpoints, and no change to existing infrastructure.</w:t>
      </w:r>
    </w:p>
    <w:p>
      <w:r>
        <w:br w:type="page"/>
      </w:r>
    </w:p>
    <w:p>
      <w:pPr>
        <w:keepNext/>
        <w:spacing w:before="320" w:after="100"/>
      </w:pPr>
      <w:r>
        <w:rPr>
          <w:rFonts w:ascii="Calibri" w:hAnsi="Calibri" w:eastAsia="Calibri"/>
          <w:b/>
          <w:i w:val="0"/>
          <w:color w:val="000000"/>
          <w:sz w:val="30"/>
        </w:rPr>
        <w:t>3. Our solution</w:t>
      </w:r>
    </w:p>
    <w:p>
      <w:pPr>
        <w:spacing w:after="120" w:before="0" w:line="276" w:lineRule="auto"/>
      </w:pPr>
      <w:r>
        <w:rPr>
          <w:rFonts w:ascii="Calibri" w:hAnsi="Calibri" w:eastAsia="Calibri"/>
          <w:b w:val="0"/>
          <w:i w:val="0"/>
          <w:color w:val="000000"/>
          <w:sz w:val="21"/>
        </w:rPr>
        <w:t>Resilience Graph AI is a working web application backed by two AI engines joined by a shared analysis pipeline. It accepts an authentication log, either one of the scenarios shipped with the product or a file uploaded by the user, and returns a complete incident investigation.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2268"/>
            <w:shd w:val="clear" w:color="auto" w:fill="FFFFFF"/>
          </w:tcPr>
          <w:p>
            <w:pPr>
              <w:spacing w:after="40" w:before="40" w:line="252" w:lineRule="auto"/>
            </w:pPr>
            <w:r/>
            <w:r>
              <w:rPr>
                <w:rFonts w:ascii="Calibri" w:hAnsi="Calibri" w:eastAsia="Calibri"/>
                <w:b/>
                <w:i w:val="0"/>
                <w:color w:val="000000"/>
                <w:sz w:val="19"/>
              </w:rPr>
              <w:t>Capability</w:t>
            </w:r>
          </w:p>
        </w:tc>
        <w:tc>
          <w:tcPr>
            <w:tcW w:type="dxa" w:w="5443"/>
            <w:shd w:val="clear" w:color="auto" w:fill="FFFFFF"/>
          </w:tcPr>
          <w:p>
            <w:pPr>
              <w:spacing w:after="40" w:before="40" w:line="252" w:lineRule="auto"/>
            </w:pPr>
            <w:r/>
            <w:r>
              <w:rPr>
                <w:rFonts w:ascii="Calibri" w:hAnsi="Calibri" w:eastAsia="Calibri"/>
                <w:b/>
                <w:i w:val="0"/>
                <w:color w:val="000000"/>
                <w:sz w:val="19"/>
              </w:rPr>
              <w:t>What the user gets</w:t>
            </w:r>
          </w:p>
        </w:tc>
        <w:tc>
          <w:tcPr>
            <w:tcW w:type="dxa" w:w="1928"/>
            <w:shd w:val="clear" w:color="auto" w:fill="FFFFFF"/>
          </w:tcPr>
          <w:p>
            <w:pPr>
              <w:spacing w:after="40" w:before="40" w:line="252" w:lineRule="auto"/>
            </w:pPr>
            <w:r/>
            <w:r>
              <w:rPr>
                <w:rFonts w:ascii="Calibri" w:hAnsi="Calibri" w:eastAsia="Calibri"/>
                <w:b/>
                <w:i w:val="0"/>
                <w:color w:val="000000"/>
                <w:sz w:val="19"/>
              </w:rPr>
              <w:t>Status</w:t>
            </w:r>
          </w:p>
        </w:tc>
      </w:tr>
      <w:tr>
        <w:tc>
          <w:tcPr>
            <w:tcW w:type="dxa" w:w="2268"/>
            <w:shd w:val="clear" w:color="auto" w:fill="FFFFFF"/>
          </w:tcPr>
          <w:p>
            <w:pPr>
              <w:spacing w:after="40" w:before="40" w:line="252" w:lineRule="auto"/>
            </w:pPr>
            <w:r/>
            <w:r>
              <w:rPr>
                <w:rFonts w:ascii="Calibri" w:hAnsi="Calibri" w:eastAsia="Calibri"/>
                <w:b w:val="0"/>
                <w:i w:val="0"/>
                <w:color w:val="000000"/>
                <w:sz w:val="19"/>
              </w:rPr>
              <w:t>Analyse any log</w:t>
            </w:r>
          </w:p>
        </w:tc>
        <w:tc>
          <w:tcPr>
            <w:tcW w:type="dxa" w:w="5443"/>
            <w:shd w:val="clear" w:color="auto" w:fill="FFFFFF"/>
          </w:tcPr>
          <w:p>
            <w:pPr>
              <w:spacing w:after="40" w:before="40" w:line="252" w:lineRule="auto"/>
            </w:pPr>
            <w:r/>
            <w:r>
              <w:rPr>
                <w:rFonts w:ascii="Calibri" w:hAnsi="Calibri" w:eastAsia="Calibri"/>
                <w:b w:val="0"/>
                <w:i w:val="0"/>
                <w:color w:val="000000"/>
                <w:sz w:val="19"/>
              </w:rPr>
              <w:t>Select a scenario or upload a CSV. Every screen in the application re-renders on that data.</w:t>
            </w:r>
          </w:p>
        </w:tc>
        <w:tc>
          <w:tcPr>
            <w:tcW w:type="dxa" w:w="1928"/>
            <w:shd w:val="clear" w:color="auto" w:fill="FFFFFF"/>
          </w:tcPr>
          <w:p>
            <w:pPr>
              <w:spacing w:after="40" w:before="40" w:line="252" w:lineRule="auto"/>
            </w:pPr>
            <w:r/>
            <w:r>
              <w:rPr>
                <w:rFonts w:ascii="Calibri" w:hAnsi="Calibri" w:eastAsia="Calibri"/>
                <w:b w:val="0"/>
                <w:i w:val="0"/>
                <w:color w:val="000000"/>
                <w:sz w:val="19"/>
              </w:rPr>
              <w:t>Live, per request</w:t>
            </w:r>
          </w:p>
        </w:tc>
      </w:tr>
      <w:tr>
        <w:tc>
          <w:tcPr>
            <w:tcW w:type="dxa" w:w="2268"/>
            <w:shd w:val="clear" w:color="auto" w:fill="FFFFFF"/>
          </w:tcPr>
          <w:p>
            <w:pPr>
              <w:spacing w:after="40" w:before="40" w:line="252" w:lineRule="auto"/>
            </w:pPr>
            <w:r/>
            <w:r>
              <w:rPr>
                <w:rFonts w:ascii="Calibri" w:hAnsi="Calibri" w:eastAsia="Calibri"/>
                <w:b w:val="0"/>
                <w:i w:val="0"/>
                <w:color w:val="000000"/>
                <w:sz w:val="19"/>
              </w:rPr>
              <w:t>Campaign view</w:t>
            </w:r>
          </w:p>
        </w:tc>
        <w:tc>
          <w:tcPr>
            <w:tcW w:type="dxa" w:w="5443"/>
            <w:shd w:val="clear" w:color="auto" w:fill="FFFFFF"/>
          </w:tcPr>
          <w:p>
            <w:pPr>
              <w:spacing w:after="40" w:before="40" w:line="252" w:lineRule="auto"/>
            </w:pPr>
            <w:r/>
            <w:r>
              <w:rPr>
                <w:rFonts w:ascii="Calibri" w:hAnsi="Calibri" w:eastAsia="Calibri"/>
                <w:b w:val="0"/>
                <w:i w:val="0"/>
                <w:color w:val="000000"/>
                <w:sz w:val="19"/>
              </w:rPr>
              <w:t>All 104 compromised accounts presented as one campaign rather than a single victim.</w:t>
            </w:r>
          </w:p>
        </w:tc>
        <w:tc>
          <w:tcPr>
            <w:tcW w:type="dxa" w:w="1928"/>
            <w:shd w:val="clear" w:color="auto" w:fill="FFFFFF"/>
          </w:tcPr>
          <w:p>
            <w:pPr>
              <w:spacing w:after="40" w:before="40" w:line="252" w:lineRule="auto"/>
            </w:pPr>
            <w:r/>
            <w:r>
              <w:rPr>
                <w:rFonts w:ascii="Calibri" w:hAnsi="Calibri" w:eastAsia="Calibri"/>
                <w:b w:val="0"/>
                <w:i w:val="0"/>
                <w:color w:val="000000"/>
                <w:sz w:val="19"/>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9"/>
              </w:rPr>
              <w:t>Per account investigation</w:t>
            </w:r>
          </w:p>
        </w:tc>
        <w:tc>
          <w:tcPr>
            <w:tcW w:type="dxa" w:w="5443"/>
            <w:shd w:val="clear" w:color="auto" w:fill="FFFFFF"/>
          </w:tcPr>
          <w:p>
            <w:pPr>
              <w:spacing w:after="40" w:before="40" w:line="252" w:lineRule="auto"/>
            </w:pPr>
            <w:r/>
            <w:r>
              <w:rPr>
                <w:rFonts w:ascii="Calibri" w:hAnsi="Calibri" w:eastAsia="Calibri"/>
                <w:b w:val="0"/>
                <w:i w:val="0"/>
                <w:color w:val="000000"/>
                <w:sz w:val="19"/>
              </w:rPr>
              <w:t>Open any account to get its own scoped incident, graph and report.</w:t>
            </w:r>
          </w:p>
        </w:tc>
        <w:tc>
          <w:tcPr>
            <w:tcW w:type="dxa" w:w="1928"/>
            <w:shd w:val="clear" w:color="auto" w:fill="FFFFFF"/>
          </w:tcPr>
          <w:p>
            <w:pPr>
              <w:spacing w:after="40" w:before="40" w:line="252" w:lineRule="auto"/>
            </w:pPr>
            <w:r/>
            <w:r>
              <w:rPr>
                <w:rFonts w:ascii="Calibri" w:hAnsi="Calibri" w:eastAsia="Calibri"/>
                <w:b w:val="0"/>
                <w:i w:val="0"/>
                <w:color w:val="000000"/>
                <w:sz w:val="19"/>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9"/>
              </w:rPr>
              <w:t>Attack path graph</w:t>
            </w:r>
          </w:p>
        </w:tc>
        <w:tc>
          <w:tcPr>
            <w:tcW w:type="dxa" w:w="5443"/>
            <w:shd w:val="clear" w:color="auto" w:fill="FFFFFF"/>
          </w:tcPr>
          <w:p>
            <w:pPr>
              <w:spacing w:after="40" w:before="40" w:line="252" w:lineRule="auto"/>
            </w:pPr>
            <w:r/>
            <w:r>
              <w:rPr>
                <w:rFonts w:ascii="Calibri" w:hAnsi="Calibri" w:eastAsia="Calibri"/>
                <w:b w:val="0"/>
                <w:i w:val="0"/>
                <w:color w:val="000000"/>
                <w:sz w:val="19"/>
              </w:rPr>
              <w:t>Click any machine to see every authentication involving it, and the blast radius across all attacker footholds.</w:t>
            </w:r>
          </w:p>
        </w:tc>
        <w:tc>
          <w:tcPr>
            <w:tcW w:type="dxa" w:w="1928"/>
            <w:shd w:val="clear" w:color="auto" w:fill="FFFFFF"/>
          </w:tcPr>
          <w:p>
            <w:pPr>
              <w:spacing w:after="40" w:before="40" w:line="252" w:lineRule="auto"/>
            </w:pPr>
            <w:r/>
            <w:r>
              <w:rPr>
                <w:rFonts w:ascii="Calibri" w:hAnsi="Calibri" w:eastAsia="Calibri"/>
                <w:b w:val="0"/>
                <w:i w:val="0"/>
                <w:color w:val="000000"/>
                <w:sz w:val="19"/>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9"/>
              </w:rPr>
              <w:t>Single event scoring</w:t>
            </w:r>
          </w:p>
        </w:tc>
        <w:tc>
          <w:tcPr>
            <w:tcW w:type="dxa" w:w="5443"/>
            <w:shd w:val="clear" w:color="auto" w:fill="FFFFFF"/>
          </w:tcPr>
          <w:p>
            <w:pPr>
              <w:spacing w:after="40" w:before="40" w:line="252" w:lineRule="auto"/>
            </w:pPr>
            <w:r/>
            <w:r>
              <w:rPr>
                <w:rFonts w:ascii="Calibri" w:hAnsi="Calibri" w:eastAsia="Calibri"/>
                <w:b w:val="0"/>
                <w:i w:val="0"/>
                <w:color w:val="000000"/>
                <w:sz w:val="19"/>
              </w:rPr>
              <w:t>Score one authentication event on demand using the real trained model.</w:t>
            </w:r>
          </w:p>
        </w:tc>
        <w:tc>
          <w:tcPr>
            <w:tcW w:type="dxa" w:w="1928"/>
            <w:shd w:val="clear" w:color="auto" w:fill="FFFFFF"/>
          </w:tcPr>
          <w:p>
            <w:pPr>
              <w:spacing w:after="40" w:before="40" w:line="252" w:lineRule="auto"/>
            </w:pPr>
            <w:r/>
            <w:r>
              <w:rPr>
                <w:rFonts w:ascii="Calibri" w:hAnsi="Calibri" w:eastAsia="Calibri"/>
                <w:b w:val="0"/>
                <w:i w:val="0"/>
                <w:color w:val="000000"/>
                <w:sz w:val="19"/>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9"/>
              </w:rPr>
              <w:t>Next technique prediction</w:t>
            </w:r>
          </w:p>
        </w:tc>
        <w:tc>
          <w:tcPr>
            <w:tcW w:type="dxa" w:w="5443"/>
            <w:shd w:val="clear" w:color="auto" w:fill="FFFFFF"/>
          </w:tcPr>
          <w:p>
            <w:pPr>
              <w:spacing w:after="40" w:before="40" w:line="252" w:lineRule="auto"/>
            </w:pPr>
            <w:r/>
            <w:r>
              <w:rPr>
                <w:rFonts w:ascii="Calibri" w:hAnsi="Calibri" w:eastAsia="Calibri"/>
                <w:b w:val="0"/>
                <w:i w:val="0"/>
                <w:color w:val="000000"/>
                <w:sz w:val="19"/>
              </w:rPr>
              <w:t>A ranked next move with a genuine transition probability.</w:t>
            </w:r>
          </w:p>
        </w:tc>
        <w:tc>
          <w:tcPr>
            <w:tcW w:type="dxa" w:w="1928"/>
            <w:shd w:val="clear" w:color="auto" w:fill="FFFFFF"/>
          </w:tcPr>
          <w:p>
            <w:pPr>
              <w:spacing w:after="40" w:before="40" w:line="252" w:lineRule="auto"/>
            </w:pPr>
            <w:r/>
            <w:r>
              <w:rPr>
                <w:rFonts w:ascii="Calibri" w:hAnsi="Calibri" w:eastAsia="Calibri"/>
                <w:b w:val="0"/>
                <w:i w:val="0"/>
                <w:color w:val="000000"/>
                <w:sz w:val="19"/>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9"/>
              </w:rPr>
              <w:t>Threat group attribution</w:t>
            </w:r>
          </w:p>
        </w:tc>
        <w:tc>
          <w:tcPr>
            <w:tcW w:type="dxa" w:w="5443"/>
            <w:shd w:val="clear" w:color="auto" w:fill="FFFFFF"/>
          </w:tcPr>
          <w:p>
            <w:pPr>
              <w:spacing w:after="40" w:before="40" w:line="252" w:lineRule="auto"/>
            </w:pPr>
            <w:r/>
            <w:r>
              <w:rPr>
                <w:rFonts w:ascii="Calibri" w:hAnsi="Calibri" w:eastAsia="Calibri"/>
                <w:b w:val="0"/>
                <w:i w:val="0"/>
                <w:color w:val="000000"/>
                <w:sz w:val="19"/>
              </w:rPr>
              <w:t>A ranked MITRE group with an auditable written justification.</w:t>
            </w:r>
          </w:p>
        </w:tc>
        <w:tc>
          <w:tcPr>
            <w:tcW w:type="dxa" w:w="1928"/>
            <w:shd w:val="clear" w:color="auto" w:fill="FFFFFF"/>
          </w:tcPr>
          <w:p>
            <w:pPr>
              <w:spacing w:after="40" w:before="40" w:line="252" w:lineRule="auto"/>
            </w:pPr>
            <w:r/>
            <w:r>
              <w:rPr>
                <w:rFonts w:ascii="Calibri" w:hAnsi="Calibri" w:eastAsia="Calibri"/>
                <w:b w:val="0"/>
                <w:i w:val="0"/>
                <w:color w:val="000000"/>
                <w:sz w:val="19"/>
              </w:rPr>
              <w:t>Live, transparent retrieval</w:t>
            </w:r>
          </w:p>
        </w:tc>
      </w:tr>
      <w:tr>
        <w:tc>
          <w:tcPr>
            <w:tcW w:type="dxa" w:w="2268"/>
            <w:shd w:val="clear" w:color="auto" w:fill="FFFFFF"/>
          </w:tcPr>
          <w:p>
            <w:pPr>
              <w:spacing w:after="40" w:before="40" w:line="252" w:lineRule="auto"/>
            </w:pPr>
            <w:r/>
            <w:r>
              <w:rPr>
                <w:rFonts w:ascii="Calibri" w:hAnsi="Calibri" w:eastAsia="Calibri"/>
                <w:b w:val="0"/>
                <w:i w:val="0"/>
                <w:color w:val="000000"/>
                <w:sz w:val="19"/>
              </w:rPr>
              <w:t>Threat Radar</w:t>
            </w:r>
          </w:p>
        </w:tc>
        <w:tc>
          <w:tcPr>
            <w:tcW w:type="dxa" w:w="5443"/>
            <w:shd w:val="clear" w:color="auto" w:fill="FFFFFF"/>
          </w:tcPr>
          <w:p>
            <w:pPr>
              <w:spacing w:after="40" w:before="40" w:line="252" w:lineRule="auto"/>
            </w:pPr>
            <w:r/>
            <w:r>
              <w:rPr>
                <w:rFonts w:ascii="Calibri" w:hAnsi="Calibri" w:eastAsia="Calibri"/>
                <w:b w:val="0"/>
                <w:i w:val="0"/>
                <w:color w:val="000000"/>
                <w:sz w:val="19"/>
              </w:rPr>
              <w:t>External threat intelligence, India first, mapped to ATT&amp;CK and cross referenced against the current incident.</w:t>
            </w:r>
          </w:p>
        </w:tc>
        <w:tc>
          <w:tcPr>
            <w:tcW w:type="dxa" w:w="1928"/>
            <w:shd w:val="clear" w:color="auto" w:fill="FFFFFF"/>
          </w:tcPr>
          <w:p>
            <w:pPr>
              <w:spacing w:after="40" w:before="40" w:line="252" w:lineRule="auto"/>
            </w:pPr>
            <w:r/>
            <w:r>
              <w:rPr>
                <w:rFonts w:ascii="Calibri" w:hAnsi="Calibri" w:eastAsia="Calibri"/>
                <w:b w:val="0"/>
                <w:i w:val="0"/>
                <w:color w:val="000000"/>
                <w:sz w:val="19"/>
              </w:rPr>
              <w:t>Live feeds</w:t>
            </w:r>
          </w:p>
        </w:tc>
      </w:tr>
      <w:tr>
        <w:tc>
          <w:tcPr>
            <w:tcW w:type="dxa" w:w="2268"/>
            <w:shd w:val="clear" w:color="auto" w:fill="FFFFFF"/>
          </w:tcPr>
          <w:p>
            <w:pPr>
              <w:spacing w:after="40" w:before="40" w:line="252" w:lineRule="auto"/>
            </w:pPr>
            <w:r/>
            <w:r>
              <w:rPr>
                <w:rFonts w:ascii="Calibri" w:hAnsi="Calibri" w:eastAsia="Calibri"/>
                <w:b w:val="0"/>
                <w:i w:val="0"/>
                <w:color w:val="000000"/>
                <w:sz w:val="19"/>
              </w:rPr>
              <w:t>Audit ready report</w:t>
            </w:r>
          </w:p>
        </w:tc>
        <w:tc>
          <w:tcPr>
            <w:tcW w:type="dxa" w:w="5443"/>
            <w:shd w:val="clear" w:color="auto" w:fill="FFFFFF"/>
          </w:tcPr>
          <w:p>
            <w:pPr>
              <w:spacing w:after="40" w:before="40" w:line="252" w:lineRule="auto"/>
            </w:pPr>
            <w:r/>
            <w:r>
              <w:rPr>
                <w:rFonts w:ascii="Calibri" w:hAnsi="Calibri" w:eastAsia="Calibri"/>
                <w:b w:val="0"/>
                <w:i w:val="0"/>
                <w:color w:val="000000"/>
                <w:sz w:val="19"/>
              </w:rPr>
              <w:t>A printable incident report suitable for compliance records.</w:t>
            </w:r>
          </w:p>
        </w:tc>
        <w:tc>
          <w:tcPr>
            <w:tcW w:type="dxa" w:w="1928"/>
            <w:shd w:val="clear" w:color="auto" w:fill="FFFFFF"/>
          </w:tcPr>
          <w:p>
            <w:pPr>
              <w:spacing w:after="40" w:before="40" w:line="252" w:lineRule="auto"/>
            </w:pPr>
            <w:r/>
            <w:r>
              <w:rPr>
                <w:rFonts w:ascii="Calibri" w:hAnsi="Calibri" w:eastAsia="Calibri"/>
                <w:b w:val="0"/>
                <w:i w:val="0"/>
                <w:color w:val="000000"/>
                <w:sz w:val="19"/>
              </w:rPr>
              <w:t>Live</w:t>
            </w:r>
          </w:p>
        </w:tc>
      </w:tr>
      <w:tr>
        <w:tc>
          <w:tcPr>
            <w:tcW w:type="dxa" w:w="2268"/>
            <w:shd w:val="clear" w:color="auto" w:fill="FFFFFF"/>
          </w:tcPr>
          <w:p>
            <w:pPr>
              <w:spacing w:after="40" w:before="40" w:line="252" w:lineRule="auto"/>
            </w:pPr>
            <w:r/>
            <w:r>
              <w:rPr>
                <w:rFonts w:ascii="Calibri" w:hAnsi="Calibri" w:eastAsia="Calibri"/>
                <w:b w:val="0"/>
                <w:i w:val="0"/>
                <w:color w:val="000000"/>
                <w:sz w:val="19"/>
              </w:rPr>
              <w:t>Guided containment</w:t>
            </w:r>
          </w:p>
        </w:tc>
        <w:tc>
          <w:tcPr>
            <w:tcW w:type="dxa" w:w="5443"/>
            <w:shd w:val="clear" w:color="auto" w:fill="FFFFFF"/>
          </w:tcPr>
          <w:p>
            <w:pPr>
              <w:spacing w:after="40" w:before="40" w:line="252" w:lineRule="auto"/>
            </w:pPr>
            <w:r/>
            <w:r>
              <w:rPr>
                <w:rFonts w:ascii="Calibri" w:hAnsi="Calibri" w:eastAsia="Calibri"/>
                <w:b w:val="0"/>
                <w:i w:val="0"/>
                <w:color w:val="000000"/>
                <w:sz w:val="19"/>
              </w:rPr>
              <w:t>Recommended response steps. Anything touching a critical asset requires human approval.</w:t>
            </w:r>
          </w:p>
        </w:tc>
        <w:tc>
          <w:tcPr>
            <w:tcW w:type="dxa" w:w="1928"/>
            <w:shd w:val="clear" w:color="auto" w:fill="FFFFFF"/>
          </w:tcPr>
          <w:p>
            <w:pPr>
              <w:spacing w:after="40" w:before="40" w:line="252" w:lineRule="auto"/>
            </w:pPr>
            <w:r/>
            <w:r>
              <w:rPr>
                <w:rFonts w:ascii="Calibri" w:hAnsi="Calibri" w:eastAsia="Calibri"/>
                <w:b w:val="0"/>
                <w:i w:val="0"/>
                <w:color w:val="000000"/>
                <w:sz w:val="19"/>
              </w:rPr>
              <w:t>Simulated by design</w:t>
            </w:r>
          </w:p>
        </w:tc>
      </w:tr>
    </w:tbl>
    <w:p>
      <w:pPr>
        <w:spacing w:after="160" w:before="0" w:line="276" w:lineRule="auto"/>
      </w:pPr>
    </w:p>
    <w:p>
      <w:pPr>
        <w:spacing w:after="120" w:before="0" w:line="276" w:lineRule="auto"/>
      </w:pPr>
      <w:r>
        <w:rPr>
          <w:rFonts w:ascii="Calibri" w:hAnsi="Calibri" w:eastAsia="Calibri"/>
          <w:b w:val="0"/>
          <w:i w:val="0"/>
          <w:color w:val="000000"/>
          <w:sz w:val="21"/>
        </w:rPr>
        <w:t>The final row is deliberate. There is no live production network attached to this system, so no containment action is actually executed. Every such action is labelled as simulated in the interface. We consider stating this plainly to be part of the engineering, not a caveat to it.</w:t>
      </w:r>
    </w:p>
    <w:p>
      <w:pPr>
        <w:keepNext/>
        <w:spacing w:before="320" w:after="100"/>
      </w:pPr>
      <w:r>
        <w:rPr>
          <w:rFonts w:ascii="Calibri" w:hAnsi="Calibri" w:eastAsia="Calibri"/>
          <w:b/>
          <w:i w:val="0"/>
          <w:color w:val="000000"/>
          <w:sz w:val="30"/>
        </w:rPr>
        <w:t>4. How the system works, end to end</w:t>
      </w:r>
    </w:p>
    <w:p>
      <w:pPr>
        <w:spacing w:after="120" w:before="0" w:line="276" w:lineRule="auto"/>
      </w:pPr>
      <w:r>
        <w:rPr>
          <w:rFonts w:ascii="Calibri" w:hAnsi="Calibri" w:eastAsia="Calibri"/>
          <w:b w:val="0"/>
          <w:i w:val="0"/>
          <w:color w:val="000000"/>
          <w:sz w:val="21"/>
        </w:rPr>
        <w:t>The analysis is a single function call that executes seven stages in order. Stages one and two are Engine 1, which finds the anomalies. Stages three to six are the shared spine, which turns those anomalies into an incident a human can act on. Stage seven is Engine 2, which looks forward and outward.</w:t>
      </w:r>
    </w:p>
    <w:p>
      <w:pPr>
        <w:spacing w:before="120" w:after="60"/>
        <w:jc w:val="center"/>
      </w:pPr>
      <w:r>
        <w:drawing>
          <wp:inline xmlns:a="http://schemas.openxmlformats.org/drawingml/2006/main" xmlns:pic="http://schemas.openxmlformats.org/drawingml/2006/picture">
            <wp:extent cx="6120000" cy="4590000"/>
            <wp:docPr id="1" name="Picture 1"/>
            <wp:cNvGraphicFramePr>
              <a:graphicFrameLocks noChangeAspect="1"/>
            </wp:cNvGraphicFramePr>
            <a:graphic>
              <a:graphicData uri="http://schemas.openxmlformats.org/drawingml/2006/picture">
                <pic:pic>
                  <pic:nvPicPr>
                    <pic:cNvPr id="0" name="pipeline_bw.png"/>
                    <pic:cNvPicPr/>
                  </pic:nvPicPr>
                  <pic:blipFill>
                    <a:blip r:embed="rId9"/>
                    <a:stretch>
                      <a:fillRect/>
                    </a:stretch>
                  </pic:blipFill>
                  <pic:spPr>
                    <a:xfrm>
                      <a:off x="0" y="0"/>
                      <a:ext cx="6120000" cy="4590000"/>
                    </a:xfrm>
                    <a:prstGeom prst="rect"/>
                  </pic:spPr>
                </pic:pic>
              </a:graphicData>
            </a:graphic>
          </wp:inline>
        </w:drawing>
      </w:r>
    </w:p>
    <w:p>
      <w:pPr>
        <w:spacing w:after="200" w:before="0" w:line="276" w:lineRule="auto"/>
        <w:jc w:val="center"/>
      </w:pPr>
      <w:r>
        <w:rPr>
          <w:rFonts w:ascii="Calibri" w:hAnsi="Calibri" w:eastAsia="Calibri"/>
          <w:b w:val="0"/>
          <w:i/>
          <w:color w:val="000000"/>
          <w:sz w:val="18"/>
        </w:rPr>
        <w:t>Figure 1. The seven stage analysis pipeline. Every stage executes on each request.</w:t>
      </w:r>
    </w:p>
    <w:p>
      <w:r>
        <w:br w:type="page"/>
      </w:r>
    </w:p>
    <w:p>
      <w:pPr>
        <w:keepNext/>
        <w:spacing w:before="320" w:after="100"/>
      </w:pPr>
      <w:r>
        <w:rPr>
          <w:rFonts w:ascii="Calibri" w:hAnsi="Calibri" w:eastAsia="Calibri"/>
          <w:b/>
          <w:i w:val="0"/>
          <w:color w:val="000000"/>
          <w:sz w:val="30"/>
        </w:rPr>
        <w:t>5. System architecture</w:t>
      </w:r>
    </w:p>
    <w:p>
      <w:pPr>
        <w:spacing w:after="120" w:before="0" w:line="276" w:lineRule="auto"/>
      </w:pPr>
      <w:r>
        <w:rPr>
          <w:rFonts w:ascii="Calibri" w:hAnsi="Calibri" w:eastAsia="Calibri"/>
          <w:b w:val="0"/>
          <w:i w:val="0"/>
          <w:color w:val="000000"/>
          <w:sz w:val="21"/>
        </w:rPr>
        <w:t>The application is one repository and deploys as one container. The frontend is a React single page application. The backend is FastAPI, which serves both the programming interface and, in production, the built frontend from the same origin. The analysis spine sits behind the live endpoints. Trained models and lookup tables are loaded once at start up.</w:t>
      </w:r>
    </w:p>
    <w:p>
      <w:pPr>
        <w:spacing w:before="120" w:after="60"/>
        <w:jc w:val="center"/>
      </w:pPr>
      <w:r>
        <w:drawing>
          <wp:inline xmlns:a="http://schemas.openxmlformats.org/drawingml/2006/main" xmlns:pic="http://schemas.openxmlformats.org/drawingml/2006/picture">
            <wp:extent cx="6120000" cy="3442500"/>
            <wp:docPr id="2" name="Picture 2"/>
            <wp:cNvGraphicFramePr>
              <a:graphicFrameLocks noChangeAspect="1"/>
            </wp:cNvGraphicFramePr>
            <a:graphic>
              <a:graphicData uri="http://schemas.openxmlformats.org/drawingml/2006/picture">
                <pic:pic>
                  <pic:nvPicPr>
                    <pic:cNvPr id="0" name="technical_architecture_final.png"/>
                    <pic:cNvPicPr/>
                  </pic:nvPicPr>
                  <pic:blipFill>
                    <a:blip r:embed="rId10"/>
                    <a:stretch>
                      <a:fillRect/>
                    </a:stretch>
                  </pic:blipFill>
                  <pic:spPr>
                    <a:xfrm>
                      <a:off x="0" y="0"/>
                      <a:ext cx="6120000" cy="3442500"/>
                    </a:xfrm>
                    <a:prstGeom prst="rect"/>
                  </pic:spPr>
                </pic:pic>
              </a:graphicData>
            </a:graphic>
          </wp:inline>
        </w:drawing>
      </w:r>
    </w:p>
    <w:p>
      <w:pPr>
        <w:spacing w:after="200" w:before="0" w:line="276" w:lineRule="auto"/>
        <w:jc w:val="center"/>
      </w:pPr>
      <w:r>
        <w:rPr>
          <w:rFonts w:ascii="Calibri" w:hAnsi="Calibri" w:eastAsia="Calibri"/>
          <w:b w:val="0"/>
          <w:i/>
          <w:color w:val="000000"/>
          <w:sz w:val="18"/>
        </w:rPr>
        <w:t>Figure 2. Technical architecture. Inputs, the single container runtime across four planes, and the outcomes delivered to a security team. A full resolution copy is in the repository at reports/technical_architecture_final.png.</w:t>
      </w:r>
    </w:p>
    <w:p>
      <w:pPr>
        <w:keepNext/>
        <w:spacing w:before="240" w:after="100"/>
      </w:pPr>
      <w:r>
        <w:rPr>
          <w:rFonts w:ascii="Calibri" w:hAnsi="Calibri" w:eastAsia="Calibri"/>
          <w:b/>
          <w:i w:val="0"/>
          <w:color w:val="000000"/>
          <w:sz w:val="25"/>
        </w:rPr>
        <w:t>5.1 The programming interface</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1701"/>
            <w:shd w:val="clear" w:color="auto" w:fill="FFFFFF"/>
          </w:tcPr>
          <w:p>
            <w:pPr>
              <w:spacing w:after="40" w:before="40" w:line="252" w:lineRule="auto"/>
            </w:pPr>
            <w:r/>
            <w:r>
              <w:rPr>
                <w:rFonts w:ascii="Calibri" w:hAnsi="Calibri" w:eastAsia="Calibri"/>
                <w:b/>
                <w:i w:val="0"/>
                <w:color w:val="000000"/>
                <w:sz w:val="18"/>
              </w:rPr>
              <w:t>Type</w:t>
            </w:r>
          </w:p>
        </w:tc>
        <w:tc>
          <w:tcPr>
            <w:tcW w:type="dxa" w:w="3061"/>
            <w:shd w:val="clear" w:color="auto" w:fill="FFFFFF"/>
          </w:tcPr>
          <w:p>
            <w:pPr>
              <w:spacing w:after="40" w:before="40" w:line="252" w:lineRule="auto"/>
            </w:pPr>
            <w:r/>
            <w:r>
              <w:rPr>
                <w:rFonts w:ascii="Calibri" w:hAnsi="Calibri" w:eastAsia="Calibri"/>
                <w:b/>
                <w:i w:val="0"/>
                <w:color w:val="000000"/>
                <w:sz w:val="18"/>
              </w:rPr>
              <w:t>Endpoints</w:t>
            </w:r>
          </w:p>
        </w:tc>
        <w:tc>
          <w:tcPr>
            <w:tcW w:type="dxa" w:w="4876"/>
            <w:shd w:val="clear" w:color="auto" w:fill="FFFFFF"/>
          </w:tcPr>
          <w:p>
            <w:pPr>
              <w:spacing w:after="40" w:before="40" w:line="252" w:lineRule="auto"/>
            </w:pPr>
            <w:r/>
            <w:r>
              <w:rPr>
                <w:rFonts w:ascii="Calibri" w:hAnsi="Calibri" w:eastAsia="Calibri"/>
                <w:b/>
                <w:i w:val="0"/>
                <w:color w:val="000000"/>
                <w:sz w:val="18"/>
              </w:rPr>
              <w:t>What happens</w:t>
            </w:r>
          </w:p>
        </w:tc>
      </w:tr>
      <w:tr>
        <w:tc>
          <w:tcPr>
            <w:tcW w:type="dxa" w:w="1701"/>
            <w:shd w:val="clear" w:color="auto" w:fill="FFFFFF"/>
          </w:tcPr>
          <w:p>
            <w:pPr>
              <w:spacing w:after="40" w:before="40" w:line="252" w:lineRule="auto"/>
            </w:pPr>
            <w:r/>
            <w:r>
              <w:rPr>
                <w:rFonts w:ascii="Calibri" w:hAnsi="Calibri" w:eastAsia="Calibri"/>
                <w:b w:val="0"/>
                <w:i w:val="0"/>
                <w:color w:val="000000"/>
                <w:sz w:val="18"/>
              </w:rPr>
              <w:t>Live analysis</w:t>
            </w:r>
          </w:p>
        </w:tc>
        <w:tc>
          <w:tcPr>
            <w:tcW w:type="dxa" w:w="3061"/>
            <w:shd w:val="clear" w:color="auto" w:fill="FFFFFF"/>
          </w:tcPr>
          <w:p>
            <w:pPr>
              <w:spacing w:after="40" w:before="40" w:line="252" w:lineRule="auto"/>
            </w:pPr>
            <w:r/>
            <w:r>
              <w:rPr>
                <w:rFonts w:ascii="Calibri" w:hAnsi="Calibri" w:eastAsia="Calibri"/>
                <w:b w:val="0"/>
                <w:i w:val="0"/>
                <w:color w:val="000000"/>
                <w:sz w:val="18"/>
              </w:rPr>
              <w:t>POST /api/analyze, POST /api/analyze/upload</w:t>
            </w:r>
          </w:p>
        </w:tc>
        <w:tc>
          <w:tcPr>
            <w:tcW w:type="dxa" w:w="4876"/>
            <w:shd w:val="clear" w:color="auto" w:fill="FFFFFF"/>
          </w:tcPr>
          <w:p>
            <w:pPr>
              <w:spacing w:after="40" w:before="40" w:line="252" w:lineRule="auto"/>
            </w:pPr>
            <w:r/>
            <w:r>
              <w:rPr>
                <w:rFonts w:ascii="Calibri" w:hAnsi="Calibri" w:eastAsia="Calibri"/>
                <w:b w:val="0"/>
                <w:i w:val="0"/>
                <w:color w:val="000000"/>
                <w:sz w:val="18"/>
              </w:rPr>
              <w:t>Runs the complete seven stage pipeline on the submitted log and returns one bundle containing the payload for every screen.</w:t>
            </w:r>
          </w:p>
        </w:tc>
      </w:tr>
      <w:tr>
        <w:tc>
          <w:tcPr>
            <w:tcW w:type="dxa" w:w="1701"/>
            <w:shd w:val="clear" w:color="auto" w:fill="FFFFFF"/>
          </w:tcPr>
          <w:p>
            <w:pPr>
              <w:spacing w:after="40" w:before="40" w:line="252" w:lineRule="auto"/>
            </w:pPr>
            <w:r/>
            <w:r>
              <w:rPr>
                <w:rFonts w:ascii="Calibri" w:hAnsi="Calibri" w:eastAsia="Calibri"/>
                <w:b w:val="0"/>
                <w:i w:val="0"/>
                <w:color w:val="000000"/>
                <w:sz w:val="18"/>
              </w:rPr>
              <w:t>Live model calls</w:t>
            </w:r>
          </w:p>
        </w:tc>
        <w:tc>
          <w:tcPr>
            <w:tcW w:type="dxa" w:w="3061"/>
            <w:shd w:val="clear" w:color="auto" w:fill="FFFFFF"/>
          </w:tcPr>
          <w:p>
            <w:pPr>
              <w:spacing w:after="40" w:before="40" w:line="252" w:lineRule="auto"/>
            </w:pPr>
            <w:r/>
            <w:r>
              <w:rPr>
                <w:rFonts w:ascii="Calibri" w:hAnsi="Calibri" w:eastAsia="Calibri"/>
                <w:b w:val="0"/>
                <w:i w:val="0"/>
                <w:color w:val="000000"/>
                <w:sz w:val="18"/>
              </w:rPr>
              <w:t>POST /api/score-event, POST /api/predict-next</w:t>
            </w:r>
          </w:p>
        </w:tc>
        <w:tc>
          <w:tcPr>
            <w:tcW w:type="dxa" w:w="4876"/>
            <w:shd w:val="clear" w:color="auto" w:fill="FFFFFF"/>
          </w:tcPr>
          <w:p>
            <w:pPr>
              <w:spacing w:after="40" w:before="40" w:line="252" w:lineRule="auto"/>
            </w:pPr>
            <w:r/>
            <w:r>
              <w:rPr>
                <w:rFonts w:ascii="Calibri" w:hAnsi="Calibri" w:eastAsia="Calibri"/>
                <w:b w:val="0"/>
                <w:i w:val="0"/>
                <w:color w:val="000000"/>
                <w:sz w:val="18"/>
              </w:rPr>
              <w:t>Single shot calls into the trained anomaly model and the transition model.</w:t>
            </w:r>
          </w:p>
        </w:tc>
      </w:tr>
      <w:tr>
        <w:tc>
          <w:tcPr>
            <w:tcW w:type="dxa" w:w="1701"/>
            <w:shd w:val="clear" w:color="auto" w:fill="FFFFFF"/>
          </w:tcPr>
          <w:p>
            <w:pPr>
              <w:spacing w:after="40" w:before="40" w:line="252" w:lineRule="auto"/>
            </w:pPr>
            <w:r/>
            <w:r>
              <w:rPr>
                <w:rFonts w:ascii="Calibri" w:hAnsi="Calibri" w:eastAsia="Calibri"/>
                <w:b w:val="0"/>
                <w:i w:val="0"/>
                <w:color w:val="000000"/>
                <w:sz w:val="18"/>
              </w:rPr>
              <w:t>Live intelligence</w:t>
            </w:r>
          </w:p>
        </w:tc>
        <w:tc>
          <w:tcPr>
            <w:tcW w:type="dxa" w:w="3061"/>
            <w:shd w:val="clear" w:color="auto" w:fill="FFFFFF"/>
          </w:tcPr>
          <w:p>
            <w:pPr>
              <w:spacing w:after="40" w:before="40" w:line="252" w:lineRule="auto"/>
            </w:pPr>
            <w:r/>
            <w:r>
              <w:rPr>
                <w:rFonts w:ascii="Calibri" w:hAnsi="Calibri" w:eastAsia="Calibri"/>
                <w:b w:val="0"/>
                <w:i w:val="0"/>
                <w:color w:val="000000"/>
                <w:sz w:val="18"/>
              </w:rPr>
              <w:t>POST /api/threat-radar</w:t>
            </w:r>
          </w:p>
        </w:tc>
        <w:tc>
          <w:tcPr>
            <w:tcW w:type="dxa" w:w="4876"/>
            <w:shd w:val="clear" w:color="auto" w:fill="FFFFFF"/>
          </w:tcPr>
          <w:p>
            <w:pPr>
              <w:spacing w:after="40" w:before="40" w:line="252" w:lineRule="auto"/>
            </w:pPr>
            <w:r/>
            <w:r>
              <w:rPr>
                <w:rFonts w:ascii="Calibri" w:hAnsi="Calibri" w:eastAsia="Calibri"/>
                <w:b w:val="0"/>
                <w:i w:val="0"/>
                <w:color w:val="000000"/>
                <w:sz w:val="18"/>
              </w:rPr>
              <w:t>Fetches external threat intelligence and scores it against the current incident.</w:t>
            </w:r>
          </w:p>
        </w:tc>
      </w:tr>
      <w:tr>
        <w:tc>
          <w:tcPr>
            <w:tcW w:type="dxa" w:w="1701"/>
            <w:shd w:val="clear" w:color="auto" w:fill="FFFFFF"/>
          </w:tcPr>
          <w:p>
            <w:pPr>
              <w:spacing w:after="40" w:before="40" w:line="252" w:lineRule="auto"/>
            </w:pPr>
            <w:r/>
            <w:r>
              <w:rPr>
                <w:rFonts w:ascii="Calibri" w:hAnsi="Calibri" w:eastAsia="Calibri"/>
                <w:b w:val="0"/>
                <w:i w:val="0"/>
                <w:color w:val="000000"/>
                <w:sz w:val="18"/>
              </w:rPr>
              <w:t>Streaming</w:t>
            </w:r>
          </w:p>
        </w:tc>
        <w:tc>
          <w:tcPr>
            <w:tcW w:type="dxa" w:w="3061"/>
            <w:shd w:val="clear" w:color="auto" w:fill="FFFFFF"/>
          </w:tcPr>
          <w:p>
            <w:pPr>
              <w:spacing w:after="40" w:before="40" w:line="252" w:lineRule="auto"/>
            </w:pPr>
            <w:r/>
            <w:r>
              <w:rPr>
                <w:rFonts w:ascii="Calibri" w:hAnsi="Calibri" w:eastAsia="Calibri"/>
                <w:b w:val="0"/>
                <w:i w:val="0"/>
                <w:color w:val="000000"/>
                <w:sz w:val="18"/>
              </w:rPr>
              <w:t>GET /api/analyze/stream</w:t>
            </w:r>
          </w:p>
        </w:tc>
        <w:tc>
          <w:tcPr>
            <w:tcW w:type="dxa" w:w="4876"/>
            <w:shd w:val="clear" w:color="auto" w:fill="FFFFFF"/>
          </w:tcPr>
          <w:p>
            <w:pPr>
              <w:spacing w:after="40" w:before="40" w:line="252" w:lineRule="auto"/>
            </w:pPr>
            <w:r/>
            <w:r>
              <w:rPr>
                <w:rFonts w:ascii="Calibri" w:hAnsi="Calibri" w:eastAsia="Calibri"/>
                <w:b w:val="0"/>
                <w:i w:val="0"/>
                <w:color w:val="000000"/>
                <w:sz w:val="18"/>
              </w:rPr>
              <w:t>Server sent events, replaying an incident event by event.</w:t>
            </w:r>
          </w:p>
        </w:tc>
      </w:tr>
      <w:tr>
        <w:tc>
          <w:tcPr>
            <w:tcW w:type="dxa" w:w="1701"/>
            <w:shd w:val="clear" w:color="auto" w:fill="FFFFFF"/>
          </w:tcPr>
          <w:p>
            <w:pPr>
              <w:spacing w:after="40" w:before="40" w:line="252" w:lineRule="auto"/>
            </w:pPr>
            <w:r/>
            <w:r>
              <w:rPr>
                <w:rFonts w:ascii="Calibri" w:hAnsi="Calibri" w:eastAsia="Calibri"/>
                <w:b w:val="0"/>
                <w:i w:val="0"/>
                <w:color w:val="000000"/>
                <w:sz w:val="18"/>
              </w:rPr>
              <w:t>Cached reads</w:t>
            </w:r>
          </w:p>
        </w:tc>
        <w:tc>
          <w:tcPr>
            <w:tcW w:type="dxa" w:w="3061"/>
            <w:shd w:val="clear" w:color="auto" w:fill="FFFFFF"/>
          </w:tcPr>
          <w:p>
            <w:pPr>
              <w:spacing w:after="40" w:before="40" w:line="252" w:lineRule="auto"/>
            </w:pPr>
            <w:r/>
            <w:r>
              <w:rPr>
                <w:rFonts w:ascii="Calibri" w:hAnsi="Calibri" w:eastAsia="Calibri"/>
                <w:b w:val="0"/>
                <w:i w:val="0"/>
                <w:color w:val="000000"/>
                <w:sz w:val="18"/>
              </w:rPr>
              <w:t>GET /api/overview, /incident, /graph, /report, /threat-intel, /attackers, /metrics</w:t>
            </w:r>
          </w:p>
        </w:tc>
        <w:tc>
          <w:tcPr>
            <w:tcW w:type="dxa" w:w="4876"/>
            <w:shd w:val="clear" w:color="auto" w:fill="FFFFFF"/>
          </w:tcPr>
          <w:p>
            <w:pPr>
              <w:spacing w:after="40" w:before="40" w:line="252" w:lineRule="auto"/>
            </w:pPr>
            <w:r/>
            <w:r>
              <w:rPr>
                <w:rFonts w:ascii="Calibri" w:hAnsi="Calibri" w:eastAsia="Calibri"/>
                <w:b w:val="0"/>
                <w:i w:val="0"/>
                <w:color w:val="000000"/>
                <w:sz w:val="18"/>
              </w:rPr>
              <w:t>Serve a sample that is itself a real analysis of a shipped log, produced by calling the same pipeline offline.</w:t>
            </w:r>
          </w:p>
        </w:tc>
      </w:tr>
      <w:tr>
        <w:tc>
          <w:tcPr>
            <w:tcW w:type="dxa" w:w="1701"/>
            <w:shd w:val="clear" w:color="auto" w:fill="FFFFFF"/>
          </w:tcPr>
          <w:p>
            <w:pPr>
              <w:spacing w:after="40" w:before="40" w:line="252" w:lineRule="auto"/>
            </w:pPr>
            <w:r/>
            <w:r>
              <w:rPr>
                <w:rFonts w:ascii="Calibri" w:hAnsi="Calibri" w:eastAsia="Calibri"/>
                <w:b w:val="0"/>
                <w:i w:val="0"/>
                <w:color w:val="000000"/>
                <w:sz w:val="18"/>
              </w:rPr>
              <w:t>Static</w:t>
            </w:r>
          </w:p>
        </w:tc>
        <w:tc>
          <w:tcPr>
            <w:tcW w:type="dxa" w:w="3061"/>
            <w:shd w:val="clear" w:color="auto" w:fill="FFFFFF"/>
          </w:tcPr>
          <w:p>
            <w:pPr>
              <w:spacing w:after="40" w:before="40" w:line="252" w:lineRule="auto"/>
            </w:pPr>
            <w:r/>
            <w:r>
              <w:rPr>
                <w:rFonts w:ascii="Calibri" w:hAnsi="Calibri" w:eastAsia="Calibri"/>
                <w:b w:val="0"/>
                <w:i w:val="0"/>
                <w:color w:val="000000"/>
                <w:sz w:val="18"/>
              </w:rPr>
              <w:t>GET /</w:t>
            </w:r>
          </w:p>
        </w:tc>
        <w:tc>
          <w:tcPr>
            <w:tcW w:type="dxa" w:w="4876"/>
            <w:shd w:val="clear" w:color="auto" w:fill="FFFFFF"/>
          </w:tcPr>
          <w:p>
            <w:pPr>
              <w:spacing w:after="40" w:before="40" w:line="252" w:lineRule="auto"/>
            </w:pPr>
            <w:r/>
            <w:r>
              <w:rPr>
                <w:rFonts w:ascii="Calibri" w:hAnsi="Calibri" w:eastAsia="Calibri"/>
                <w:b w:val="0"/>
                <w:i w:val="0"/>
                <w:color w:val="000000"/>
                <w:sz w:val="18"/>
              </w:rPr>
              <w:t>Serves the built frontend in production.</w:t>
            </w:r>
          </w:p>
        </w:tc>
      </w:tr>
    </w:tbl>
    <w:p>
      <w:pPr>
        <w:spacing w:after="160" w:before="0" w:line="276" w:lineRule="auto"/>
      </w:pPr>
    </w:p>
    <w:p>
      <w:pPr>
        <w:spacing w:after="120" w:before="0" w:line="276" w:lineRule="auto"/>
      </w:pPr>
      <w:r>
        <w:rPr>
          <w:rFonts w:ascii="Calibri" w:hAnsi="Calibri" w:eastAsia="Calibri"/>
          <w:b w:val="0"/>
          <w:i w:val="0"/>
          <w:color w:val="000000"/>
          <w:sz w:val="21"/>
        </w:rPr>
        <w:t>The last two rows matter for a specific reason. There is no separate mock data path in this system. The sample content that loads before a user runs their own analysis was generated by running the real pipeline over a real log and saving the result. A demonstration path that could quietly diverge from the real one does not exist, because it was never built.</w:t>
      </w:r>
    </w:p>
    <w:p>
      <w:pPr>
        <w:keepNext/>
        <w:spacing w:before="240" w:after="100"/>
      </w:pPr>
      <w:r>
        <w:rPr>
          <w:rFonts w:ascii="Calibri" w:hAnsi="Calibri" w:eastAsia="Calibri"/>
          <w:b/>
          <w:i w:val="0"/>
          <w:color w:val="000000"/>
          <w:sz w:val="25"/>
        </w:rPr>
        <w:t>5.2 Deployment topology</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2381"/>
            <w:shd w:val="clear" w:color="auto" w:fill="FFFFFF"/>
          </w:tcPr>
          <w:p>
            <w:pPr>
              <w:spacing w:after="40" w:before="40" w:line="252" w:lineRule="auto"/>
            </w:pPr>
            <w:r/>
            <w:r>
              <w:rPr>
                <w:rFonts w:ascii="Calibri" w:hAnsi="Calibri" w:eastAsia="Calibri"/>
                <w:b/>
                <w:i w:val="0"/>
                <w:color w:val="000000"/>
                <w:sz w:val="19"/>
              </w:rPr>
              <w:t>Environment</w:t>
            </w:r>
          </w:p>
        </w:tc>
        <w:tc>
          <w:tcPr>
            <w:tcW w:type="dxa" w:w="7257"/>
            <w:shd w:val="clear" w:color="auto" w:fill="FFFFFF"/>
          </w:tcPr>
          <w:p>
            <w:pPr>
              <w:spacing w:after="40" w:before="40" w:line="252" w:lineRule="auto"/>
            </w:pPr>
            <w:r/>
            <w:r>
              <w:rPr>
                <w:rFonts w:ascii="Calibri" w:hAnsi="Calibri" w:eastAsia="Calibri"/>
                <w:b/>
                <w:i w:val="0"/>
                <w:color w:val="000000"/>
                <w:sz w:val="19"/>
              </w:rPr>
              <w:t>Topology</w:t>
            </w:r>
          </w:p>
        </w:tc>
      </w:tr>
      <w:tr>
        <w:tc>
          <w:tcPr>
            <w:tcW w:type="dxa" w:w="2381"/>
            <w:shd w:val="clear" w:color="auto" w:fill="FFFFFF"/>
          </w:tcPr>
          <w:p>
            <w:pPr>
              <w:spacing w:after="40" w:before="40" w:line="252" w:lineRule="auto"/>
            </w:pPr>
            <w:r/>
            <w:r>
              <w:rPr>
                <w:rFonts w:ascii="Calibri" w:hAnsi="Calibri" w:eastAsia="Calibri"/>
                <w:b w:val="0"/>
                <w:i w:val="0"/>
                <w:color w:val="000000"/>
                <w:sz w:val="19"/>
              </w:rPr>
              <w:t>Local development</w:t>
            </w:r>
          </w:p>
        </w:tc>
        <w:tc>
          <w:tcPr>
            <w:tcW w:type="dxa" w:w="7257"/>
            <w:shd w:val="clear" w:color="auto" w:fill="FFFFFF"/>
          </w:tcPr>
          <w:p>
            <w:pPr>
              <w:spacing w:after="40" w:before="40" w:line="252" w:lineRule="auto"/>
            </w:pPr>
            <w:r/>
            <w:r>
              <w:rPr>
                <w:rFonts w:ascii="Calibri" w:hAnsi="Calibri" w:eastAsia="Calibri"/>
                <w:b w:val="0"/>
                <w:i w:val="0"/>
                <w:color w:val="000000"/>
                <w:sz w:val="19"/>
              </w:rPr>
              <w:t>Two processes. The backend runs on port 8000, the frontend development server on port 5173 and proxies interface calls to it.</w:t>
            </w:r>
          </w:p>
        </w:tc>
      </w:tr>
      <w:tr>
        <w:tc>
          <w:tcPr>
            <w:tcW w:type="dxa" w:w="2381"/>
            <w:shd w:val="clear" w:color="auto" w:fill="FFFFFF"/>
          </w:tcPr>
          <w:p>
            <w:pPr>
              <w:spacing w:after="40" w:before="40" w:line="252" w:lineRule="auto"/>
            </w:pPr>
            <w:r/>
            <w:r>
              <w:rPr>
                <w:rFonts w:ascii="Calibri" w:hAnsi="Calibri" w:eastAsia="Calibri"/>
                <w:b w:val="0"/>
                <w:i w:val="0"/>
                <w:color w:val="000000"/>
                <w:sz w:val="19"/>
              </w:rPr>
              <w:t>Production</w:t>
            </w:r>
          </w:p>
        </w:tc>
        <w:tc>
          <w:tcPr>
            <w:tcW w:type="dxa" w:w="7257"/>
            <w:shd w:val="clear" w:color="auto" w:fill="FFFFFF"/>
          </w:tcPr>
          <w:p>
            <w:pPr>
              <w:spacing w:after="40" w:before="40" w:line="252" w:lineRule="auto"/>
            </w:pPr>
            <w:r/>
            <w:r>
              <w:rPr>
                <w:rFonts w:ascii="Calibri" w:hAnsi="Calibri" w:eastAsia="Calibri"/>
                <w:b w:val="0"/>
                <w:i w:val="0"/>
                <w:color w:val="000000"/>
                <w:sz w:val="19"/>
              </w:rPr>
              <w:t>One Docker container built in two stages. A Node stage builds the frontend, a slim Python stage serves the interface and the built frontend from a single origin, so no cross origin configuration is required. Hosted on Render.</w:t>
            </w:r>
          </w:p>
        </w:tc>
      </w:tr>
      <w:tr>
        <w:tc>
          <w:tcPr>
            <w:tcW w:type="dxa" w:w="2381"/>
            <w:shd w:val="clear" w:color="auto" w:fill="FFFFFF"/>
          </w:tcPr>
          <w:p>
            <w:pPr>
              <w:spacing w:after="40" w:before="40" w:line="252" w:lineRule="auto"/>
            </w:pPr>
            <w:r/>
            <w:r>
              <w:rPr>
                <w:rFonts w:ascii="Calibri" w:hAnsi="Calibri" w:eastAsia="Calibri"/>
                <w:b w:val="0"/>
                <w:i w:val="0"/>
                <w:color w:val="000000"/>
                <w:sz w:val="19"/>
              </w:rPr>
              <w:t>Runtime requirements</w:t>
            </w:r>
          </w:p>
        </w:tc>
        <w:tc>
          <w:tcPr>
            <w:tcW w:type="dxa" w:w="7257"/>
            <w:shd w:val="clear" w:color="auto" w:fill="FFFFFF"/>
          </w:tcPr>
          <w:p>
            <w:pPr>
              <w:spacing w:after="40" w:before="40" w:line="252" w:lineRule="auto"/>
            </w:pPr>
            <w:r/>
            <w:r>
              <w:rPr>
                <w:rFonts w:ascii="Calibri" w:hAnsi="Calibri" w:eastAsia="Calibri"/>
                <w:b w:val="0"/>
                <w:i w:val="0"/>
                <w:color w:val="000000"/>
                <w:sz w:val="19"/>
              </w:rPr>
              <w:t>No GPU. The deep learning framework is not installed in the deployed image at all. Sentence embeddings ship as a precomputed file.</w:t>
            </w:r>
          </w:p>
        </w:tc>
      </w:tr>
      <w:tr>
        <w:tc>
          <w:tcPr>
            <w:tcW w:type="dxa" w:w="2381"/>
            <w:shd w:val="clear" w:color="auto" w:fill="FFFFFF"/>
          </w:tcPr>
          <w:p>
            <w:pPr>
              <w:spacing w:after="40" w:before="40" w:line="252" w:lineRule="auto"/>
            </w:pPr>
            <w:r/>
            <w:r>
              <w:rPr>
                <w:rFonts w:ascii="Calibri" w:hAnsi="Calibri" w:eastAsia="Calibri"/>
                <w:b w:val="0"/>
                <w:i w:val="0"/>
                <w:color w:val="000000"/>
                <w:sz w:val="19"/>
              </w:rPr>
              <w:t>Cold start from a clone</w:t>
            </w:r>
          </w:p>
        </w:tc>
        <w:tc>
          <w:tcPr>
            <w:tcW w:type="dxa" w:w="7257"/>
            <w:shd w:val="clear" w:color="auto" w:fill="FFFFFF"/>
          </w:tcPr>
          <w:p>
            <w:pPr>
              <w:spacing w:after="40" w:before="40" w:line="252" w:lineRule="auto"/>
            </w:pPr>
            <w:r/>
            <w:r>
              <w:rPr>
                <w:rFonts w:ascii="Calibri" w:hAnsi="Calibri" w:eastAsia="Calibri"/>
                <w:b w:val="0"/>
                <w:i w:val="0"/>
                <w:color w:val="000000"/>
                <w:sz w:val="19"/>
              </w:rPr>
              <w:t>Trained models, ATT&amp;CK lookups, embeddings, demonstration scenarios and the sample cache are all committed, so the application runs from a fresh clone with no dataset download.</w:t>
            </w:r>
          </w:p>
        </w:tc>
      </w:tr>
    </w:tbl>
    <w:p>
      <w:r>
        <w:br w:type="page"/>
      </w:r>
    </w:p>
    <w:p>
      <w:pPr>
        <w:keepNext/>
        <w:spacing w:before="320" w:after="100"/>
      </w:pPr>
      <w:r>
        <w:rPr>
          <w:rFonts w:ascii="Calibri" w:hAnsi="Calibri" w:eastAsia="Calibri"/>
          <w:b/>
          <w:i w:val="0"/>
          <w:color w:val="000000"/>
          <w:sz w:val="30"/>
        </w:rPr>
        <w:t>6. Engine 1: behavioural detection</w:t>
      </w:r>
    </w:p>
    <w:p>
      <w:pPr>
        <w:keepNext/>
        <w:spacing w:before="240" w:after="100"/>
      </w:pPr>
      <w:r>
        <w:rPr>
          <w:rFonts w:ascii="Calibri" w:hAnsi="Calibri" w:eastAsia="Calibri"/>
          <w:b/>
          <w:i w:val="0"/>
          <w:color w:val="000000"/>
          <w:sz w:val="25"/>
        </w:rPr>
        <w:t>6.1 The idea</w:t>
      </w:r>
    </w:p>
    <w:p>
      <w:pPr>
        <w:spacing w:after="120" w:before="0" w:line="276" w:lineRule="auto"/>
      </w:pPr>
      <w:r>
        <w:rPr>
          <w:rFonts w:ascii="Calibri" w:hAnsi="Calibri" w:eastAsia="Calibri"/>
          <w:b w:val="0"/>
          <w:i w:val="0"/>
          <w:color w:val="000000"/>
          <w:sz w:val="21"/>
        </w:rPr>
        <w:t>We never tell the model what an attack looks like. We show it a large volume of normal behaviour and ask a single question of each new event: how unusual is this. This is the only approach that can catch an attack nobody has catalogued yet, because it does not require the attack to have been seen before.</w:t>
      </w:r>
    </w:p>
    <w:p>
      <w:pPr>
        <w:spacing w:after="120" w:before="0" w:line="276" w:lineRule="auto"/>
      </w:pPr>
      <w:r>
        <w:rPr>
          <w:rFonts w:ascii="Calibri" w:hAnsi="Calibri" w:eastAsia="Calibri"/>
          <w:b w:val="0"/>
          <w:i w:val="0"/>
          <w:color w:val="000000"/>
          <w:sz w:val="21"/>
        </w:rPr>
        <w:t>The difficulty is choosing what to measure. Raw log fields such as a user name or a machine name are useless to a model, because they are arbitrary identifiers. So we compute behavioural features that describe how a person moves through a network, and we compute them chronologically, per account.</w:t>
      </w:r>
    </w:p>
    <w:p>
      <w:pPr>
        <w:keepNext/>
        <w:spacing w:before="240" w:after="100"/>
      </w:pPr>
      <w:r>
        <w:rPr>
          <w:rFonts w:ascii="Calibri" w:hAnsi="Calibri" w:eastAsia="Calibri"/>
          <w:b/>
          <w:i w:val="0"/>
          <w:color w:val="000000"/>
          <w:sz w:val="25"/>
        </w:rPr>
        <w:t>6.2 The seven behavioural features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2494"/>
            <w:shd w:val="clear" w:color="auto" w:fill="FFFFFF"/>
          </w:tcPr>
          <w:p>
            <w:pPr>
              <w:spacing w:after="40" w:before="40" w:line="252" w:lineRule="auto"/>
            </w:pPr>
            <w:r/>
            <w:r>
              <w:rPr>
                <w:rFonts w:ascii="Calibri" w:hAnsi="Calibri" w:eastAsia="Calibri"/>
                <w:b/>
                <w:i w:val="0"/>
                <w:color w:val="000000"/>
                <w:sz w:val="18"/>
              </w:rPr>
              <w:t>Feature</w:t>
            </w:r>
          </w:p>
        </w:tc>
        <w:tc>
          <w:tcPr>
            <w:tcW w:type="dxa" w:w="3515"/>
            <w:shd w:val="clear" w:color="auto" w:fill="FFFFFF"/>
          </w:tcPr>
          <w:p>
            <w:pPr>
              <w:spacing w:after="40" w:before="40" w:line="252" w:lineRule="auto"/>
            </w:pPr>
            <w:r/>
            <w:r>
              <w:rPr>
                <w:rFonts w:ascii="Calibri" w:hAnsi="Calibri" w:eastAsia="Calibri"/>
                <w:b/>
                <w:i w:val="0"/>
                <w:color w:val="000000"/>
                <w:sz w:val="18"/>
              </w:rPr>
              <w:t>What it measures</w:t>
            </w:r>
          </w:p>
        </w:tc>
        <w:tc>
          <w:tcPr>
            <w:tcW w:type="dxa" w:w="3628"/>
            <w:shd w:val="clear" w:color="auto" w:fill="FFFFFF"/>
          </w:tcPr>
          <w:p>
            <w:pPr>
              <w:spacing w:after="40" w:before="40" w:line="252" w:lineRule="auto"/>
            </w:pPr>
            <w:r/>
            <w:r>
              <w:rPr>
                <w:rFonts w:ascii="Calibri" w:hAnsi="Calibri" w:eastAsia="Calibri"/>
                <w:b/>
                <w:i w:val="0"/>
                <w:color w:val="000000"/>
                <w:sz w:val="18"/>
              </w:rPr>
              <w:t>Why an attacker trips it</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new_dst_for_user</w:t>
            </w:r>
          </w:p>
        </w:tc>
        <w:tc>
          <w:tcPr>
            <w:tcW w:type="dxa" w:w="3515"/>
            <w:shd w:val="clear" w:color="auto" w:fill="FFFFFF"/>
          </w:tcPr>
          <w:p>
            <w:pPr>
              <w:spacing w:after="40" w:before="40" w:line="252" w:lineRule="auto"/>
            </w:pPr>
            <w:r/>
            <w:r>
              <w:rPr>
                <w:rFonts w:ascii="Calibri" w:hAnsi="Calibri" w:eastAsia="Calibri"/>
                <w:b w:val="0"/>
                <w:i w:val="0"/>
                <w:color w:val="000000"/>
                <w:sz w:val="18"/>
              </w:rPr>
              <w:t>First time this account has ever logged into this machine</w:t>
            </w:r>
          </w:p>
        </w:tc>
        <w:tc>
          <w:tcPr>
            <w:tcW w:type="dxa" w:w="3628"/>
            <w:shd w:val="clear" w:color="auto" w:fill="FFFFFF"/>
          </w:tcPr>
          <w:p>
            <w:pPr>
              <w:spacing w:after="40" w:before="40" w:line="252" w:lineRule="auto"/>
            </w:pPr>
            <w:r/>
            <w:r>
              <w:rPr>
                <w:rFonts w:ascii="Calibri" w:hAnsi="Calibri" w:eastAsia="Calibri"/>
                <w:b w:val="0"/>
                <w:i w:val="0"/>
                <w:color w:val="000000"/>
                <w:sz w:val="18"/>
              </w:rPr>
              <w:t>Attackers explore machines the real user never touches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new_src_for_user</w:t>
            </w:r>
          </w:p>
        </w:tc>
        <w:tc>
          <w:tcPr>
            <w:tcW w:type="dxa" w:w="3515"/>
            <w:shd w:val="clear" w:color="auto" w:fill="FFFFFF"/>
          </w:tcPr>
          <w:p>
            <w:pPr>
              <w:spacing w:after="40" w:before="40" w:line="252" w:lineRule="auto"/>
            </w:pPr>
            <w:r/>
            <w:r>
              <w:rPr>
                <w:rFonts w:ascii="Calibri" w:hAnsi="Calibri" w:eastAsia="Calibri"/>
                <w:b w:val="0"/>
                <w:i w:val="0"/>
                <w:color w:val="000000"/>
                <w:sz w:val="18"/>
              </w:rPr>
              <w:t>First time this account logged in from this machine</w:t>
            </w:r>
          </w:p>
        </w:tc>
        <w:tc>
          <w:tcPr>
            <w:tcW w:type="dxa" w:w="3628"/>
            <w:shd w:val="clear" w:color="auto" w:fill="FFFFFF"/>
          </w:tcPr>
          <w:p>
            <w:pPr>
              <w:spacing w:after="40" w:before="40" w:line="252" w:lineRule="auto"/>
            </w:pPr>
            <w:r/>
            <w:r>
              <w:rPr>
                <w:rFonts w:ascii="Calibri" w:hAnsi="Calibri" w:eastAsia="Calibri"/>
                <w:b w:val="0"/>
                <w:i w:val="0"/>
                <w:color w:val="000000"/>
                <w:sz w:val="18"/>
              </w:rPr>
              <w:t>The attacker operates from their own foothold machine</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user_distinct_dst_sofar</w:t>
            </w:r>
          </w:p>
        </w:tc>
        <w:tc>
          <w:tcPr>
            <w:tcW w:type="dxa" w:w="3515"/>
            <w:shd w:val="clear" w:color="auto" w:fill="FFFFFF"/>
          </w:tcPr>
          <w:p>
            <w:pPr>
              <w:spacing w:after="40" w:before="40" w:line="252" w:lineRule="auto"/>
            </w:pPr>
            <w:r/>
            <w:r>
              <w:rPr>
                <w:rFonts w:ascii="Calibri" w:hAnsi="Calibri" w:eastAsia="Calibri"/>
                <w:b w:val="0"/>
                <w:i w:val="0"/>
                <w:color w:val="000000"/>
                <w:sz w:val="18"/>
              </w:rPr>
              <w:t>How many different machines this account has reached so far</w:t>
            </w:r>
          </w:p>
        </w:tc>
        <w:tc>
          <w:tcPr>
            <w:tcW w:type="dxa" w:w="3628"/>
            <w:shd w:val="clear" w:color="auto" w:fill="FFFFFF"/>
          </w:tcPr>
          <w:p>
            <w:pPr>
              <w:spacing w:after="40" w:before="40" w:line="252" w:lineRule="auto"/>
            </w:pPr>
            <w:r/>
            <w:r>
              <w:rPr>
                <w:rFonts w:ascii="Calibri" w:hAnsi="Calibri" w:eastAsia="Calibri"/>
                <w:b w:val="0"/>
                <w:i w:val="0"/>
                <w:color w:val="000000"/>
                <w:sz w:val="18"/>
              </w:rPr>
              <w:t>Rapid fan out is hunting behaviour, not daily work</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user_fail_rate_sofar</w:t>
            </w:r>
          </w:p>
        </w:tc>
        <w:tc>
          <w:tcPr>
            <w:tcW w:type="dxa" w:w="3515"/>
            <w:shd w:val="clear" w:color="auto" w:fill="FFFFFF"/>
          </w:tcPr>
          <w:p>
            <w:pPr>
              <w:spacing w:after="40" w:before="40" w:line="252" w:lineRule="auto"/>
            </w:pPr>
            <w:r/>
            <w:r>
              <w:rPr>
                <w:rFonts w:ascii="Calibri" w:hAnsi="Calibri" w:eastAsia="Calibri"/>
                <w:b w:val="0"/>
                <w:i w:val="0"/>
                <w:color w:val="000000"/>
                <w:sz w:val="18"/>
              </w:rPr>
              <w:t>Running share of failed logins for this account</w:t>
            </w:r>
          </w:p>
        </w:tc>
        <w:tc>
          <w:tcPr>
            <w:tcW w:type="dxa" w:w="3628"/>
            <w:shd w:val="clear" w:color="auto" w:fill="FFFFFF"/>
          </w:tcPr>
          <w:p>
            <w:pPr>
              <w:spacing w:after="40" w:before="40" w:line="252" w:lineRule="auto"/>
            </w:pPr>
            <w:r/>
            <w:r>
              <w:rPr>
                <w:rFonts w:ascii="Calibri" w:hAnsi="Calibri" w:eastAsia="Calibri"/>
                <w:b w:val="0"/>
                <w:i w:val="0"/>
                <w:color w:val="000000"/>
                <w:sz w:val="18"/>
              </w:rPr>
              <w:t>Credential guessing leaves a trail of failures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dst_rarity</w:t>
            </w:r>
          </w:p>
        </w:tc>
        <w:tc>
          <w:tcPr>
            <w:tcW w:type="dxa" w:w="3515"/>
            <w:shd w:val="clear" w:color="auto" w:fill="FFFFFF"/>
          </w:tcPr>
          <w:p>
            <w:pPr>
              <w:spacing w:after="40" w:before="40" w:line="252" w:lineRule="auto"/>
            </w:pPr>
            <w:r/>
            <w:r>
              <w:rPr>
                <w:rFonts w:ascii="Calibri" w:hAnsi="Calibri" w:eastAsia="Calibri"/>
                <w:b w:val="0"/>
                <w:i w:val="0"/>
                <w:color w:val="000000"/>
                <w:sz w:val="18"/>
              </w:rPr>
              <w:t>How rarely anyone at all logs into this destination</w:t>
            </w:r>
          </w:p>
        </w:tc>
        <w:tc>
          <w:tcPr>
            <w:tcW w:type="dxa" w:w="3628"/>
            <w:shd w:val="clear" w:color="auto" w:fill="FFFFFF"/>
          </w:tcPr>
          <w:p>
            <w:pPr>
              <w:spacing w:after="40" w:before="40" w:line="252" w:lineRule="auto"/>
            </w:pPr>
            <w:r/>
            <w:r>
              <w:rPr>
                <w:rFonts w:ascii="Calibri" w:hAnsi="Calibri" w:eastAsia="Calibri"/>
                <w:b w:val="0"/>
                <w:i w:val="0"/>
                <w:color w:val="000000"/>
                <w:sz w:val="18"/>
              </w:rPr>
              <w:t>Attackers reach obscure but high value servers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is_fail</w:t>
            </w:r>
          </w:p>
        </w:tc>
        <w:tc>
          <w:tcPr>
            <w:tcW w:type="dxa" w:w="3515"/>
            <w:shd w:val="clear" w:color="auto" w:fill="FFFFFF"/>
          </w:tcPr>
          <w:p>
            <w:pPr>
              <w:spacing w:after="40" w:before="40" w:line="252" w:lineRule="auto"/>
            </w:pPr>
            <w:r/>
            <w:r>
              <w:rPr>
                <w:rFonts w:ascii="Calibri" w:hAnsi="Calibri" w:eastAsia="Calibri"/>
                <w:b w:val="0"/>
                <w:i w:val="0"/>
                <w:color w:val="000000"/>
                <w:sz w:val="18"/>
              </w:rPr>
              <w:t>Whether this login failed</w:t>
            </w:r>
          </w:p>
        </w:tc>
        <w:tc>
          <w:tcPr>
            <w:tcW w:type="dxa" w:w="3628"/>
            <w:shd w:val="clear" w:color="auto" w:fill="FFFFFF"/>
          </w:tcPr>
          <w:p>
            <w:pPr>
              <w:spacing w:after="40" w:before="40" w:line="252" w:lineRule="auto"/>
            </w:pPr>
            <w:r/>
            <w:r>
              <w:rPr>
                <w:rFonts w:ascii="Calibri" w:hAnsi="Calibri" w:eastAsia="Calibri"/>
                <w:b w:val="0"/>
                <w:i w:val="0"/>
                <w:color w:val="000000"/>
                <w:sz w:val="18"/>
              </w:rPr>
              <w:t>Basic corroborating signal</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is_ntlm</w:t>
            </w:r>
          </w:p>
        </w:tc>
        <w:tc>
          <w:tcPr>
            <w:tcW w:type="dxa" w:w="3515"/>
            <w:shd w:val="clear" w:color="auto" w:fill="FFFFFF"/>
          </w:tcPr>
          <w:p>
            <w:pPr>
              <w:spacing w:after="40" w:before="40" w:line="252" w:lineRule="auto"/>
            </w:pPr>
            <w:r/>
            <w:r>
              <w:rPr>
                <w:rFonts w:ascii="Calibri" w:hAnsi="Calibri" w:eastAsia="Calibri"/>
                <w:b w:val="0"/>
                <w:i w:val="0"/>
                <w:color w:val="000000"/>
                <w:sz w:val="18"/>
              </w:rPr>
              <w:t>Whether an older authentication protocol was used</w:t>
            </w:r>
          </w:p>
        </w:tc>
        <w:tc>
          <w:tcPr>
            <w:tcW w:type="dxa" w:w="3628"/>
            <w:shd w:val="clear" w:color="auto" w:fill="FFFFFF"/>
          </w:tcPr>
          <w:p>
            <w:pPr>
              <w:spacing w:after="40" w:before="40" w:line="252" w:lineRule="auto"/>
            </w:pPr>
            <w:r/>
            <w:r>
              <w:rPr>
                <w:rFonts w:ascii="Calibri" w:hAnsi="Calibri" w:eastAsia="Calibri"/>
                <w:b w:val="0"/>
                <w:i w:val="0"/>
                <w:color w:val="000000"/>
                <w:sz w:val="18"/>
              </w:rPr>
              <w:t>Pass the hash attacks depend on it</w:t>
            </w:r>
          </w:p>
        </w:tc>
      </w:tr>
    </w:tbl>
    <w:p>
      <w:pPr>
        <w:spacing w:after="160" w:before="0" w:line="276" w:lineRule="auto"/>
      </w:pPr>
    </w:p>
    <w:p>
      <w:pPr>
        <w:spacing w:after="120" w:before="0" w:line="276" w:lineRule="auto"/>
      </w:pPr>
      <w:r>
        <w:rPr>
          <w:rFonts w:ascii="Calibri" w:hAnsi="Calibri" w:eastAsia="Calibri"/>
          <w:b w:val="0"/>
          <w:i w:val="0"/>
          <w:color w:val="000000"/>
          <w:sz w:val="21"/>
        </w:rPr>
        <w:t>These are not chosen by intuition alone. Measured on the real labelled data, the separation between benign and attacker behaviour is as follows.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c>
          <w:tcPr>
            <w:tcW w:type="dxa" w:w="2494"/>
            <w:shd w:val="clear" w:color="auto" w:fill="FFFFFF"/>
          </w:tcPr>
          <w:p>
            <w:pPr>
              <w:spacing w:after="40" w:before="40" w:line="252" w:lineRule="auto"/>
            </w:pPr>
            <w:r/>
            <w:r>
              <w:rPr>
                <w:rFonts w:ascii="Calibri" w:hAnsi="Calibri" w:eastAsia="Calibri"/>
                <w:b/>
                <w:i w:val="0"/>
                <w:color w:val="000000"/>
                <w:sz w:val="18"/>
              </w:rPr>
              <w:t>Feature</w:t>
            </w:r>
          </w:p>
        </w:tc>
        <w:tc>
          <w:tcPr>
            <w:tcW w:type="dxa" w:w="1928"/>
            <w:shd w:val="clear" w:color="auto" w:fill="FFFFFF"/>
          </w:tcPr>
          <w:p>
            <w:pPr>
              <w:spacing w:after="40" w:before="40" w:line="252" w:lineRule="auto"/>
            </w:pPr>
            <w:r/>
            <w:r>
              <w:rPr>
                <w:rFonts w:ascii="Calibri" w:hAnsi="Calibri" w:eastAsia="Calibri"/>
                <w:b/>
                <w:i w:val="0"/>
                <w:color w:val="000000"/>
                <w:sz w:val="18"/>
              </w:rPr>
              <w:t>Benign average</w:t>
            </w:r>
          </w:p>
        </w:tc>
        <w:tc>
          <w:tcPr>
            <w:tcW w:type="dxa" w:w="1928"/>
            <w:shd w:val="clear" w:color="auto" w:fill="FFFFFF"/>
          </w:tcPr>
          <w:p>
            <w:pPr>
              <w:spacing w:after="40" w:before="40" w:line="252" w:lineRule="auto"/>
            </w:pPr>
            <w:r/>
            <w:r>
              <w:rPr>
                <w:rFonts w:ascii="Calibri" w:hAnsi="Calibri" w:eastAsia="Calibri"/>
                <w:b/>
                <w:i w:val="0"/>
                <w:color w:val="000000"/>
                <w:sz w:val="18"/>
              </w:rPr>
              <w:t>Attacker average</w:t>
            </w:r>
          </w:p>
        </w:tc>
        <w:tc>
          <w:tcPr>
            <w:tcW w:type="dxa" w:w="3288"/>
            <w:shd w:val="clear" w:color="auto" w:fill="FFFFFF"/>
          </w:tcPr>
          <w:p>
            <w:pPr>
              <w:spacing w:after="40" w:before="40" w:line="252" w:lineRule="auto"/>
            </w:pPr>
            <w:r/>
            <w:r>
              <w:rPr>
                <w:rFonts w:ascii="Calibri" w:hAnsi="Calibri" w:eastAsia="Calibri"/>
                <w:b/>
                <w:i w:val="0"/>
                <w:color w:val="000000"/>
                <w:sz w:val="18"/>
              </w:rPr>
              <w:t>Separation</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new_dst_for_user</w:t>
            </w:r>
          </w:p>
        </w:tc>
        <w:tc>
          <w:tcPr>
            <w:tcW w:type="dxa" w:w="1928"/>
            <w:shd w:val="clear" w:color="auto" w:fill="FFFFFF"/>
          </w:tcPr>
          <w:p>
            <w:pPr>
              <w:spacing w:after="40" w:before="40" w:line="252" w:lineRule="auto"/>
            </w:pPr>
            <w:r/>
            <w:r>
              <w:rPr>
                <w:rFonts w:ascii="Calibri" w:hAnsi="Calibri" w:eastAsia="Calibri"/>
                <w:b w:val="0"/>
                <w:i w:val="0"/>
                <w:color w:val="000000"/>
                <w:sz w:val="18"/>
              </w:rPr>
              <w:t>0.0204</w:t>
            </w:r>
          </w:p>
        </w:tc>
        <w:tc>
          <w:tcPr>
            <w:tcW w:type="dxa" w:w="1928"/>
            <w:shd w:val="clear" w:color="auto" w:fill="FFFFFF"/>
          </w:tcPr>
          <w:p>
            <w:pPr>
              <w:spacing w:after="40" w:before="40" w:line="252" w:lineRule="auto"/>
            </w:pPr>
            <w:r/>
            <w:r>
              <w:rPr>
                <w:rFonts w:ascii="Calibri" w:hAnsi="Calibri" w:eastAsia="Calibri"/>
                <w:b w:val="0"/>
                <w:i w:val="0"/>
                <w:color w:val="000000"/>
                <w:sz w:val="18"/>
              </w:rPr>
              <w:t>0.2821</w:t>
            </w:r>
          </w:p>
        </w:tc>
        <w:tc>
          <w:tcPr>
            <w:tcW w:type="dxa" w:w="3288"/>
            <w:shd w:val="clear" w:color="auto" w:fill="FFFFFF"/>
          </w:tcPr>
          <w:p>
            <w:pPr>
              <w:spacing w:after="40" w:before="40" w:line="252" w:lineRule="auto"/>
            </w:pPr>
            <w:r/>
            <w:r>
              <w:rPr>
                <w:rFonts w:ascii="Calibri" w:hAnsi="Calibri" w:eastAsia="Calibri"/>
                <w:b w:val="0"/>
                <w:i w:val="0"/>
                <w:color w:val="000000"/>
                <w:sz w:val="18"/>
              </w:rPr>
              <w:t>13.8 times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new_src_for_user</w:t>
            </w:r>
          </w:p>
        </w:tc>
        <w:tc>
          <w:tcPr>
            <w:tcW w:type="dxa" w:w="1928"/>
            <w:shd w:val="clear" w:color="auto" w:fill="FFFFFF"/>
          </w:tcPr>
          <w:p>
            <w:pPr>
              <w:spacing w:after="40" w:before="40" w:line="252" w:lineRule="auto"/>
            </w:pPr>
            <w:r/>
            <w:r>
              <w:rPr>
                <w:rFonts w:ascii="Calibri" w:hAnsi="Calibri" w:eastAsia="Calibri"/>
                <w:b w:val="0"/>
                <w:i w:val="0"/>
                <w:color w:val="000000"/>
                <w:sz w:val="18"/>
              </w:rPr>
              <w:t>0.0174</w:t>
            </w:r>
          </w:p>
        </w:tc>
        <w:tc>
          <w:tcPr>
            <w:tcW w:type="dxa" w:w="1928"/>
            <w:shd w:val="clear" w:color="auto" w:fill="FFFFFF"/>
          </w:tcPr>
          <w:p>
            <w:pPr>
              <w:spacing w:after="40" w:before="40" w:line="252" w:lineRule="auto"/>
            </w:pPr>
            <w:r/>
            <w:r>
              <w:rPr>
                <w:rFonts w:ascii="Calibri" w:hAnsi="Calibri" w:eastAsia="Calibri"/>
                <w:b w:val="0"/>
                <w:i w:val="0"/>
                <w:color w:val="000000"/>
                <w:sz w:val="18"/>
              </w:rPr>
              <w:t>0.1054</w:t>
            </w:r>
          </w:p>
        </w:tc>
        <w:tc>
          <w:tcPr>
            <w:tcW w:type="dxa" w:w="3288"/>
            <w:shd w:val="clear" w:color="auto" w:fill="FFFFFF"/>
          </w:tcPr>
          <w:p>
            <w:pPr>
              <w:spacing w:after="40" w:before="40" w:line="252" w:lineRule="auto"/>
            </w:pPr>
            <w:r/>
            <w:r>
              <w:rPr>
                <w:rFonts w:ascii="Calibri" w:hAnsi="Calibri" w:eastAsia="Calibri"/>
                <w:b w:val="0"/>
                <w:i w:val="0"/>
                <w:color w:val="000000"/>
                <w:sz w:val="18"/>
              </w:rPr>
              <w:t>6.1 times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user_fail_rate_sofar</w:t>
            </w:r>
          </w:p>
        </w:tc>
        <w:tc>
          <w:tcPr>
            <w:tcW w:type="dxa" w:w="1928"/>
            <w:shd w:val="clear" w:color="auto" w:fill="FFFFFF"/>
          </w:tcPr>
          <w:p>
            <w:pPr>
              <w:spacing w:after="40" w:before="40" w:line="252" w:lineRule="auto"/>
            </w:pPr>
            <w:r/>
            <w:r>
              <w:rPr>
                <w:rFonts w:ascii="Calibri" w:hAnsi="Calibri" w:eastAsia="Calibri"/>
                <w:b w:val="0"/>
                <w:i w:val="0"/>
                <w:color w:val="000000"/>
                <w:sz w:val="18"/>
              </w:rPr>
              <w:t>0.0015</w:t>
            </w:r>
          </w:p>
        </w:tc>
        <w:tc>
          <w:tcPr>
            <w:tcW w:type="dxa" w:w="1928"/>
            <w:shd w:val="clear" w:color="auto" w:fill="FFFFFF"/>
          </w:tcPr>
          <w:p>
            <w:pPr>
              <w:spacing w:after="40" w:before="40" w:line="252" w:lineRule="auto"/>
            </w:pPr>
            <w:r/>
            <w:r>
              <w:rPr>
                <w:rFonts w:ascii="Calibri" w:hAnsi="Calibri" w:eastAsia="Calibri"/>
                <w:b w:val="0"/>
                <w:i w:val="0"/>
                <w:color w:val="000000"/>
                <w:sz w:val="18"/>
              </w:rPr>
              <w:t>0.0081</w:t>
            </w:r>
          </w:p>
        </w:tc>
        <w:tc>
          <w:tcPr>
            <w:tcW w:type="dxa" w:w="3288"/>
            <w:shd w:val="clear" w:color="auto" w:fill="FFFFFF"/>
          </w:tcPr>
          <w:p>
            <w:pPr>
              <w:spacing w:after="40" w:before="40" w:line="252" w:lineRule="auto"/>
            </w:pPr>
            <w:r/>
            <w:r>
              <w:rPr>
                <w:rFonts w:ascii="Calibri" w:hAnsi="Calibri" w:eastAsia="Calibri"/>
                <w:b w:val="0"/>
                <w:i w:val="0"/>
                <w:color w:val="000000"/>
                <w:sz w:val="18"/>
              </w:rPr>
              <w:t>5.4 times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dst_rarity</w:t>
            </w:r>
          </w:p>
        </w:tc>
        <w:tc>
          <w:tcPr>
            <w:tcW w:type="dxa" w:w="1928"/>
            <w:shd w:val="clear" w:color="auto" w:fill="FFFFFF"/>
          </w:tcPr>
          <w:p>
            <w:pPr>
              <w:spacing w:after="40" w:before="40" w:line="252" w:lineRule="auto"/>
            </w:pPr>
            <w:r/>
            <w:r>
              <w:rPr>
                <w:rFonts w:ascii="Calibri" w:hAnsi="Calibri" w:eastAsia="Calibri"/>
                <w:b w:val="0"/>
                <w:i w:val="0"/>
                <w:color w:val="000000"/>
                <w:sz w:val="18"/>
              </w:rPr>
              <w:t>4.8715</w:t>
            </w:r>
          </w:p>
        </w:tc>
        <w:tc>
          <w:tcPr>
            <w:tcW w:type="dxa" w:w="1928"/>
            <w:shd w:val="clear" w:color="auto" w:fill="FFFFFF"/>
          </w:tcPr>
          <w:p>
            <w:pPr>
              <w:spacing w:after="40" w:before="40" w:line="252" w:lineRule="auto"/>
            </w:pPr>
            <w:r/>
            <w:r>
              <w:rPr>
                <w:rFonts w:ascii="Calibri" w:hAnsi="Calibri" w:eastAsia="Calibri"/>
                <w:b w:val="0"/>
                <w:i w:val="0"/>
                <w:color w:val="000000"/>
                <w:sz w:val="18"/>
              </w:rPr>
              <w:t>9.8256</w:t>
            </w:r>
          </w:p>
        </w:tc>
        <w:tc>
          <w:tcPr>
            <w:tcW w:type="dxa" w:w="3288"/>
            <w:shd w:val="clear" w:color="auto" w:fill="FFFFFF"/>
          </w:tcPr>
          <w:p>
            <w:pPr>
              <w:spacing w:after="40" w:before="40" w:line="252" w:lineRule="auto"/>
            </w:pPr>
            <w:r/>
            <w:r>
              <w:rPr>
                <w:rFonts w:ascii="Calibri" w:hAnsi="Calibri" w:eastAsia="Calibri"/>
                <w:b w:val="0"/>
                <w:i w:val="0"/>
                <w:color w:val="000000"/>
                <w:sz w:val="18"/>
              </w:rPr>
              <w:t>2.0 times</w:t>
            </w:r>
          </w:p>
        </w:tc>
      </w:tr>
      <w:tr>
        <w:tc>
          <w:tcPr>
            <w:tcW w:type="dxa" w:w="2494"/>
            <w:shd w:val="clear" w:color="auto" w:fill="FFFFFF"/>
          </w:tcPr>
          <w:p>
            <w:pPr>
              <w:spacing w:after="40" w:before="40" w:line="252" w:lineRule="auto"/>
            </w:pPr>
            <w:r/>
            <w:r>
              <w:rPr>
                <w:rFonts w:ascii="Consolas" w:hAnsi="Consolas" w:eastAsia="Consolas"/>
                <w:b w:val="0"/>
                <w:i w:val="0"/>
                <w:color w:val="000000"/>
                <w:sz w:val="18"/>
              </w:rPr>
              <w:t>is_ntlm</w:t>
            </w:r>
          </w:p>
        </w:tc>
        <w:tc>
          <w:tcPr>
            <w:tcW w:type="dxa" w:w="1928"/>
            <w:shd w:val="clear" w:color="auto" w:fill="FFFFFF"/>
          </w:tcPr>
          <w:p>
            <w:pPr>
              <w:spacing w:after="40" w:before="40" w:line="252" w:lineRule="auto"/>
            </w:pPr>
            <w:r/>
            <w:r>
              <w:rPr>
                <w:rFonts w:ascii="Calibri" w:hAnsi="Calibri" w:eastAsia="Calibri"/>
                <w:b w:val="0"/>
                <w:i w:val="0"/>
                <w:color w:val="000000"/>
                <w:sz w:val="18"/>
              </w:rPr>
              <w:t>0.0580</w:t>
            </w:r>
          </w:p>
        </w:tc>
        <w:tc>
          <w:tcPr>
            <w:tcW w:type="dxa" w:w="1928"/>
            <w:shd w:val="clear" w:color="auto" w:fill="FFFFFF"/>
          </w:tcPr>
          <w:p>
            <w:pPr>
              <w:spacing w:after="40" w:before="40" w:line="252" w:lineRule="auto"/>
            </w:pPr>
            <w:r/>
            <w:r>
              <w:rPr>
                <w:rFonts w:ascii="Calibri" w:hAnsi="Calibri" w:eastAsia="Calibri"/>
                <w:b w:val="0"/>
                <w:i w:val="0"/>
                <w:color w:val="000000"/>
                <w:sz w:val="18"/>
              </w:rPr>
              <w:t>1.0000</w:t>
            </w:r>
          </w:p>
        </w:tc>
        <w:tc>
          <w:tcPr>
            <w:tcW w:type="dxa" w:w="3288"/>
            <w:shd w:val="clear" w:color="auto" w:fill="FFFFFF"/>
          </w:tcPr>
          <w:p>
            <w:pPr>
              <w:spacing w:after="40" w:before="40" w:line="252" w:lineRule="auto"/>
            </w:pPr>
            <w:r/>
            <w:r>
              <w:rPr>
                <w:rFonts w:ascii="Calibri" w:hAnsi="Calibri" w:eastAsia="Calibri"/>
                <w:b w:val="0"/>
                <w:i w:val="0"/>
                <w:color w:val="000000"/>
                <w:sz w:val="18"/>
              </w:rPr>
              <w:t>Present in 100 percent of attack events</w:t>
            </w:r>
          </w:p>
        </w:tc>
      </w:tr>
    </w:tbl>
    <w:p>
      <w:pPr>
        <w:spacing w:after="160" w:before="0" w:line="276" w:lineRule="auto"/>
      </w:pPr>
    </w:p>
    <w:p>
      <w:pPr>
        <w:spacing w:after="120" w:before="0" w:line="276" w:lineRule="auto"/>
      </w:pPr>
      <w:r>
        <w:rPr>
          <w:rFonts w:ascii="Calibri" w:hAnsi="Calibri" w:eastAsia="Calibri"/>
          <w:b w:val="0"/>
          <w:i w:val="0"/>
          <w:color w:val="000000"/>
          <w:sz w:val="21"/>
        </w:rPr>
        <w:t>An attacker is 13.8 times more likely to touch a machine that the account they stole has never visited. That single behavioural fact carries most of the detection.</w:t>
      </w:r>
    </w:p>
    <w:p>
      <w:pPr>
        <w:keepNext/>
        <w:spacing w:before="240" w:after="100"/>
      </w:pPr>
      <w:r>
        <w:rPr>
          <w:rFonts w:ascii="Calibri" w:hAnsi="Calibri" w:eastAsia="Calibri"/>
          <w:b/>
          <w:i w:val="0"/>
          <w:color w:val="000000"/>
          <w:sz w:val="25"/>
        </w:rPr>
        <w:t>6.3 The model and its exact configuration</w:t>
      </w:r>
    </w:p>
    <w:p>
      <w:pPr>
        <w:spacing w:after="120" w:before="0" w:line="276" w:lineRule="auto"/>
      </w:pPr>
      <w:r>
        <w:rPr>
          <w:rFonts w:ascii="Calibri" w:hAnsi="Calibri" w:eastAsia="Calibri"/>
          <w:b w:val="0"/>
          <w:i w:val="0"/>
          <w:color w:val="000000"/>
          <w:sz w:val="21"/>
        </w:rPr>
        <w:t>The shipped detector is an Isolation Forest. It isolates outliers by splitting the data at random. Anomalies are isolated in fewer splits because they sit apart from the crowd. It is fast, it requires no labels, and it behaves well in higher dimensions.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2381"/>
            <w:shd w:val="clear" w:color="auto" w:fill="FFFFFF"/>
          </w:tcPr>
          <w:p>
            <w:pPr>
              <w:spacing w:after="40" w:before="40" w:line="252" w:lineRule="auto"/>
            </w:pPr>
            <w:r/>
            <w:r>
              <w:rPr>
                <w:rFonts w:ascii="Calibri" w:hAnsi="Calibri" w:eastAsia="Calibri"/>
                <w:b/>
                <w:i w:val="0"/>
                <w:color w:val="000000"/>
                <w:sz w:val="19"/>
              </w:rPr>
              <w:t>Setting</w:t>
            </w:r>
          </w:p>
        </w:tc>
        <w:tc>
          <w:tcPr>
            <w:tcW w:type="dxa" w:w="7257"/>
            <w:shd w:val="clear" w:color="auto" w:fill="FFFFFF"/>
          </w:tcPr>
          <w:p>
            <w:pPr>
              <w:spacing w:after="40" w:before="40" w:line="252" w:lineRule="auto"/>
            </w:pPr>
            <w:r/>
            <w:r>
              <w:rPr>
                <w:rFonts w:ascii="Calibri" w:hAnsi="Calibri" w:eastAsia="Calibri"/>
                <w:b/>
                <w:i w:val="0"/>
                <w:color w:val="000000"/>
                <w:sz w:val="19"/>
              </w:rPr>
              <w:t>Value and reasoning</w:t>
            </w:r>
          </w:p>
        </w:tc>
      </w:tr>
      <w:tr>
        <w:tc>
          <w:tcPr>
            <w:tcW w:type="dxa" w:w="2381"/>
            <w:shd w:val="clear" w:color="auto" w:fill="FFFFFF"/>
          </w:tcPr>
          <w:p>
            <w:pPr>
              <w:spacing w:after="40" w:before="40" w:line="252" w:lineRule="auto"/>
            </w:pPr>
            <w:r/>
            <w:r>
              <w:rPr>
                <w:rFonts w:ascii="Calibri" w:hAnsi="Calibri" w:eastAsia="Calibri"/>
                <w:b w:val="0"/>
                <w:i w:val="0"/>
                <w:color w:val="000000"/>
                <w:sz w:val="19"/>
              </w:rPr>
              <w:t>Estimators</w:t>
            </w:r>
          </w:p>
        </w:tc>
        <w:tc>
          <w:tcPr>
            <w:tcW w:type="dxa" w:w="7257"/>
            <w:shd w:val="clear" w:color="auto" w:fill="FFFFFF"/>
          </w:tcPr>
          <w:p>
            <w:pPr>
              <w:spacing w:after="40" w:before="40" w:line="252" w:lineRule="auto"/>
            </w:pPr>
            <w:r/>
            <w:r>
              <w:rPr>
                <w:rFonts w:ascii="Calibri" w:hAnsi="Calibri" w:eastAsia="Calibri"/>
                <w:b w:val="0"/>
                <w:i w:val="0"/>
                <w:color w:val="000000"/>
                <w:sz w:val="19"/>
              </w:rPr>
              <w:t>200 trees</w:t>
            </w:r>
          </w:p>
        </w:tc>
      </w:tr>
      <w:tr>
        <w:tc>
          <w:tcPr>
            <w:tcW w:type="dxa" w:w="2381"/>
            <w:shd w:val="clear" w:color="auto" w:fill="FFFFFF"/>
          </w:tcPr>
          <w:p>
            <w:pPr>
              <w:spacing w:after="40" w:before="40" w:line="252" w:lineRule="auto"/>
            </w:pPr>
            <w:r/>
            <w:r>
              <w:rPr>
                <w:rFonts w:ascii="Calibri" w:hAnsi="Calibri" w:eastAsia="Calibri"/>
                <w:b w:val="0"/>
                <w:i w:val="0"/>
                <w:color w:val="000000"/>
                <w:sz w:val="19"/>
              </w:rPr>
              <w:t>Maximum samples</w:t>
            </w:r>
          </w:p>
        </w:tc>
        <w:tc>
          <w:tcPr>
            <w:tcW w:type="dxa" w:w="7257"/>
            <w:shd w:val="clear" w:color="auto" w:fill="FFFFFF"/>
          </w:tcPr>
          <w:p>
            <w:pPr>
              <w:spacing w:after="40" w:before="40" w:line="252" w:lineRule="auto"/>
            </w:pPr>
            <w:r/>
            <w:r>
              <w:rPr>
                <w:rFonts w:ascii="Calibri" w:hAnsi="Calibri" w:eastAsia="Calibri"/>
                <w:b w:val="0"/>
                <w:i w:val="0"/>
                <w:color w:val="000000"/>
                <w:sz w:val="19"/>
              </w:rPr>
              <w:t>4,096 per tree</w:t>
            </w:r>
          </w:p>
        </w:tc>
      </w:tr>
      <w:tr>
        <w:tc>
          <w:tcPr>
            <w:tcW w:type="dxa" w:w="2381"/>
            <w:shd w:val="clear" w:color="auto" w:fill="FFFFFF"/>
          </w:tcPr>
          <w:p>
            <w:pPr>
              <w:spacing w:after="40" w:before="40" w:line="252" w:lineRule="auto"/>
            </w:pPr>
            <w:r/>
            <w:r>
              <w:rPr>
                <w:rFonts w:ascii="Calibri" w:hAnsi="Calibri" w:eastAsia="Calibri"/>
                <w:b w:val="0"/>
                <w:i w:val="0"/>
                <w:color w:val="000000"/>
                <w:sz w:val="19"/>
              </w:rPr>
              <w:t>Contamination</w:t>
            </w:r>
          </w:p>
        </w:tc>
        <w:tc>
          <w:tcPr>
            <w:tcW w:type="dxa" w:w="7257"/>
            <w:shd w:val="clear" w:color="auto" w:fill="FFFFFF"/>
          </w:tcPr>
          <w:p>
            <w:pPr>
              <w:spacing w:after="40" w:before="40" w:line="252" w:lineRule="auto"/>
            </w:pPr>
            <w:r/>
            <w:r>
              <w:rPr>
                <w:rFonts w:ascii="Calibri" w:hAnsi="Calibri" w:eastAsia="Calibri"/>
                <w:b w:val="0"/>
                <w:i w:val="0"/>
                <w:color w:val="000000"/>
                <w:sz w:val="19"/>
              </w:rPr>
              <w:t>Set automatically</w:t>
            </w:r>
          </w:p>
        </w:tc>
      </w:tr>
      <w:tr>
        <w:tc>
          <w:tcPr>
            <w:tcW w:type="dxa" w:w="2381"/>
            <w:shd w:val="clear" w:color="auto" w:fill="FFFFFF"/>
          </w:tcPr>
          <w:p>
            <w:pPr>
              <w:spacing w:after="40" w:before="40" w:line="252" w:lineRule="auto"/>
            </w:pPr>
            <w:r/>
            <w:r>
              <w:rPr>
                <w:rFonts w:ascii="Calibri" w:hAnsi="Calibri" w:eastAsia="Calibri"/>
                <w:b w:val="0"/>
                <w:i w:val="0"/>
                <w:color w:val="000000"/>
                <w:sz w:val="19"/>
              </w:rPr>
              <w:t>Random seed</w:t>
            </w:r>
          </w:p>
        </w:tc>
        <w:tc>
          <w:tcPr>
            <w:tcW w:type="dxa" w:w="7257"/>
            <w:shd w:val="clear" w:color="auto" w:fill="FFFFFF"/>
          </w:tcPr>
          <w:p>
            <w:pPr>
              <w:spacing w:after="40" w:before="40" w:line="252" w:lineRule="auto"/>
            </w:pPr>
            <w:r/>
            <w:r>
              <w:rPr>
                <w:rFonts w:ascii="Calibri" w:hAnsi="Calibri" w:eastAsia="Calibri"/>
                <w:b w:val="0"/>
                <w:i w:val="0"/>
                <w:color w:val="000000"/>
                <w:sz w:val="19"/>
              </w:rPr>
              <w:t>42, fixed so results reproduce exactly</w:t>
            </w:r>
          </w:p>
        </w:tc>
      </w:tr>
      <w:tr>
        <w:tc>
          <w:tcPr>
            <w:tcW w:type="dxa" w:w="2381"/>
            <w:shd w:val="clear" w:color="auto" w:fill="FFFFFF"/>
          </w:tcPr>
          <w:p>
            <w:pPr>
              <w:spacing w:after="40" w:before="40" w:line="252" w:lineRule="auto"/>
            </w:pPr>
            <w:r/>
            <w:r>
              <w:rPr>
                <w:rFonts w:ascii="Calibri" w:hAnsi="Calibri" w:eastAsia="Calibri"/>
                <w:b w:val="0"/>
                <w:i w:val="0"/>
                <w:color w:val="000000"/>
                <w:sz w:val="19"/>
              </w:rPr>
              <w:t>Training data</w:t>
            </w:r>
          </w:p>
        </w:tc>
        <w:tc>
          <w:tcPr>
            <w:tcW w:type="dxa" w:w="7257"/>
            <w:shd w:val="clear" w:color="auto" w:fill="FFFFFF"/>
          </w:tcPr>
          <w:p>
            <w:pPr>
              <w:spacing w:after="40" w:before="40" w:line="252" w:lineRule="auto"/>
            </w:pPr>
            <w:r/>
            <w:r>
              <w:rPr>
                <w:rFonts w:ascii="Calibri" w:hAnsi="Calibri" w:eastAsia="Calibri"/>
                <w:b w:val="0"/>
                <w:i w:val="0"/>
                <w:color w:val="000000"/>
                <w:sz w:val="19"/>
              </w:rPr>
              <w:t>A random sample of 800,000 rows labelled benign. Attack rows are excluded from training entirely.</w:t>
            </w:r>
          </w:p>
        </w:tc>
      </w:tr>
      <w:tr>
        <w:tc>
          <w:tcPr>
            <w:tcW w:type="dxa" w:w="2381"/>
            <w:shd w:val="clear" w:color="auto" w:fill="FFFFFF"/>
          </w:tcPr>
          <w:p>
            <w:pPr>
              <w:spacing w:after="40" w:before="40" w:line="252" w:lineRule="auto"/>
            </w:pPr>
            <w:r/>
            <w:r>
              <w:rPr>
                <w:rFonts w:ascii="Calibri" w:hAnsi="Calibri" w:eastAsia="Calibri"/>
                <w:b w:val="0"/>
                <w:i w:val="0"/>
                <w:color w:val="000000"/>
                <w:sz w:val="19"/>
              </w:rPr>
              <w:t>Normalisation</w:t>
            </w:r>
          </w:p>
        </w:tc>
        <w:tc>
          <w:tcPr>
            <w:tcW w:type="dxa" w:w="7257"/>
            <w:shd w:val="clear" w:color="auto" w:fill="FFFFFF"/>
          </w:tcPr>
          <w:p>
            <w:pPr>
              <w:spacing w:after="40" w:before="40" w:line="252" w:lineRule="auto"/>
            </w:pPr>
            <w:r/>
            <w:r>
              <w:rPr>
                <w:rFonts w:ascii="Calibri" w:hAnsi="Calibri" w:eastAsia="Calibri"/>
                <w:b w:val="0"/>
                <w:i w:val="0"/>
                <w:color w:val="000000"/>
                <w:sz w:val="19"/>
              </w:rPr>
              <w:t>Standard scaling, fitted on the training sample only, so no information from the evaluation data reaches the model.</w:t>
            </w:r>
          </w:p>
        </w:tc>
      </w:tr>
      <w:tr>
        <w:tc>
          <w:tcPr>
            <w:tcW w:type="dxa" w:w="2381"/>
            <w:shd w:val="clear" w:color="auto" w:fill="FFFFFF"/>
          </w:tcPr>
          <w:p>
            <w:pPr>
              <w:spacing w:after="40" w:before="40" w:line="252" w:lineRule="auto"/>
            </w:pPr>
            <w:r/>
            <w:r>
              <w:rPr>
                <w:rFonts w:ascii="Calibri" w:hAnsi="Calibri" w:eastAsia="Calibri"/>
                <w:b w:val="0"/>
                <w:i w:val="0"/>
                <w:color w:val="000000"/>
                <w:sz w:val="19"/>
              </w:rPr>
              <w:t>Score calibration</w:t>
            </w:r>
          </w:p>
        </w:tc>
        <w:tc>
          <w:tcPr>
            <w:tcW w:type="dxa" w:w="7257"/>
            <w:shd w:val="clear" w:color="auto" w:fill="FFFFFF"/>
          </w:tcPr>
          <w:p>
            <w:pPr>
              <w:spacing w:after="40" w:before="40" w:line="252" w:lineRule="auto"/>
            </w:pPr>
            <w:r/>
            <w:r>
              <w:rPr>
                <w:rFonts w:ascii="Calibri" w:hAnsi="Calibri" w:eastAsia="Calibri"/>
                <w:b w:val="0"/>
                <w:i w:val="0"/>
                <w:color w:val="000000"/>
                <w:sz w:val="19"/>
              </w:rPr>
              <w:t>Raw scores are mapped to a 0 to 100 range using fixed anchor vectors stored in the repository, not the minimum and maximum of the current batch. A score therefore means the same thing across different uploads, and matches the single event endpoint exactly.</w:t>
            </w:r>
          </w:p>
        </w:tc>
      </w:tr>
      <w:tr>
        <w:tc>
          <w:tcPr>
            <w:tcW w:type="dxa" w:w="2381"/>
            <w:shd w:val="clear" w:color="auto" w:fill="FFFFFF"/>
          </w:tcPr>
          <w:p>
            <w:pPr>
              <w:spacing w:after="40" w:before="40" w:line="252" w:lineRule="auto"/>
            </w:pPr>
            <w:r/>
            <w:r>
              <w:rPr>
                <w:rFonts w:ascii="Calibri" w:hAnsi="Calibri" w:eastAsia="Calibri"/>
                <w:b w:val="0"/>
                <w:i w:val="0"/>
                <w:color w:val="000000"/>
                <w:sz w:val="19"/>
              </w:rPr>
              <w:t>Use of labels</w:t>
            </w:r>
          </w:p>
        </w:tc>
        <w:tc>
          <w:tcPr>
            <w:tcW w:type="dxa" w:w="7257"/>
            <w:shd w:val="clear" w:color="auto" w:fill="FFFFFF"/>
          </w:tcPr>
          <w:p>
            <w:pPr>
              <w:spacing w:after="40" w:before="40" w:line="252" w:lineRule="auto"/>
            </w:pPr>
            <w:r/>
            <w:r>
              <w:rPr>
                <w:rFonts w:ascii="Calibri" w:hAnsi="Calibri" w:eastAsia="Calibri"/>
                <w:b w:val="0"/>
                <w:i w:val="0"/>
                <w:color w:val="000000"/>
                <w:sz w:val="19"/>
              </w:rPr>
              <w:t>Evaluation only. Labels never enter training. This is what makes the reported detection score defensible rather than circular.</w:t>
            </w:r>
          </w:p>
        </w:tc>
      </w:tr>
    </w:tbl>
    <w:p>
      <w:pPr>
        <w:spacing w:after="160" w:before="0" w:line="276" w:lineRule="auto"/>
      </w:pPr>
    </w:p>
    <w:p>
      <w:pPr>
        <w:spacing w:after="120" w:before="0" w:line="276" w:lineRule="auto"/>
      </w:pPr>
      <w:r>
        <w:rPr>
          <w:rFonts w:ascii="Calibri" w:hAnsi="Calibri" w:eastAsia="Calibri"/>
          <w:b w:val="0"/>
          <w:i w:val="0"/>
          <w:color w:val="000000"/>
          <w:sz w:val="21"/>
        </w:rPr>
        <w:t>There is no look ahead leakage. Every running statistic, such as the count of distinct machines an account has reached, is computed using only that account's prior events, so the score of any given event never depends on the future.</w:t>
      </w:r>
    </w:p>
    <w:p>
      <w:r>
        <w:br w:type="page"/>
      </w:r>
    </w:p>
    <w:p>
      <w:pPr>
        <w:keepNext/>
        <w:spacing w:before="320" w:after="100"/>
      </w:pPr>
      <w:r>
        <w:rPr>
          <w:rFonts w:ascii="Calibri" w:hAnsi="Calibri" w:eastAsia="Calibri"/>
          <w:b/>
          <w:i w:val="0"/>
          <w:color w:val="000000"/>
          <w:sz w:val="30"/>
        </w:rPr>
        <w:t>7. The shared spine: turning alerts into a story</w:t>
      </w:r>
    </w:p>
    <w:p>
      <w:pPr>
        <w:spacing w:after="120" w:before="0" w:line="276" w:lineRule="auto"/>
      </w:pPr>
      <w:r>
        <w:rPr>
          <w:rFonts w:ascii="Calibri" w:hAnsi="Calibri" w:eastAsia="Calibri"/>
          <w:b w:val="0"/>
          <w:i w:val="0"/>
          <w:color w:val="000000"/>
          <w:sz w:val="21"/>
        </w:rPr>
        <w:t>This is the part of the system that converts a pile of anomalies into something a human being can act on within minutes.</w:t>
      </w:r>
    </w:p>
    <w:p>
      <w:pPr>
        <w:keepNext/>
        <w:spacing w:before="240" w:after="100"/>
      </w:pPr>
      <w:r>
        <w:rPr>
          <w:rFonts w:ascii="Calibri" w:hAnsi="Calibri" w:eastAsia="Calibri"/>
          <w:b/>
          <w:i w:val="0"/>
          <w:color w:val="000000"/>
          <w:sz w:val="25"/>
        </w:rPr>
        <w:t>7.1 Correlation: 1,192 alerts become 1 incident</w:t>
      </w:r>
    </w:p>
    <w:p>
      <w:pPr>
        <w:spacing w:after="120" w:before="0" w:line="276" w:lineRule="auto"/>
      </w:pPr>
      <w:r>
        <w:rPr>
          <w:rFonts w:ascii="Calibri" w:hAnsi="Calibri" w:eastAsia="Calibri"/>
          <w:b w:val="0"/>
          <w:i w:val="0"/>
          <w:color w:val="000000"/>
          <w:sz w:val="21"/>
        </w:rPr>
        <w:t>Any event scoring 50 or above becomes an alert. Rather than emitting 1,192 separate alerts, the system groups them into one incident carrying a timeline, a severity, the list of affected accounts, and an ordered chain of techniques that reads as a narrative. An hour of silence starts a new session. Severity is taken from the highest scoring event in the incident: 90 and above is critical, 75 and above is high, 50 and above is medium.</w:t>
      </w:r>
    </w:p>
    <w:p>
      <w:pPr>
        <w:keepNext/>
        <w:spacing w:before="240" w:after="100"/>
      </w:pPr>
      <w:r>
        <w:rPr>
          <w:rFonts w:ascii="Calibri" w:hAnsi="Calibri" w:eastAsia="Calibri"/>
          <w:b/>
          <w:i w:val="0"/>
          <w:color w:val="000000"/>
          <w:sz w:val="25"/>
        </w:rPr>
        <w:t>7.2 Mapping behaviour to the MITRE ATT&amp;CK catalogue</w:t>
      </w:r>
    </w:p>
    <w:p>
      <w:pPr>
        <w:spacing w:after="120" w:before="0" w:line="276" w:lineRule="auto"/>
      </w:pPr>
      <w:r>
        <w:rPr>
          <w:rFonts w:ascii="Calibri" w:hAnsi="Calibri" w:eastAsia="Calibri"/>
          <w:b w:val="0"/>
          <w:i w:val="0"/>
          <w:color w:val="000000"/>
          <w:sz w:val="21"/>
        </w:rPr>
        <w:t>MITRE ATT&amp;CK is a free public catalogue that gives every known attacker technique an identifier, and it is the common vocabulary of the security industry. We infer the technique from observed behaviour, never from a text label.</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3175"/>
            <w:shd w:val="clear" w:color="auto" w:fill="FFFFFF"/>
          </w:tcPr>
          <w:p>
            <w:pPr>
              <w:spacing w:after="40" w:before="40" w:line="252" w:lineRule="auto"/>
            </w:pPr>
            <w:r/>
            <w:r>
              <w:rPr>
                <w:rFonts w:ascii="Calibri" w:hAnsi="Calibri" w:eastAsia="Calibri"/>
                <w:b/>
                <w:i w:val="0"/>
                <w:color w:val="000000"/>
                <w:sz w:val="19"/>
              </w:rPr>
              <w:t>Observed behaviour</w:t>
            </w:r>
          </w:p>
        </w:tc>
        <w:tc>
          <w:tcPr>
            <w:tcW w:type="dxa" w:w="1928"/>
            <w:shd w:val="clear" w:color="auto" w:fill="FFFFFF"/>
          </w:tcPr>
          <w:p>
            <w:pPr>
              <w:spacing w:after="40" w:before="40" w:line="252" w:lineRule="auto"/>
            </w:pPr>
            <w:r/>
            <w:r>
              <w:rPr>
                <w:rFonts w:ascii="Calibri" w:hAnsi="Calibri" w:eastAsia="Calibri"/>
                <w:b/>
                <w:i w:val="0"/>
                <w:color w:val="000000"/>
                <w:sz w:val="19"/>
              </w:rPr>
              <w:t>Mapped technique</w:t>
            </w:r>
          </w:p>
        </w:tc>
        <w:tc>
          <w:tcPr>
            <w:tcW w:type="dxa" w:w="4535"/>
            <w:shd w:val="clear" w:color="auto" w:fill="FFFFFF"/>
          </w:tcPr>
          <w:p>
            <w:pPr>
              <w:spacing w:after="40" w:before="40" w:line="252" w:lineRule="auto"/>
            </w:pPr>
            <w:r/>
            <w:r>
              <w:rPr>
                <w:rFonts w:ascii="Calibri" w:hAnsi="Calibri" w:eastAsia="Calibri"/>
                <w:b/>
                <w:i w:val="0"/>
                <w:color w:val="000000"/>
                <w:sz w:val="19"/>
              </w:rPr>
              <w:t>Plain meaning</w:t>
            </w:r>
          </w:p>
        </w:tc>
      </w:tr>
      <w:tr>
        <w:tc>
          <w:tcPr>
            <w:tcW w:type="dxa" w:w="3175"/>
            <w:shd w:val="clear" w:color="auto" w:fill="FFFFFF"/>
          </w:tcPr>
          <w:p>
            <w:pPr>
              <w:spacing w:after="40" w:before="40" w:line="252" w:lineRule="auto"/>
            </w:pPr>
            <w:r/>
            <w:r>
              <w:rPr>
                <w:rFonts w:ascii="Calibri" w:hAnsi="Calibri" w:eastAsia="Calibri"/>
                <w:b w:val="0"/>
                <w:i w:val="0"/>
                <w:color w:val="000000"/>
                <w:sz w:val="19"/>
              </w:rPr>
              <w:t>The login failed</w:t>
            </w:r>
          </w:p>
        </w:tc>
        <w:tc>
          <w:tcPr>
            <w:tcW w:type="dxa" w:w="1928"/>
            <w:shd w:val="clear" w:color="auto" w:fill="FFFFFF"/>
          </w:tcPr>
          <w:p>
            <w:pPr>
              <w:spacing w:after="40" w:before="40" w:line="252" w:lineRule="auto"/>
            </w:pPr>
            <w:r/>
            <w:r>
              <w:rPr>
                <w:rFonts w:ascii="Consolas" w:hAnsi="Consolas" w:eastAsia="Consolas"/>
                <w:b w:val="0"/>
                <w:i w:val="0"/>
                <w:color w:val="000000"/>
                <w:sz w:val="19"/>
              </w:rPr>
              <w:t>T1110</w:t>
            </w:r>
          </w:p>
        </w:tc>
        <w:tc>
          <w:tcPr>
            <w:tcW w:type="dxa" w:w="4535"/>
            <w:shd w:val="clear" w:color="auto" w:fill="FFFFFF"/>
          </w:tcPr>
          <w:p>
            <w:pPr>
              <w:spacing w:after="40" w:before="40" w:line="252" w:lineRule="auto"/>
            </w:pPr>
            <w:r/>
            <w:r>
              <w:rPr>
                <w:rFonts w:ascii="Calibri" w:hAnsi="Calibri" w:eastAsia="Calibri"/>
                <w:b w:val="0"/>
                <w:i w:val="0"/>
                <w:color w:val="000000"/>
                <w:sz w:val="19"/>
              </w:rPr>
              <w:t>Brute force, guessing passwords</w:t>
            </w:r>
          </w:p>
        </w:tc>
      </w:tr>
      <w:tr>
        <w:tc>
          <w:tcPr>
            <w:tcW w:type="dxa" w:w="3175"/>
            <w:shd w:val="clear" w:color="auto" w:fill="FFFFFF"/>
          </w:tcPr>
          <w:p>
            <w:pPr>
              <w:spacing w:after="40" w:before="40" w:line="252" w:lineRule="auto"/>
            </w:pPr>
            <w:r/>
            <w:r>
              <w:rPr>
                <w:rFonts w:ascii="Calibri" w:hAnsi="Calibri" w:eastAsia="Calibri"/>
                <w:b w:val="0"/>
                <w:i w:val="0"/>
                <w:color w:val="000000"/>
                <w:sz w:val="19"/>
              </w:rPr>
              <w:t>New machine reached using the older protocol</w:t>
            </w:r>
          </w:p>
        </w:tc>
        <w:tc>
          <w:tcPr>
            <w:tcW w:type="dxa" w:w="1928"/>
            <w:shd w:val="clear" w:color="auto" w:fill="FFFFFF"/>
          </w:tcPr>
          <w:p>
            <w:pPr>
              <w:spacing w:after="40" w:before="40" w:line="252" w:lineRule="auto"/>
            </w:pPr>
            <w:r/>
            <w:r>
              <w:rPr>
                <w:rFonts w:ascii="Consolas" w:hAnsi="Consolas" w:eastAsia="Consolas"/>
                <w:b w:val="0"/>
                <w:i w:val="0"/>
                <w:color w:val="000000"/>
                <w:sz w:val="19"/>
              </w:rPr>
              <w:t>T1550.002</w:t>
            </w:r>
          </w:p>
        </w:tc>
        <w:tc>
          <w:tcPr>
            <w:tcW w:type="dxa" w:w="4535"/>
            <w:shd w:val="clear" w:color="auto" w:fill="FFFFFF"/>
          </w:tcPr>
          <w:p>
            <w:pPr>
              <w:spacing w:after="40" w:before="40" w:line="252" w:lineRule="auto"/>
            </w:pPr>
            <w:r/>
            <w:r>
              <w:rPr>
                <w:rFonts w:ascii="Calibri" w:hAnsi="Calibri" w:eastAsia="Calibri"/>
                <w:b w:val="0"/>
                <w:i w:val="0"/>
                <w:color w:val="000000"/>
                <w:sz w:val="19"/>
              </w:rPr>
              <w:t>Pass the hash, reusing a stolen credential fingerprint</w:t>
            </w:r>
          </w:p>
        </w:tc>
      </w:tr>
      <w:tr>
        <w:tc>
          <w:tcPr>
            <w:tcW w:type="dxa" w:w="3175"/>
            <w:shd w:val="clear" w:color="auto" w:fill="FFFFFF"/>
          </w:tcPr>
          <w:p>
            <w:pPr>
              <w:spacing w:after="40" w:before="40" w:line="252" w:lineRule="auto"/>
            </w:pPr>
            <w:r/>
            <w:r>
              <w:rPr>
                <w:rFonts w:ascii="Calibri" w:hAnsi="Calibri" w:eastAsia="Calibri"/>
                <w:b w:val="0"/>
                <w:i w:val="0"/>
                <w:color w:val="000000"/>
                <w:sz w:val="19"/>
              </w:rPr>
              <w:t>New machine reached</w:t>
            </w:r>
          </w:p>
        </w:tc>
        <w:tc>
          <w:tcPr>
            <w:tcW w:type="dxa" w:w="1928"/>
            <w:shd w:val="clear" w:color="auto" w:fill="FFFFFF"/>
          </w:tcPr>
          <w:p>
            <w:pPr>
              <w:spacing w:after="40" w:before="40" w:line="252" w:lineRule="auto"/>
            </w:pPr>
            <w:r/>
            <w:r>
              <w:rPr>
                <w:rFonts w:ascii="Consolas" w:hAnsi="Consolas" w:eastAsia="Consolas"/>
                <w:b w:val="0"/>
                <w:i w:val="0"/>
                <w:color w:val="000000"/>
                <w:sz w:val="19"/>
              </w:rPr>
              <w:t>T1021</w:t>
            </w:r>
          </w:p>
        </w:tc>
        <w:tc>
          <w:tcPr>
            <w:tcW w:type="dxa" w:w="4535"/>
            <w:shd w:val="clear" w:color="auto" w:fill="FFFFFF"/>
          </w:tcPr>
          <w:p>
            <w:pPr>
              <w:spacing w:after="40" w:before="40" w:line="252" w:lineRule="auto"/>
            </w:pPr>
            <w:r/>
            <w:r>
              <w:rPr>
                <w:rFonts w:ascii="Calibri" w:hAnsi="Calibri" w:eastAsia="Calibri"/>
                <w:b w:val="0"/>
                <w:i w:val="0"/>
                <w:color w:val="000000"/>
                <w:sz w:val="19"/>
              </w:rPr>
              <w:t>Remote services, legitimate remote login tools</w:t>
            </w:r>
          </w:p>
        </w:tc>
      </w:tr>
      <w:tr>
        <w:tc>
          <w:tcPr>
            <w:tcW w:type="dxa" w:w="3175"/>
            <w:shd w:val="clear" w:color="auto" w:fill="FFFFFF"/>
          </w:tcPr>
          <w:p>
            <w:pPr>
              <w:spacing w:after="40" w:before="40" w:line="252" w:lineRule="auto"/>
            </w:pPr>
            <w:r/>
            <w:r>
              <w:rPr>
                <w:rFonts w:ascii="Calibri" w:hAnsi="Calibri" w:eastAsia="Calibri"/>
                <w:b w:val="0"/>
                <w:i w:val="0"/>
                <w:color w:val="000000"/>
                <w:sz w:val="19"/>
              </w:rPr>
              <w:t>Neither condition met</w:t>
            </w:r>
          </w:p>
        </w:tc>
        <w:tc>
          <w:tcPr>
            <w:tcW w:type="dxa" w:w="1928"/>
            <w:shd w:val="clear" w:color="auto" w:fill="FFFFFF"/>
          </w:tcPr>
          <w:p>
            <w:pPr>
              <w:spacing w:after="40" w:before="40" w:line="252" w:lineRule="auto"/>
            </w:pPr>
            <w:r/>
            <w:r>
              <w:rPr>
                <w:rFonts w:ascii="Consolas" w:hAnsi="Consolas" w:eastAsia="Consolas"/>
                <w:b w:val="0"/>
                <w:i w:val="0"/>
                <w:color w:val="000000"/>
                <w:sz w:val="19"/>
              </w:rPr>
              <w:t>No technique</w:t>
            </w:r>
          </w:p>
        </w:tc>
        <w:tc>
          <w:tcPr>
            <w:tcW w:type="dxa" w:w="4535"/>
            <w:shd w:val="clear" w:color="auto" w:fill="FFFFFF"/>
          </w:tcPr>
          <w:p>
            <w:pPr>
              <w:spacing w:after="40" w:before="40" w:line="252" w:lineRule="auto"/>
            </w:pPr>
            <w:r/>
            <w:r>
              <w:rPr>
                <w:rFonts w:ascii="Calibri" w:hAnsi="Calibri" w:eastAsia="Calibri"/>
                <w:b w:val="0"/>
                <w:i w:val="0"/>
                <w:color w:val="000000"/>
                <w:sz w:val="19"/>
              </w:rPr>
              <w:t>Treated as normal activity</w:t>
            </w:r>
          </w:p>
        </w:tc>
      </w:tr>
    </w:tbl>
    <w:p>
      <w:pPr>
        <w:spacing w:after="160" w:before="0" w:line="276" w:lineRule="auto"/>
      </w:pPr>
    </w:p>
    <w:p>
      <w:pPr>
        <w:spacing w:after="120" w:before="0" w:line="276" w:lineRule="auto"/>
      </w:pPr>
      <w:r>
        <w:rPr>
          <w:rFonts w:ascii="Calibri" w:hAnsi="Calibri" w:eastAsia="Calibri"/>
          <w:b w:val="0"/>
          <w:i w:val="0"/>
          <w:color w:val="000000"/>
          <w:sz w:val="21"/>
        </w:rPr>
        <w:t>Technique names, descriptions and recommended mitigations are read from the official MITRE data files, which we parse ourselves into a lookup table covering 918 techniques and 175 groups. The explanation text shown to the user is MITRE's own wording. No language model generates technique text anywhere in this system, which means a fabricated technique identifier is structurally impossible rather than merely unlikely.</w:t>
      </w:r>
    </w:p>
    <w:p>
      <w:pPr>
        <w:keepNext/>
        <w:spacing w:before="240" w:after="100"/>
      </w:pPr>
      <w:r>
        <w:rPr>
          <w:rFonts w:ascii="Calibri" w:hAnsi="Calibri" w:eastAsia="Calibri"/>
          <w:b/>
          <w:i w:val="0"/>
          <w:color w:val="000000"/>
          <w:sz w:val="25"/>
        </w:rPr>
        <w:t>7.3 The attack path graph</w:t>
      </w:r>
    </w:p>
    <w:p>
      <w:pPr>
        <w:spacing w:after="120" w:before="0" w:line="276" w:lineRule="auto"/>
      </w:pPr>
      <w:r>
        <w:rPr>
          <w:rFonts w:ascii="Calibri" w:hAnsi="Calibri" w:eastAsia="Calibri"/>
          <w:b w:val="0"/>
          <w:i w:val="0"/>
          <w:color w:val="000000"/>
          <w:sz w:val="21"/>
        </w:rPr>
        <w:t>Every alert becomes an edge in a directed graph running from source machine to destination machine. From that graph we compute the four things a responder actually needs.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2494"/>
            <w:shd w:val="clear" w:color="auto" w:fill="FFFFFF"/>
          </w:tcPr>
          <w:p>
            <w:pPr>
              <w:spacing w:after="40" w:before="40" w:line="252" w:lineRule="auto"/>
            </w:pPr>
            <w:r/>
            <w:r>
              <w:rPr>
                <w:rFonts w:ascii="Calibri" w:hAnsi="Calibri" w:eastAsia="Calibri"/>
                <w:b/>
                <w:i w:val="0"/>
                <w:color w:val="000000"/>
                <w:sz w:val="18"/>
              </w:rPr>
              <w:t>Question a responder asks</w:t>
            </w:r>
          </w:p>
        </w:tc>
        <w:tc>
          <w:tcPr>
            <w:tcW w:type="dxa" w:w="2948"/>
            <w:shd w:val="clear" w:color="auto" w:fill="FFFFFF"/>
          </w:tcPr>
          <w:p>
            <w:pPr>
              <w:spacing w:after="40" w:before="40" w:line="252" w:lineRule="auto"/>
            </w:pPr>
            <w:r/>
            <w:r>
              <w:rPr>
                <w:rFonts w:ascii="Calibri" w:hAnsi="Calibri" w:eastAsia="Calibri"/>
                <w:b/>
                <w:i w:val="0"/>
                <w:color w:val="000000"/>
                <w:sz w:val="18"/>
              </w:rPr>
              <w:t>How the graph answers it</w:t>
            </w:r>
          </w:p>
        </w:tc>
        <w:tc>
          <w:tcPr>
            <w:tcW w:type="dxa" w:w="4195"/>
            <w:shd w:val="clear" w:color="auto" w:fill="FFFFFF"/>
          </w:tcPr>
          <w:p>
            <w:pPr>
              <w:spacing w:after="40" w:before="40" w:line="252" w:lineRule="auto"/>
            </w:pPr>
            <w:r/>
            <w:r>
              <w:rPr>
                <w:rFonts w:ascii="Calibri" w:hAnsi="Calibri" w:eastAsia="Calibri"/>
                <w:b/>
                <w:i w:val="0"/>
                <w:color w:val="000000"/>
                <w:sz w:val="18"/>
              </w:rPr>
              <w:t>Result on the real campaign</w:t>
            </w:r>
          </w:p>
        </w:tc>
      </w:tr>
      <w:tr>
        <w:tc>
          <w:tcPr>
            <w:tcW w:type="dxa" w:w="2494"/>
            <w:shd w:val="clear" w:color="auto" w:fill="FFFFFF"/>
          </w:tcPr>
          <w:p>
            <w:pPr>
              <w:spacing w:after="40" w:before="40" w:line="252" w:lineRule="auto"/>
            </w:pPr>
            <w:r/>
            <w:r>
              <w:rPr>
                <w:rFonts w:ascii="Calibri" w:hAnsi="Calibri" w:eastAsia="Calibri"/>
                <w:b w:val="0"/>
                <w:i w:val="0"/>
                <w:color w:val="000000"/>
                <w:sz w:val="18"/>
              </w:rPr>
              <w:t>Where is the attacker operating from</w:t>
            </w:r>
          </w:p>
        </w:tc>
        <w:tc>
          <w:tcPr>
            <w:tcW w:type="dxa" w:w="2948"/>
            <w:shd w:val="clear" w:color="auto" w:fill="FFFFFF"/>
          </w:tcPr>
          <w:p>
            <w:pPr>
              <w:spacing w:after="40" w:before="40" w:line="252" w:lineRule="auto"/>
            </w:pPr>
            <w:r/>
            <w:r>
              <w:rPr>
                <w:rFonts w:ascii="Calibri" w:hAnsi="Calibri" w:eastAsia="Calibri"/>
                <w:b w:val="0"/>
                <w:i w:val="0"/>
                <w:color w:val="000000"/>
                <w:sz w:val="18"/>
              </w:rPr>
              <w:t>Machines with outbound attack movement</w:t>
            </w:r>
          </w:p>
        </w:tc>
        <w:tc>
          <w:tcPr>
            <w:tcW w:type="dxa" w:w="4195"/>
            <w:shd w:val="clear" w:color="auto" w:fill="FFFFFF"/>
          </w:tcPr>
          <w:p>
            <w:pPr>
              <w:spacing w:after="40" w:before="40" w:line="252" w:lineRule="auto"/>
            </w:pPr>
            <w:r/>
            <w:r>
              <w:rPr>
                <w:rFonts w:ascii="Calibri" w:hAnsi="Calibri" w:eastAsia="Calibri"/>
                <w:b w:val="0"/>
                <w:i w:val="0"/>
                <w:color w:val="000000"/>
                <w:sz w:val="18"/>
              </w:rPr>
              <w:t>4 footholds. One machine, C17693, carries 670 of the 702 red team events.</w:t>
            </w:r>
          </w:p>
        </w:tc>
      </w:tr>
      <w:tr>
        <w:tc>
          <w:tcPr>
            <w:tcW w:type="dxa" w:w="2494"/>
            <w:shd w:val="clear" w:color="auto" w:fill="FFFFFF"/>
          </w:tcPr>
          <w:p>
            <w:pPr>
              <w:spacing w:after="40" w:before="40" w:line="252" w:lineRule="auto"/>
            </w:pPr>
            <w:r/>
            <w:r>
              <w:rPr>
                <w:rFonts w:ascii="Calibri" w:hAnsi="Calibri" w:eastAsia="Calibri"/>
                <w:b w:val="0"/>
                <w:i w:val="0"/>
                <w:color w:val="000000"/>
                <w:sz w:val="18"/>
              </w:rPr>
              <w:t>How far can they reach</w:t>
            </w:r>
          </w:p>
        </w:tc>
        <w:tc>
          <w:tcPr>
            <w:tcW w:type="dxa" w:w="2948"/>
            <w:shd w:val="clear" w:color="auto" w:fill="FFFFFF"/>
          </w:tcPr>
          <w:p>
            <w:pPr>
              <w:spacing w:after="40" w:before="40" w:line="252" w:lineRule="auto"/>
            </w:pPr>
            <w:r/>
            <w:r>
              <w:rPr>
                <w:rFonts w:ascii="Calibri" w:hAnsi="Calibri" w:eastAsia="Calibri"/>
                <w:b w:val="0"/>
                <w:i w:val="0"/>
                <w:color w:val="000000"/>
                <w:sz w:val="18"/>
              </w:rPr>
              <w:t>Reachable set from every foothold, combined</w:t>
            </w:r>
          </w:p>
        </w:tc>
        <w:tc>
          <w:tcPr>
            <w:tcW w:type="dxa" w:w="4195"/>
            <w:shd w:val="clear" w:color="auto" w:fill="FFFFFF"/>
          </w:tcPr>
          <w:p>
            <w:pPr>
              <w:spacing w:after="40" w:before="40" w:line="252" w:lineRule="auto"/>
            </w:pPr>
            <w:r/>
            <w:r>
              <w:rPr>
                <w:rFonts w:ascii="Calibri" w:hAnsi="Calibri" w:eastAsia="Calibri"/>
                <w:b w:val="0"/>
                <w:i w:val="0"/>
                <w:color w:val="000000"/>
                <w:sz w:val="18"/>
              </w:rPr>
              <w:t>475 machines</w:t>
            </w:r>
          </w:p>
        </w:tc>
      </w:tr>
      <w:tr>
        <w:tc>
          <w:tcPr>
            <w:tcW w:type="dxa" w:w="2494"/>
            <w:shd w:val="clear" w:color="auto" w:fill="FFFFFF"/>
          </w:tcPr>
          <w:p>
            <w:pPr>
              <w:spacing w:after="40" w:before="40" w:line="252" w:lineRule="auto"/>
            </w:pPr>
            <w:r/>
            <w:r>
              <w:rPr>
                <w:rFonts w:ascii="Calibri" w:hAnsi="Calibri" w:eastAsia="Calibri"/>
                <w:b w:val="0"/>
                <w:i w:val="0"/>
                <w:color w:val="000000"/>
                <w:sz w:val="18"/>
              </w:rPr>
              <w:t>Which valuable machines are exposed</w:t>
            </w:r>
          </w:p>
        </w:tc>
        <w:tc>
          <w:tcPr>
            <w:tcW w:type="dxa" w:w="2948"/>
            <w:shd w:val="clear" w:color="auto" w:fill="FFFFFF"/>
          </w:tcPr>
          <w:p>
            <w:pPr>
              <w:spacing w:after="40" w:before="40" w:line="252" w:lineRule="auto"/>
            </w:pPr>
            <w:r/>
            <w:r>
              <w:rPr>
                <w:rFonts w:ascii="Calibri" w:hAnsi="Calibri" w:eastAsia="Calibri"/>
                <w:b w:val="0"/>
                <w:i w:val="0"/>
                <w:color w:val="000000"/>
                <w:sz w:val="18"/>
              </w:rPr>
              <w:t>Shortest path to each critical asset</w:t>
            </w:r>
          </w:p>
        </w:tc>
        <w:tc>
          <w:tcPr>
            <w:tcW w:type="dxa" w:w="4195"/>
            <w:shd w:val="clear" w:color="auto" w:fill="FFFFFF"/>
          </w:tcPr>
          <w:p>
            <w:pPr>
              <w:spacing w:after="40" w:before="40" w:line="252" w:lineRule="auto"/>
            </w:pPr>
            <w:r/>
            <w:r>
              <w:rPr>
                <w:rFonts w:ascii="Calibri" w:hAnsi="Calibri" w:eastAsia="Calibri"/>
                <w:b w:val="0"/>
                <w:i w:val="0"/>
                <w:color w:val="000000"/>
                <w:sz w:val="18"/>
              </w:rPr>
              <w:t>18 critical assets reachable</w:t>
            </w:r>
          </w:p>
        </w:tc>
      </w:tr>
      <w:tr>
        <w:tc>
          <w:tcPr>
            <w:tcW w:type="dxa" w:w="2494"/>
            <w:shd w:val="clear" w:color="auto" w:fill="FFFFFF"/>
          </w:tcPr>
          <w:p>
            <w:pPr>
              <w:spacing w:after="40" w:before="40" w:line="252" w:lineRule="auto"/>
            </w:pPr>
            <w:r/>
            <w:r>
              <w:rPr>
                <w:rFonts w:ascii="Calibri" w:hAnsi="Calibri" w:eastAsia="Calibri"/>
                <w:b w:val="0"/>
                <w:i w:val="0"/>
                <w:color w:val="000000"/>
                <w:sz w:val="18"/>
              </w:rPr>
              <w:t>What do we disconnect first</w:t>
            </w:r>
          </w:p>
        </w:tc>
        <w:tc>
          <w:tcPr>
            <w:tcW w:type="dxa" w:w="2948"/>
            <w:shd w:val="clear" w:color="auto" w:fill="FFFFFF"/>
          </w:tcPr>
          <w:p>
            <w:pPr>
              <w:spacing w:after="40" w:before="40" w:line="252" w:lineRule="auto"/>
            </w:pPr>
            <w:r/>
            <w:r>
              <w:rPr>
                <w:rFonts w:ascii="Calibri" w:hAnsi="Calibri" w:eastAsia="Calibri"/>
                <w:b w:val="0"/>
                <w:i w:val="0"/>
                <w:color w:val="000000"/>
                <w:sz w:val="18"/>
              </w:rPr>
              <w:t>Ranking by betweenness centrality</w:t>
            </w:r>
          </w:p>
        </w:tc>
        <w:tc>
          <w:tcPr>
            <w:tcW w:type="dxa" w:w="4195"/>
            <w:shd w:val="clear" w:color="auto" w:fill="FFFFFF"/>
          </w:tcPr>
          <w:p>
            <w:pPr>
              <w:spacing w:after="40" w:before="40" w:line="252" w:lineRule="auto"/>
            </w:pPr>
            <w:r/>
            <w:r>
              <w:rPr>
                <w:rFonts w:ascii="Calibri" w:hAnsi="Calibri" w:eastAsia="Calibri"/>
                <w:b w:val="0"/>
                <w:i w:val="0"/>
                <w:color w:val="000000"/>
                <w:sz w:val="18"/>
              </w:rPr>
              <w:t>Isolating C17693 alone severs 463 machines</w:t>
            </w:r>
          </w:p>
        </w:tc>
      </w:tr>
    </w:tbl>
    <w:p>
      <w:pPr>
        <w:spacing w:after="160" w:before="0" w:line="276" w:lineRule="auto"/>
      </w:pPr>
    </w:p>
    <w:p>
      <w:pPr>
        <w:spacing w:after="120" w:before="0" w:line="276" w:lineRule="auto"/>
      </w:pPr>
      <w:r>
        <w:rPr>
          <w:rFonts w:ascii="Calibri" w:hAnsi="Calibri" w:eastAsia="Calibri"/>
          <w:b w:val="0"/>
          <w:i w:val="0"/>
          <w:color w:val="000000"/>
          <w:sz w:val="21"/>
        </w:rPr>
        <w:t>We deliberately report two different numbers rather than one flattering one. Total exposure is 475 machines. What isolating a single choke point actually severs is 463. Presenting only the larger figure would overstate what one containment action achieves.</w:t>
      </w:r>
    </w:p>
    <w:p>
      <w:pPr>
        <w:spacing w:after="120" w:before="0" w:line="276" w:lineRule="auto"/>
      </w:pPr>
      <w:r>
        <w:rPr>
          <w:rFonts w:ascii="Calibri" w:hAnsi="Calibri" w:eastAsia="Calibri"/>
          <w:b w:val="0"/>
          <w:i w:val="0"/>
          <w:color w:val="000000"/>
          <w:sz w:val="21"/>
        </w:rPr>
        <w:t>This distinction came out of a real defect we found and fixed. An earlier version assumed the attacker had one entry point, computed reachability from that machine alone, and consequently under reported exposure and wrongly cleared four critical assets as safe. The corrected version takes the union of reachable sets over every foothold, and a regression test now fails if anyone reintroduces the assumption.</w:t>
      </w:r>
    </w:p>
    <w:p>
      <w:pPr>
        <w:spacing w:after="120" w:before="0" w:line="276" w:lineRule="auto"/>
      </w:pPr>
      <w:r>
        <w:rPr>
          <w:rFonts w:ascii="Calibri" w:hAnsi="Calibri" w:eastAsia="Calibri"/>
          <w:b w:val="0"/>
          <w:i w:val="0"/>
          <w:color w:val="000000"/>
          <w:sz w:val="21"/>
        </w:rPr>
        <w:t>On critical assets, an honest note. The public dataset is anonymised and carries no asset criticality labels at all. We therefore derive them from a stated heuristic: the machines that the largest number of distinct accounts authenticate to, which in practice surfaces domain controllers and authentication servers. On that basis the red team reached 13 of the estate's 20 most depended upon servers, including one that 17,808 accounts rely on. In a real deployment the operator supplies their own asset list instead. It is already an input parameter, not a value written into the code.</w:t>
      </w:r>
    </w:p>
    <w:p>
      <w:pPr>
        <w:keepNext/>
        <w:spacing w:before="240" w:after="100"/>
      </w:pPr>
      <w:r>
        <w:rPr>
          <w:rFonts w:ascii="Calibri" w:hAnsi="Calibri" w:eastAsia="Calibri"/>
          <w:b/>
          <w:i w:val="0"/>
          <w:color w:val="000000"/>
          <w:sz w:val="25"/>
        </w:rPr>
        <w:t>7.4 Guided response, with a human in the loop</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4819"/>
            <w:shd w:val="clear" w:color="auto" w:fill="FFFFFF"/>
          </w:tcPr>
          <w:p>
            <w:pPr>
              <w:spacing w:after="40" w:before="40" w:line="252" w:lineRule="auto"/>
            </w:pPr>
            <w:r/>
            <w:r>
              <w:rPr>
                <w:rFonts w:ascii="Calibri" w:hAnsi="Calibri" w:eastAsia="Calibri"/>
                <w:b/>
                <w:i w:val="0"/>
                <w:color w:val="000000"/>
                <w:sz w:val="19"/>
              </w:rPr>
              <w:t>Situation</w:t>
            </w:r>
          </w:p>
        </w:tc>
        <w:tc>
          <w:tcPr>
            <w:tcW w:type="dxa" w:w="4819"/>
            <w:shd w:val="clear" w:color="auto" w:fill="FFFFFF"/>
          </w:tcPr>
          <w:p>
            <w:pPr>
              <w:spacing w:after="40" w:before="40" w:line="252" w:lineRule="auto"/>
            </w:pPr>
            <w:r/>
            <w:r>
              <w:rPr>
                <w:rFonts w:ascii="Calibri" w:hAnsi="Calibri" w:eastAsia="Calibri"/>
                <w:b/>
                <w:i w:val="0"/>
                <w:color w:val="000000"/>
                <w:sz w:val="19"/>
              </w:rPr>
              <w:t>Response mode</w:t>
            </w:r>
          </w:p>
        </w:tc>
      </w:tr>
      <w:tr>
        <w:tc>
          <w:tcPr>
            <w:tcW w:type="dxa" w:w="4819"/>
            <w:shd w:val="clear" w:color="auto" w:fill="FFFFFF"/>
          </w:tcPr>
          <w:p>
            <w:pPr>
              <w:spacing w:after="40" w:before="40" w:line="252" w:lineRule="auto"/>
            </w:pPr>
            <w:r/>
            <w:r>
              <w:rPr>
                <w:rFonts w:ascii="Calibri" w:hAnsi="Calibri" w:eastAsia="Calibri"/>
                <w:b w:val="0"/>
                <w:i w:val="0"/>
                <w:color w:val="000000"/>
                <w:sz w:val="19"/>
              </w:rPr>
              <w:t>A critical asset is involved</w:t>
            </w:r>
          </w:p>
        </w:tc>
        <w:tc>
          <w:tcPr>
            <w:tcW w:type="dxa" w:w="4819"/>
            <w:shd w:val="clear" w:color="auto" w:fill="FFFFFF"/>
          </w:tcPr>
          <w:p>
            <w:pPr>
              <w:spacing w:after="40" w:before="40" w:line="252" w:lineRule="auto"/>
            </w:pPr>
            <w:r/>
            <w:r>
              <w:rPr>
                <w:rFonts w:ascii="Calibri" w:hAnsi="Calibri" w:eastAsia="Calibri"/>
                <w:b w:val="0"/>
                <w:i w:val="0"/>
                <w:color w:val="000000"/>
                <w:sz w:val="19"/>
              </w:rPr>
              <w:t>Requires explicit human approval</w:t>
            </w:r>
          </w:p>
        </w:tc>
      </w:tr>
      <w:tr>
        <w:tc>
          <w:tcPr>
            <w:tcW w:type="dxa" w:w="4819"/>
            <w:shd w:val="clear" w:color="auto" w:fill="FFFFFF"/>
          </w:tcPr>
          <w:p>
            <w:pPr>
              <w:spacing w:after="40" w:before="40" w:line="252" w:lineRule="auto"/>
            </w:pPr>
            <w:r/>
            <w:r>
              <w:rPr>
                <w:rFonts w:ascii="Calibri" w:hAnsi="Calibri" w:eastAsia="Calibri"/>
                <w:b w:val="0"/>
                <w:i w:val="0"/>
                <w:color w:val="000000"/>
                <w:sz w:val="19"/>
              </w:rPr>
              <w:t>High or critical severity</w:t>
            </w:r>
          </w:p>
        </w:tc>
        <w:tc>
          <w:tcPr>
            <w:tcW w:type="dxa" w:w="4819"/>
            <w:shd w:val="clear" w:color="auto" w:fill="FFFFFF"/>
          </w:tcPr>
          <w:p>
            <w:pPr>
              <w:spacing w:after="40" w:before="40" w:line="252" w:lineRule="auto"/>
            </w:pPr>
            <w:r/>
            <w:r>
              <w:rPr>
                <w:rFonts w:ascii="Calibri" w:hAnsi="Calibri" w:eastAsia="Calibri"/>
                <w:b w:val="0"/>
                <w:i w:val="0"/>
                <w:color w:val="000000"/>
                <w:sz w:val="19"/>
              </w:rPr>
              <w:t>Simulated containment</w:t>
            </w:r>
          </w:p>
        </w:tc>
      </w:tr>
      <w:tr>
        <w:tc>
          <w:tcPr>
            <w:tcW w:type="dxa" w:w="4819"/>
            <w:shd w:val="clear" w:color="auto" w:fill="FFFFFF"/>
          </w:tcPr>
          <w:p>
            <w:pPr>
              <w:spacing w:after="40" w:before="40" w:line="252" w:lineRule="auto"/>
            </w:pPr>
            <w:r/>
            <w:r>
              <w:rPr>
                <w:rFonts w:ascii="Calibri" w:hAnsi="Calibri" w:eastAsia="Calibri"/>
                <w:b w:val="0"/>
                <w:i w:val="0"/>
                <w:color w:val="000000"/>
                <w:sz w:val="19"/>
              </w:rPr>
              <w:t>Medium severity</w:t>
            </w:r>
          </w:p>
        </w:tc>
        <w:tc>
          <w:tcPr>
            <w:tcW w:type="dxa" w:w="4819"/>
            <w:shd w:val="clear" w:color="auto" w:fill="FFFFFF"/>
          </w:tcPr>
          <w:p>
            <w:pPr>
              <w:spacing w:after="40" w:before="40" w:line="252" w:lineRule="auto"/>
            </w:pPr>
            <w:r/>
            <w:r>
              <w:rPr>
                <w:rFonts w:ascii="Calibri" w:hAnsi="Calibri" w:eastAsia="Calibri"/>
                <w:b w:val="0"/>
                <w:i w:val="0"/>
                <w:color w:val="000000"/>
                <w:sz w:val="19"/>
              </w:rPr>
              <w:t>Raise a ticket and enrich it</w:t>
            </w:r>
          </w:p>
        </w:tc>
      </w:tr>
      <w:tr>
        <w:tc>
          <w:tcPr>
            <w:tcW w:type="dxa" w:w="4819"/>
            <w:shd w:val="clear" w:color="auto" w:fill="FFFFFF"/>
          </w:tcPr>
          <w:p>
            <w:pPr>
              <w:spacing w:after="40" w:before="40" w:line="252" w:lineRule="auto"/>
            </w:pPr>
            <w:r/>
            <w:r>
              <w:rPr>
                <w:rFonts w:ascii="Calibri" w:hAnsi="Calibri" w:eastAsia="Calibri"/>
                <w:b w:val="0"/>
                <w:i w:val="0"/>
                <w:color w:val="000000"/>
                <w:sz w:val="19"/>
              </w:rPr>
              <w:t>Low severity</w:t>
            </w:r>
          </w:p>
        </w:tc>
        <w:tc>
          <w:tcPr>
            <w:tcW w:type="dxa" w:w="4819"/>
            <w:shd w:val="clear" w:color="auto" w:fill="FFFFFF"/>
          </w:tcPr>
          <w:p>
            <w:pPr>
              <w:spacing w:after="40" w:before="40" w:line="252" w:lineRule="auto"/>
            </w:pPr>
            <w:r/>
            <w:r>
              <w:rPr>
                <w:rFonts w:ascii="Calibri" w:hAnsi="Calibri" w:eastAsia="Calibri"/>
                <w:b w:val="0"/>
                <w:i w:val="0"/>
                <w:color w:val="000000"/>
                <w:sz w:val="19"/>
              </w:rPr>
              <w:t>Monitor only</w:t>
            </w:r>
          </w:p>
        </w:tc>
      </w:tr>
    </w:tbl>
    <w:p>
      <w:pPr>
        <w:spacing w:after="160" w:before="0" w:line="276" w:lineRule="auto"/>
      </w:pPr>
    </w:p>
    <w:p>
      <w:pPr>
        <w:spacing w:after="120" w:before="0" w:line="276" w:lineRule="auto"/>
      </w:pPr>
      <w:r>
        <w:rPr>
          <w:rFonts w:ascii="Calibri" w:hAnsi="Calibri" w:eastAsia="Calibri"/>
          <w:b w:val="0"/>
          <w:i w:val="0"/>
          <w:color w:val="000000"/>
          <w:sz w:val="21"/>
        </w:rPr>
        <w:t>Recommended containment steps are seeded from the real MITRE mitigations associated with the observed techniques, so the advice is MITRE's rather than ours. Every action is simulated, and labelled as such wherever it appears.</w:t>
      </w:r>
    </w:p>
    <w:p>
      <w:r>
        <w:br w:type="page"/>
      </w:r>
    </w:p>
    <w:p>
      <w:pPr>
        <w:keepNext/>
        <w:spacing w:before="320" w:after="100"/>
      </w:pPr>
      <w:r>
        <w:rPr>
          <w:rFonts w:ascii="Calibri" w:hAnsi="Calibri" w:eastAsia="Calibri"/>
          <w:b/>
          <w:i w:val="0"/>
          <w:color w:val="000000"/>
          <w:sz w:val="30"/>
        </w:rPr>
        <w:t>8. Engine 2: prediction and attribution</w:t>
      </w:r>
    </w:p>
    <w:p>
      <w:pPr>
        <w:keepNext/>
        <w:spacing w:before="240" w:after="100"/>
      </w:pPr>
      <w:r>
        <w:rPr>
          <w:rFonts w:ascii="Calibri" w:hAnsi="Calibri" w:eastAsia="Calibri"/>
          <w:b/>
          <w:i w:val="0"/>
          <w:color w:val="000000"/>
          <w:sz w:val="25"/>
        </w:rPr>
        <w:t>8.1 Predicting the attacker's next move</w:t>
      </w:r>
    </w:p>
    <w:p>
      <w:pPr>
        <w:spacing w:after="120" w:before="0" w:line="276" w:lineRule="auto"/>
      </w:pPr>
      <w:r>
        <w:rPr>
          <w:rFonts w:ascii="Calibri" w:hAnsi="Calibri" w:eastAsia="Calibri"/>
          <w:b w:val="0"/>
          <w:i w:val="0"/>
          <w:color w:val="000000"/>
          <w:sz w:val="21"/>
        </w:rPr>
        <w:t>Given the techniques observed so far, what is likely to come next. We learned technique to technique transitions from 201 real attack sequences, made up of 145 MITRE group profiles and 56 campaigns, each containing at least six techniques, plus 4 analyst verified CERT-In advisories, giving 205 sequences in total.</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3628"/>
            <w:shd w:val="clear" w:color="auto" w:fill="FFFFFF"/>
          </w:tcPr>
          <w:p>
            <w:pPr>
              <w:spacing w:after="40" w:before="40" w:line="252" w:lineRule="auto"/>
            </w:pPr>
            <w:r/>
            <w:r>
              <w:rPr>
                <w:rFonts w:ascii="Calibri" w:hAnsi="Calibri" w:eastAsia="Calibri"/>
                <w:b/>
                <w:i w:val="0"/>
                <w:color w:val="000000"/>
                <w:sz w:val="19"/>
              </w:rPr>
              <w:t>Method</w:t>
            </w:r>
          </w:p>
        </w:tc>
        <w:tc>
          <w:tcPr>
            <w:tcW w:type="dxa" w:w="1814"/>
            <w:shd w:val="clear" w:color="auto" w:fill="FFFFFF"/>
          </w:tcPr>
          <w:p>
            <w:pPr>
              <w:spacing w:after="40" w:before="40" w:line="252" w:lineRule="auto"/>
            </w:pPr>
            <w:r/>
            <w:r>
              <w:rPr>
                <w:rFonts w:ascii="Calibri" w:hAnsi="Calibri" w:eastAsia="Calibri"/>
                <w:b/>
                <w:i w:val="0"/>
                <w:color w:val="000000"/>
                <w:sz w:val="19"/>
              </w:rPr>
              <w:t>Top 3 accuracy</w:t>
            </w:r>
          </w:p>
        </w:tc>
        <w:tc>
          <w:tcPr>
            <w:tcW w:type="dxa" w:w="4195"/>
            <w:shd w:val="clear" w:color="auto" w:fill="FFFFFF"/>
          </w:tcPr>
          <w:p>
            <w:pPr>
              <w:spacing w:after="40" w:before="40" w:line="252" w:lineRule="auto"/>
            </w:pPr>
            <w:r/>
            <w:r>
              <w:rPr>
                <w:rFonts w:ascii="Calibri" w:hAnsi="Calibri" w:eastAsia="Calibri"/>
                <w:b/>
                <w:i w:val="0"/>
                <w:color w:val="000000"/>
                <w:sz w:val="19"/>
              </w:rPr>
              <w:t>Outcome</w:t>
            </w:r>
          </w:p>
        </w:tc>
      </w:tr>
      <w:tr>
        <w:tc>
          <w:tcPr>
            <w:tcW w:type="dxa" w:w="3628"/>
            <w:shd w:val="clear" w:color="auto" w:fill="FFFFFF"/>
          </w:tcPr>
          <w:p>
            <w:pPr>
              <w:spacing w:after="40" w:before="40" w:line="252" w:lineRule="auto"/>
            </w:pPr>
            <w:r/>
            <w:r>
              <w:rPr>
                <w:rFonts w:ascii="Calibri" w:hAnsi="Calibri" w:eastAsia="Calibri"/>
                <w:b w:val="0"/>
                <w:i w:val="0"/>
                <w:color w:val="000000"/>
                <w:sz w:val="19"/>
              </w:rPr>
              <w:t>Most frequent technique baseline</w:t>
            </w:r>
          </w:p>
        </w:tc>
        <w:tc>
          <w:tcPr>
            <w:tcW w:type="dxa" w:w="1814"/>
            <w:shd w:val="clear" w:color="auto" w:fill="FFFFFF"/>
          </w:tcPr>
          <w:p>
            <w:pPr>
              <w:spacing w:after="40" w:before="40" w:line="252" w:lineRule="auto"/>
            </w:pPr>
            <w:r/>
            <w:r>
              <w:rPr>
                <w:rFonts w:ascii="Calibri" w:hAnsi="Calibri" w:eastAsia="Calibri"/>
                <w:b w:val="0"/>
                <w:i w:val="0"/>
                <w:color w:val="000000"/>
                <w:sz w:val="19"/>
              </w:rPr>
              <w:t>4.9%</w:t>
            </w:r>
          </w:p>
        </w:tc>
        <w:tc>
          <w:tcPr>
            <w:tcW w:type="dxa" w:w="4195"/>
            <w:shd w:val="clear" w:color="auto" w:fill="FFFFFF"/>
          </w:tcPr>
          <w:p>
            <w:pPr>
              <w:spacing w:after="40" w:before="40" w:line="252" w:lineRule="auto"/>
            </w:pPr>
            <w:r/>
            <w:r>
              <w:rPr>
                <w:rFonts w:ascii="Calibri" w:hAnsi="Calibri" w:eastAsia="Calibri"/>
                <w:b w:val="0"/>
                <w:i w:val="0"/>
                <w:color w:val="000000"/>
                <w:sz w:val="19"/>
              </w:rPr>
              <w:t>Baseline</w:t>
            </w:r>
          </w:p>
        </w:tc>
      </w:tr>
      <w:tr>
        <w:tc>
          <w:tcPr>
            <w:tcW w:type="dxa" w:w="3628"/>
            <w:shd w:val="clear" w:color="auto" w:fill="FFFFFF"/>
          </w:tcPr>
          <w:p>
            <w:pPr>
              <w:spacing w:after="40" w:before="40" w:line="252" w:lineRule="auto"/>
            </w:pPr>
            <w:r/>
            <w:r>
              <w:rPr>
                <w:rFonts w:ascii="Calibri" w:hAnsi="Calibri" w:eastAsia="Calibri"/>
                <w:b w:val="0"/>
                <w:i w:val="0"/>
                <w:color w:val="000000"/>
                <w:sz w:val="19"/>
              </w:rPr>
              <w:t>Kill chain order baseline</w:t>
            </w:r>
          </w:p>
        </w:tc>
        <w:tc>
          <w:tcPr>
            <w:tcW w:type="dxa" w:w="1814"/>
            <w:shd w:val="clear" w:color="auto" w:fill="FFFFFF"/>
          </w:tcPr>
          <w:p>
            <w:pPr>
              <w:spacing w:after="40" w:before="40" w:line="252" w:lineRule="auto"/>
            </w:pPr>
            <w:r/>
            <w:r>
              <w:rPr>
                <w:rFonts w:ascii="Calibri" w:hAnsi="Calibri" w:eastAsia="Calibri"/>
                <w:b w:val="0"/>
                <w:i w:val="0"/>
                <w:color w:val="000000"/>
                <w:sz w:val="19"/>
              </w:rPr>
              <w:t>7.1%</w:t>
            </w:r>
          </w:p>
        </w:tc>
        <w:tc>
          <w:tcPr>
            <w:tcW w:type="dxa" w:w="4195"/>
            <w:shd w:val="clear" w:color="auto" w:fill="FFFFFF"/>
          </w:tcPr>
          <w:p>
            <w:pPr>
              <w:spacing w:after="40" w:before="40" w:line="252" w:lineRule="auto"/>
            </w:pPr>
            <w:r/>
            <w:r>
              <w:rPr>
                <w:rFonts w:ascii="Calibri" w:hAnsi="Calibri" w:eastAsia="Calibri"/>
                <w:b w:val="0"/>
                <w:i w:val="0"/>
                <w:color w:val="000000"/>
                <w:sz w:val="19"/>
              </w:rPr>
              <w:t>Baseline built specifically to beat us</w:t>
            </w:r>
          </w:p>
        </w:tc>
      </w:tr>
      <w:tr>
        <w:tc>
          <w:tcPr>
            <w:tcW w:type="dxa" w:w="3628"/>
            <w:shd w:val="clear" w:color="auto" w:fill="FFFFFF"/>
          </w:tcPr>
          <w:p>
            <w:pPr>
              <w:spacing w:after="40" w:before="40" w:line="252" w:lineRule="auto"/>
            </w:pPr>
            <w:r/>
            <w:r>
              <w:rPr>
                <w:rFonts w:ascii="Calibri" w:hAnsi="Calibri" w:eastAsia="Calibri"/>
                <w:b w:val="0"/>
                <w:i w:val="0"/>
                <w:color w:val="000000"/>
                <w:sz w:val="19"/>
              </w:rPr>
              <w:t>Recurrent neural network over sentence embeddings</w:t>
            </w:r>
          </w:p>
        </w:tc>
        <w:tc>
          <w:tcPr>
            <w:tcW w:type="dxa" w:w="1814"/>
            <w:shd w:val="clear" w:color="auto" w:fill="FFFFFF"/>
          </w:tcPr>
          <w:p>
            <w:pPr>
              <w:spacing w:after="40" w:before="40" w:line="252" w:lineRule="auto"/>
            </w:pPr>
            <w:r/>
            <w:r>
              <w:rPr>
                <w:rFonts w:ascii="Calibri" w:hAnsi="Calibri" w:eastAsia="Calibri"/>
                <w:b w:val="0"/>
                <w:i w:val="0"/>
                <w:color w:val="000000"/>
                <w:sz w:val="19"/>
              </w:rPr>
              <w:t>27.2%</w:t>
            </w:r>
          </w:p>
        </w:tc>
        <w:tc>
          <w:tcPr>
            <w:tcW w:type="dxa" w:w="4195"/>
            <w:shd w:val="clear" w:color="auto" w:fill="FFFFFF"/>
          </w:tcPr>
          <w:p>
            <w:pPr>
              <w:spacing w:after="40" w:before="40" w:line="252" w:lineRule="auto"/>
            </w:pPr>
            <w:r/>
            <w:r>
              <w:rPr>
                <w:rFonts w:ascii="Calibri" w:hAnsi="Calibri" w:eastAsia="Calibri"/>
                <w:b w:val="0"/>
                <w:i w:val="0"/>
                <w:color w:val="000000"/>
                <w:sz w:val="19"/>
              </w:rPr>
              <w:t>Lost. Published as a documented negative result.</w:t>
            </w:r>
          </w:p>
        </w:tc>
      </w:tr>
      <w:tr>
        <w:tc>
          <w:tcPr>
            <w:tcW w:type="dxa" w:w="3628"/>
            <w:shd w:val="clear" w:color="auto" w:fill="FFFFFF"/>
          </w:tcPr>
          <w:p>
            <w:pPr>
              <w:spacing w:after="40" w:before="40" w:line="252" w:lineRule="auto"/>
            </w:pPr>
            <w:r/>
            <w:r>
              <w:rPr>
                <w:rFonts w:ascii="Calibri" w:hAnsi="Calibri" w:eastAsia="Calibri"/>
                <w:b w:val="0"/>
                <w:i w:val="0"/>
                <w:color w:val="000000"/>
                <w:sz w:val="19"/>
              </w:rPr>
              <w:t>First order Markov chain</w:t>
            </w:r>
          </w:p>
        </w:tc>
        <w:tc>
          <w:tcPr>
            <w:tcW w:type="dxa" w:w="1814"/>
            <w:shd w:val="clear" w:color="auto" w:fill="FFFFFF"/>
          </w:tcPr>
          <w:p>
            <w:pPr>
              <w:spacing w:after="40" w:before="40" w:line="252" w:lineRule="auto"/>
            </w:pPr>
            <w:r/>
            <w:r>
              <w:rPr>
                <w:rFonts w:ascii="Calibri" w:hAnsi="Calibri" w:eastAsia="Calibri"/>
                <w:b w:val="0"/>
                <w:i w:val="0"/>
                <w:color w:val="000000"/>
                <w:sz w:val="19"/>
              </w:rPr>
              <w:t>36.5%</w:t>
            </w:r>
          </w:p>
        </w:tc>
        <w:tc>
          <w:tcPr>
            <w:tcW w:type="dxa" w:w="4195"/>
            <w:shd w:val="clear" w:color="auto" w:fill="FFFFFF"/>
          </w:tcPr>
          <w:p>
            <w:pPr>
              <w:spacing w:after="40" w:before="40" w:line="252" w:lineRule="auto"/>
            </w:pPr>
            <w:r/>
            <w:r>
              <w:rPr>
                <w:rFonts w:ascii="Calibri" w:hAnsi="Calibri" w:eastAsia="Calibri"/>
                <w:b w:val="0"/>
                <w:i w:val="0"/>
                <w:color w:val="000000"/>
                <w:sz w:val="19"/>
              </w:rPr>
              <w:t>Shipped</w:t>
            </w:r>
          </w:p>
        </w:tc>
      </w:tr>
    </w:tbl>
    <w:p>
      <w:pPr>
        <w:spacing w:after="160" w:before="0" w:line="276" w:lineRule="auto"/>
      </w:pPr>
    </w:p>
    <w:p>
      <w:pPr>
        <w:spacing w:after="120" w:before="0" w:line="276" w:lineRule="auto"/>
      </w:pPr>
      <w:r>
        <w:rPr>
          <w:rFonts w:ascii="Calibri" w:hAnsi="Calibri" w:eastAsia="Calibri"/>
          <w:b w:val="0"/>
          <w:i w:val="0"/>
          <w:color w:val="000000"/>
          <w:sz w:val="21"/>
        </w:rPr>
        <w:t>Two things here matter more than the headline number.</w:t>
      </w:r>
    </w:p>
    <w:p>
      <w:pPr>
        <w:spacing w:after="120" w:line="276" w:lineRule="auto"/>
      </w:pPr>
      <w:r>
        <w:rPr>
          <w:rFonts w:ascii="Calibri" w:hAnsi="Calibri" w:eastAsia="Calibri"/>
          <w:b/>
          <w:i w:val="0"/>
          <w:color w:val="000000"/>
          <w:sz w:val="21"/>
        </w:rPr>
        <w:t xml:space="preserve">The circularity trap, and how we escaped it. </w:t>
      </w:r>
      <w:r>
        <w:rPr>
          <w:rFonts w:ascii="Calibri" w:hAnsi="Calibri" w:eastAsia="Calibri"/>
          <w:b w:val="0"/>
          <w:i w:val="0"/>
          <w:color w:val="000000"/>
          <w:sz w:val="21"/>
        </w:rPr>
        <w:t>Our sequences are ordered using MITRE's kill chain tactic order, which runs from reconnaissance through to impact. A model could score well simply by re-learning that ordering, while learning nothing whatsoever about attacks. So we built a baseline whose entire strategy is to exploit that ordering, and we required our model to beat it. The Markov model beats it by a factor of 5.2, which is evidence that it is predicting genuine technique to technique transitions rather than re-deriving a sort order.</w:t>
      </w:r>
    </w:p>
    <w:p>
      <w:pPr>
        <w:spacing w:after="120" w:line="276" w:lineRule="auto"/>
      </w:pPr>
      <w:r>
        <w:rPr>
          <w:rFonts w:ascii="Calibri" w:hAnsi="Calibri" w:eastAsia="Calibri"/>
          <w:b/>
          <w:i w:val="0"/>
          <w:color w:val="000000"/>
          <w:sz w:val="21"/>
        </w:rPr>
        <w:t xml:space="preserve">We shipped the model that won, not the impressive one. </w:t>
      </w:r>
      <w:r>
        <w:rPr>
          <w:rFonts w:ascii="Calibri" w:hAnsi="Calibri" w:eastAsia="Calibri"/>
          <w:b w:val="0"/>
          <w:i w:val="0"/>
          <w:color w:val="000000"/>
          <w:sz w:val="21"/>
        </w:rPr>
        <w:t>The neural network scored 27.2% and lost to a first order Markov chain at this data scale. We ship the Markov model and publish the neural result as a negative finding. At 205 sequences, a simple model is the correct engineering answer, and reporting the loss is more useful to a reader than hiding it.</w:t>
      </w:r>
    </w:p>
    <w:p>
      <w:pPr>
        <w:spacing w:after="120" w:before="0" w:line="276" w:lineRule="auto"/>
      </w:pPr>
      <w:r>
        <w:rPr>
          <w:rFonts w:ascii="Calibri" w:hAnsi="Calibri" w:eastAsia="Calibri"/>
          <w:b w:val="0"/>
          <w:i w:val="0"/>
          <w:color w:val="000000"/>
          <w:sz w:val="21"/>
        </w:rPr>
        <w:t>The prediction returned by the interface is a genuine first order transition probability, computed as the observed count of a transition divided by the total from that state. An example from the shipped model is a transition observed at 52.5 percent. Where a state has never been seen, the system falls back to a frequency ranked list and explicitly scores those suggestions at zero, because there is no observed evidence for them. Data splits are made at the level of whole sequences, never inside one, which prevents leakage.</w:t>
      </w:r>
    </w:p>
    <w:p>
      <w:pPr>
        <w:spacing w:after="120" w:line="276" w:lineRule="auto"/>
      </w:pPr>
      <w:r>
        <w:rPr>
          <w:rFonts w:ascii="Calibri" w:hAnsi="Calibri" w:eastAsia="Calibri"/>
          <w:b/>
          <w:i w:val="0"/>
          <w:color w:val="000000"/>
          <w:sz w:val="21"/>
        </w:rPr>
        <w:t xml:space="preserve">The non circular India test. </w:t>
      </w:r>
      <w:r>
        <w:rPr>
          <w:rFonts w:ascii="Calibri" w:hAnsi="Calibri" w:eastAsia="Calibri"/>
          <w:b w:val="0"/>
          <w:i w:val="0"/>
          <w:color w:val="000000"/>
          <w:sz w:val="21"/>
        </w:rPr>
        <w:t>The four CERT-In sequences are ordered by the real reported timeline rather than by our heuristic, and they appear only in the test set. The model scores 10.0% top 3 on them against 36.5% on the automatically ordered set. We treat that gap as a finding rather than a failure: real attacker orderings are harder, which demonstrates that part of the higher number was ordering driven. Both figures are published.</w:t>
      </w:r>
    </w:p>
    <w:p>
      <w:pPr>
        <w:keepNext/>
        <w:spacing w:before="240" w:after="100"/>
      </w:pPr>
      <w:r>
        <w:rPr>
          <w:rFonts w:ascii="Calibri" w:hAnsi="Calibri" w:eastAsia="Calibri"/>
          <w:b/>
          <w:i w:val="0"/>
          <w:color w:val="000000"/>
          <w:sz w:val="25"/>
        </w:rPr>
        <w:t>8.2 Attributing the activity to a known threat group</w:t>
      </w:r>
    </w:p>
    <w:p>
      <w:pPr>
        <w:spacing w:after="120" w:before="0" w:line="276" w:lineRule="auto"/>
      </w:pPr>
      <w:r>
        <w:rPr>
          <w:rFonts w:ascii="Calibri" w:hAnsi="Calibri" w:eastAsia="Calibri"/>
          <w:b w:val="0"/>
          <w:i w:val="0"/>
          <w:color w:val="000000"/>
          <w:sz w:val="21"/>
        </w:rPr>
        <w:t>Given the observed techniques, which publicly documented threat group does this resemble. We score the observed technique set against 172 MITRE group profiles using a transparent weighted formula rather than a trained classifier.</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38"/>
      </w:tblGrid>
      <w:tr>
        <w:tc>
          <w:tcPr>
            <w:tcW w:type="dxa" w:w="9638"/>
            <w:shd w:val="clear" w:color="auto" w:fill="FFFFFF"/>
          </w:tcPr>
          <w:p>
            <w:pPr>
              <w:spacing w:after="0" w:line="240" w:lineRule="auto"/>
            </w:pPr>
            <w:r/>
            <w:r>
              <w:rPr>
                <w:rFonts w:ascii="Consolas" w:hAnsi="Consolas" w:eastAsia="Consolas"/>
                <w:b w:val="0"/>
                <w:i w:val="0"/>
                <w:color w:val="000000"/>
                <w:sz w:val="17"/>
              </w:rPr>
              <w:t>score = 0.55 * coverage  +  0.20 * jaccard  +  0.25 * semantic_similarity</w:t>
            </w:r>
          </w:p>
          <w:p>
            <w:pPr>
              <w:spacing w:after="0" w:line="240" w:lineRule="auto"/>
            </w:pPr>
            <w:r>
              <w:rPr>
                <w:rFonts w:ascii="Consolas" w:hAnsi="Consolas" w:eastAsia="Consolas"/>
                <w:b w:val="0"/>
                <w:i w:val="0"/>
                <w:color w:val="000000"/>
                <w:sz w:val="17"/>
              </w:rPr>
            </w:r>
          </w:p>
          <w:p>
            <w:pPr>
              <w:spacing w:after="0" w:line="240" w:lineRule="auto"/>
            </w:pPr>
            <w:r>
              <w:rPr>
                <w:rFonts w:ascii="Consolas" w:hAnsi="Consolas" w:eastAsia="Consolas"/>
                <w:b w:val="0"/>
                <w:i w:val="0"/>
                <w:color w:val="000000"/>
                <w:sz w:val="17"/>
              </w:rPr>
              <w:t>coverage             fraction of observed techniques in the group's public profile</w:t>
            </w:r>
          </w:p>
          <w:p>
            <w:pPr>
              <w:spacing w:after="0" w:line="240" w:lineRule="auto"/>
            </w:pPr>
            <w:r>
              <w:rPr>
                <w:rFonts w:ascii="Consolas" w:hAnsi="Consolas" w:eastAsia="Consolas"/>
                <w:b w:val="0"/>
                <w:i w:val="0"/>
                <w:color w:val="000000"/>
                <w:sz w:val="17"/>
              </w:rPr>
              <w:t>jaccard              set overlap between observed and profile techniques</w:t>
            </w:r>
          </w:p>
          <w:p>
            <w:pPr>
              <w:spacing w:after="0" w:line="240" w:lineRule="auto"/>
            </w:pPr>
            <w:r>
              <w:rPr>
                <w:rFonts w:ascii="Consolas" w:hAnsi="Consolas" w:eastAsia="Consolas"/>
                <w:b w:val="0"/>
                <w:i w:val="0"/>
                <w:color w:val="000000"/>
                <w:sz w:val="17"/>
              </w:rPr>
              <w:t>semantic_similarity  cosine distance between sentence embedding centroids</w:t>
            </w:r>
          </w:p>
        </w:tc>
      </w:tr>
    </w:tbl>
    <w:p>
      <w:pPr>
        <w:spacing w:after="80" w:before="0" w:line="276" w:lineRule="auto"/>
      </w:pPr>
    </w:p>
    <w:p>
      <w:pPr>
        <w:spacing w:after="120" w:before="0" w:line="276" w:lineRule="auto"/>
      </w:pPr>
      <w:r>
        <w:rPr>
          <w:rFonts w:ascii="Calibri" w:hAnsi="Calibri" w:eastAsia="Calibri"/>
          <w:b w:val="0"/>
          <w:i w:val="0"/>
          <w:color w:val="000000"/>
          <w:sz w:val="21"/>
        </w:rPr>
        <w:t>Every result carries a generated justification, for example that it matches three of four observed techniques, with a stated profile coverage and semantic similarity. A user can therefore audit the reasoning rather than trust a score.</w:t>
      </w:r>
    </w:p>
    <w:p>
      <w:pPr>
        <w:spacing w:after="120" w:line="276" w:lineRule="auto"/>
      </w:pPr>
      <w:r>
        <w:rPr>
          <w:rFonts w:ascii="Calibri" w:hAnsi="Calibri" w:eastAsia="Calibri"/>
          <w:b/>
          <w:i w:val="0"/>
          <w:color w:val="000000"/>
          <w:sz w:val="21"/>
        </w:rPr>
        <w:t xml:space="preserve">The caveat we state before anyone asks. </w:t>
      </w:r>
      <w:r>
        <w:rPr>
          <w:rFonts w:ascii="Calibri" w:hAnsi="Calibri" w:eastAsia="Calibri"/>
          <w:b w:val="0"/>
          <w:i w:val="0"/>
          <w:color w:val="000000"/>
          <w:sz w:val="21"/>
        </w:rPr>
        <w:t>The built in evaluation, which hides 40 percent of a group's profile and then retrieves the group from the remainder, scores 100 percent at rank one. That number is close to trivial by construction, because it retrieves a public profile from a piece of itself. We never present it as a headline result. This component is transparent retrieval with a printed rationale, not a trained classifier, and on an authentication only log carrying three techniques the ranked group is context for an analyst, not a conclusion.</w:t>
      </w:r>
    </w:p>
    <w:p>
      <w:pPr>
        <w:keepNext/>
        <w:spacing w:before="320" w:after="100"/>
      </w:pPr>
      <w:r>
        <w:rPr>
          <w:rFonts w:ascii="Calibri" w:hAnsi="Calibri" w:eastAsia="Calibri"/>
          <w:b/>
          <w:i w:val="0"/>
          <w:color w:val="000000"/>
          <w:sz w:val="30"/>
        </w:rPr>
        <w:t>9. Threat Radar: external intelligence</w:t>
      </w:r>
    </w:p>
    <w:p>
      <w:pPr>
        <w:spacing w:after="120" w:before="0" w:line="276" w:lineRule="auto"/>
      </w:pPr>
      <w:r>
        <w:rPr>
          <w:rFonts w:ascii="Calibri" w:hAnsi="Calibri" w:eastAsia="Calibri"/>
          <w:b w:val="0"/>
          <w:i w:val="0"/>
          <w:color w:val="000000"/>
          <w:sz w:val="21"/>
        </w:rPr>
        <w:t>A security team also needs to know what is happening outside its own walls. Threat Radar pulls free and legitimate threat intelligence feeds, maps each item to real ATT&amp;CK identifiers, and cross references those against the incident currently loaded. Items relevant to India are ranked first, because the problem statement concerns Indian infrastructure. That covers mentions of India, of Indian agencies such as CERT-In and NCIIPC, of Indian sectors such as UPI, Aadhaar and the Reserve Bank, and of actors known to target India. At the time of writing that is 10 of 40 items.</w:t>
      </w:r>
    </w:p>
    <w:p>
      <w:pPr>
        <w:spacing w:after="120" w:before="0" w:line="276" w:lineRule="auto"/>
      </w:pPr>
      <w:r>
        <w:rPr>
          <w:rFonts w:ascii="Calibri" w:hAnsi="Calibri" w:eastAsia="Calibri"/>
          <w:b w:val="0"/>
          <w:i w:val="0"/>
          <w:color w:val="000000"/>
          <w:sz w:val="21"/>
        </w:rPr>
        <w:t>The implementation uses only the Python standard library for network and document handling, so the deployed image gains no new dependencies. Each feed is isolated, meaning a dead source reports its own failure and never breaks the radar.</w:t>
      </w:r>
    </w:p>
    <w:p>
      <w:pPr>
        <w:spacing w:after="120" w:before="0" w:line="276" w:lineRule="auto"/>
      </w:pPr>
      <w:r>
        <w:rPr>
          <w:rFonts w:ascii="Calibri" w:hAnsi="Calibri" w:eastAsia="Calibri"/>
          <w:b w:val="0"/>
          <w:i w:val="0"/>
          <w:color w:val="000000"/>
          <w:sz w:val="21"/>
        </w:rPr>
        <w:t>Technique mapping is deliberately precision first. It accepts explicit technique identifiers, then a curated table of about 70 phrases, then technique name matching. Reconnaissance and resource development techniques are excluded from name matching, because their official names are ordinary English nouns such as Software and Vulnerabilities, which matched innocent prose during testing. Every identifier is validated against the real catalogue before it is displayed.</w:t>
      </w:r>
    </w:p>
    <w:p>
      <w:pPr>
        <w:spacing w:after="80" w:before="0" w:line="276" w:lineRule="auto"/>
      </w:pPr>
      <w:r>
        <w:rPr>
          <w:rFonts w:ascii="Calibri" w:hAnsi="Calibri" w:eastAsia="Calibri"/>
          <w:b w:val="0"/>
          <w:i w:val="0"/>
          <w:color w:val="000000"/>
          <w:sz w:val="21"/>
        </w:rPr>
        <w:t>Three honest notes about this feature.</w:t>
      </w:r>
    </w:p>
    <w:p>
      <w:pPr>
        <w:pStyle w:val="ListBullet"/>
        <w:spacing w:after="60" w:line="269" w:lineRule="auto"/>
      </w:pPr>
      <w:r>
        <w:rPr>
          <w:rFonts w:ascii="Calibri" w:hAnsi="Calibri" w:eastAsia="Calibri"/>
          <w:b/>
          <w:i w:val="0"/>
          <w:color w:val="000000"/>
          <w:sz w:val="21"/>
        </w:rPr>
        <w:t xml:space="preserve">CERT-In has no working feed. </w:t>
      </w:r>
      <w:r>
        <w:rPr>
          <w:rFonts w:ascii="Calibri" w:hAnsi="Calibri" w:eastAsia="Calibri"/>
          <w:b w:val="0"/>
          <w:i w:val="0"/>
          <w:color w:val="000000"/>
          <w:sz w:val="21"/>
        </w:rPr>
        <w:t>Their address returns a success code together with an HTML page saying the address was not found, which is a disguised failure. We detected it, excluded the source, and added a guard that rejects HTML pretending to be a feed.</w:t>
      </w:r>
    </w:p>
    <w:p>
      <w:pPr>
        <w:pStyle w:val="ListBullet"/>
        <w:spacing w:after="60" w:line="269" w:lineRule="auto"/>
      </w:pPr>
      <w:r>
        <w:rPr>
          <w:rFonts w:ascii="Calibri" w:hAnsi="Calibri" w:eastAsia="Calibri"/>
          <w:b/>
          <w:i w:val="0"/>
          <w:color w:val="000000"/>
          <w:sz w:val="21"/>
        </w:rPr>
        <w:t xml:space="preserve">We do not scrape social media. </w:t>
      </w:r>
      <w:r>
        <w:rPr>
          <w:rFonts w:ascii="Calibri" w:hAnsi="Calibri" w:eastAsia="Calibri"/>
          <w:b w:val="0"/>
          <w:i w:val="0"/>
          <w:color w:val="000000"/>
          <w:sz w:val="21"/>
        </w:rPr>
        <w:t>This was evaluated and rejected. It violates platform terms, it is actively blocked, and attributing activity to named individuals from public posts risks accusing the wrong people. We consider that an unacceptable failure mode for a security product.</w:t>
      </w:r>
    </w:p>
    <w:p>
      <w:pPr>
        <w:pStyle w:val="ListBullet"/>
        <w:spacing w:after="60" w:line="269" w:lineRule="auto"/>
      </w:pPr>
      <w:r>
        <w:rPr>
          <w:rFonts w:ascii="Calibri" w:hAnsi="Calibri" w:eastAsia="Calibri"/>
          <w:b/>
          <w:i w:val="0"/>
          <w:color w:val="000000"/>
          <w:sz w:val="21"/>
        </w:rPr>
        <w:t xml:space="preserve">No matches is a legitimate result. </w:t>
      </w:r>
      <w:r>
        <w:rPr>
          <w:rFonts w:ascii="Calibri" w:hAnsi="Calibri" w:eastAsia="Calibri"/>
          <w:b w:val="0"/>
          <w:i w:val="0"/>
          <w:color w:val="000000"/>
          <w:sz w:val="21"/>
        </w:rPr>
        <w:t>Our demonstration incident is authentication based while the public news cycle is dominated by software vulnerabilities and malware, so the honest answer is often that there are no matches. The interface says exactly that, rather than manufacturing a connection to look impressive.</w:t>
      </w:r>
    </w:p>
    <w:p>
      <w:r>
        <w:br w:type="page"/>
      </w:r>
    </w:p>
    <w:p>
      <w:pPr>
        <w:keepNext/>
        <w:spacing w:before="320" w:after="100"/>
      </w:pPr>
      <w:r>
        <w:rPr>
          <w:rFonts w:ascii="Calibri" w:hAnsi="Calibri" w:eastAsia="Calibri"/>
          <w:b/>
          <w:i w:val="0"/>
          <w:color w:val="000000"/>
          <w:sz w:val="30"/>
        </w:rPr>
        <w:t>10. The application</w:t>
      </w:r>
    </w:p>
    <w:p>
      <w:pPr>
        <w:spacing w:after="120" w:before="0" w:line="276" w:lineRule="auto"/>
      </w:pPr>
      <w:r>
        <w:rPr>
          <w:rFonts w:ascii="Calibri" w:hAnsi="Calibri" w:eastAsia="Calibri"/>
          <w:b w:val="0"/>
          <w:i w:val="0"/>
          <w:color w:val="000000"/>
          <w:sz w:val="21"/>
        </w:rPr>
        <w:t>Eight screens, all rendering the output of the analysis that is currently loaded.</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2835"/>
            <w:shd w:val="clear" w:color="auto" w:fill="FFFFFF"/>
          </w:tcPr>
          <w:p>
            <w:pPr>
              <w:spacing w:after="40" w:before="40" w:line="252" w:lineRule="auto"/>
            </w:pPr>
            <w:r/>
            <w:r>
              <w:rPr>
                <w:rFonts w:ascii="Calibri" w:hAnsi="Calibri" w:eastAsia="Calibri"/>
                <w:b/>
                <w:i w:val="0"/>
                <w:color w:val="000000"/>
                <w:sz w:val="19"/>
              </w:rPr>
              <w:t>Screen</w:t>
            </w:r>
          </w:p>
        </w:tc>
        <w:tc>
          <w:tcPr>
            <w:tcW w:type="dxa" w:w="6803"/>
            <w:shd w:val="clear" w:color="auto" w:fill="FFFFFF"/>
          </w:tcPr>
          <w:p>
            <w:pPr>
              <w:spacing w:after="40" w:before="40" w:line="252" w:lineRule="auto"/>
            </w:pPr>
            <w:r/>
            <w:r>
              <w:rPr>
                <w:rFonts w:ascii="Calibri" w:hAnsi="Calibri" w:eastAsia="Calibri"/>
                <w:b/>
                <w:i w:val="0"/>
                <w:color w:val="000000"/>
                <w:sz w:val="19"/>
              </w:rPr>
              <w:t>What it shows</w:t>
            </w:r>
          </w:p>
        </w:tc>
      </w:tr>
      <w:tr>
        <w:tc>
          <w:tcPr>
            <w:tcW w:type="dxa" w:w="2835"/>
            <w:shd w:val="clear" w:color="auto" w:fill="FFFFFF"/>
          </w:tcPr>
          <w:p>
            <w:pPr>
              <w:spacing w:after="40" w:before="40" w:line="252" w:lineRule="auto"/>
            </w:pPr>
            <w:r/>
            <w:r>
              <w:rPr>
                <w:rFonts w:ascii="Calibri" w:hAnsi="Calibri" w:eastAsia="Calibri"/>
                <w:b w:val="0"/>
                <w:i w:val="0"/>
                <w:color w:val="000000"/>
                <w:sz w:val="19"/>
              </w:rPr>
              <w:t>Analyze Log</w:t>
            </w:r>
          </w:p>
        </w:tc>
        <w:tc>
          <w:tcPr>
            <w:tcW w:type="dxa" w:w="6803"/>
            <w:shd w:val="clear" w:color="auto" w:fill="FFFFFF"/>
          </w:tcPr>
          <w:p>
            <w:pPr>
              <w:spacing w:after="40" w:before="40" w:line="252" w:lineRule="auto"/>
            </w:pPr>
            <w:r/>
            <w:r>
              <w:rPr>
                <w:rFonts w:ascii="Calibri" w:hAnsi="Calibri" w:eastAsia="Calibri"/>
                <w:b w:val="0"/>
                <w:i w:val="0"/>
                <w:color w:val="000000"/>
                <w:sz w:val="19"/>
              </w:rPr>
              <w:t>Choose a shipped scenario or upload a CSV, then run the full pipeline.</w:t>
            </w:r>
          </w:p>
        </w:tc>
      </w:tr>
      <w:tr>
        <w:tc>
          <w:tcPr>
            <w:tcW w:type="dxa" w:w="2835"/>
            <w:shd w:val="clear" w:color="auto" w:fill="FFFFFF"/>
          </w:tcPr>
          <w:p>
            <w:pPr>
              <w:spacing w:after="40" w:before="40" w:line="252" w:lineRule="auto"/>
            </w:pPr>
            <w:r/>
            <w:r>
              <w:rPr>
                <w:rFonts w:ascii="Calibri" w:hAnsi="Calibri" w:eastAsia="Calibri"/>
                <w:b w:val="0"/>
                <w:i w:val="0"/>
                <w:color w:val="000000"/>
                <w:sz w:val="19"/>
              </w:rPr>
              <w:t>Overview</w:t>
            </w:r>
          </w:p>
        </w:tc>
        <w:tc>
          <w:tcPr>
            <w:tcW w:type="dxa" w:w="6803"/>
            <w:shd w:val="clear" w:color="auto" w:fill="FFFFFF"/>
          </w:tcPr>
          <w:p>
            <w:pPr>
              <w:spacing w:after="40" w:before="40" w:line="252" w:lineRule="auto"/>
            </w:pPr>
            <w:r/>
            <w:r>
              <w:rPr>
                <w:rFonts w:ascii="Calibri" w:hAnsi="Calibri" w:eastAsia="Calibri"/>
                <w:b w:val="0"/>
                <w:i w:val="0"/>
                <w:color w:val="000000"/>
                <w:sz w:val="19"/>
              </w:rPr>
              <w:t>Time to first alert, the active incident, and detector benchmarks.</w:t>
            </w:r>
          </w:p>
        </w:tc>
      </w:tr>
      <w:tr>
        <w:tc>
          <w:tcPr>
            <w:tcW w:type="dxa" w:w="2835"/>
            <w:shd w:val="clear" w:color="auto" w:fill="FFFFFF"/>
          </w:tcPr>
          <w:p>
            <w:pPr>
              <w:spacing w:after="40" w:before="40" w:line="252" w:lineRule="auto"/>
            </w:pPr>
            <w:r/>
            <w:r>
              <w:rPr>
                <w:rFonts w:ascii="Calibri" w:hAnsi="Calibri" w:eastAsia="Calibri"/>
                <w:b w:val="0"/>
                <w:i w:val="0"/>
                <w:color w:val="000000"/>
                <w:sz w:val="19"/>
              </w:rPr>
              <w:t>Attackers</w:t>
            </w:r>
          </w:p>
        </w:tc>
        <w:tc>
          <w:tcPr>
            <w:tcW w:type="dxa" w:w="6803"/>
            <w:shd w:val="clear" w:color="auto" w:fill="FFFFFF"/>
          </w:tcPr>
          <w:p>
            <w:pPr>
              <w:spacing w:after="40" w:before="40" w:line="252" w:lineRule="auto"/>
            </w:pPr>
            <w:r/>
            <w:r>
              <w:rPr>
                <w:rFonts w:ascii="Calibri" w:hAnsi="Calibri" w:eastAsia="Calibri"/>
                <w:b w:val="0"/>
                <w:i w:val="0"/>
                <w:color w:val="000000"/>
                <w:sz w:val="19"/>
              </w:rPr>
              <w:t>All 104 compromised accounts. Open any one for its own scoped incident.</w:t>
            </w:r>
          </w:p>
        </w:tc>
      </w:tr>
      <w:tr>
        <w:tc>
          <w:tcPr>
            <w:tcW w:type="dxa" w:w="2835"/>
            <w:shd w:val="clear" w:color="auto" w:fill="FFFFFF"/>
          </w:tcPr>
          <w:p>
            <w:pPr>
              <w:spacing w:after="40" w:before="40" w:line="252" w:lineRule="auto"/>
            </w:pPr>
            <w:r/>
            <w:r>
              <w:rPr>
                <w:rFonts w:ascii="Calibri" w:hAnsi="Calibri" w:eastAsia="Calibri"/>
                <w:b w:val="0"/>
                <w:i w:val="0"/>
                <w:color w:val="000000"/>
                <w:sz w:val="19"/>
              </w:rPr>
              <w:t>Live Incident</w:t>
            </w:r>
          </w:p>
        </w:tc>
        <w:tc>
          <w:tcPr>
            <w:tcW w:type="dxa" w:w="6803"/>
            <w:shd w:val="clear" w:color="auto" w:fill="FFFFFF"/>
          </w:tcPr>
          <w:p>
            <w:pPr>
              <w:spacing w:after="40" w:before="40" w:line="252" w:lineRule="auto"/>
            </w:pPr>
            <w:r/>
            <w:r>
              <w:rPr>
                <w:rFonts w:ascii="Calibri" w:hAnsi="Calibri" w:eastAsia="Calibri"/>
                <w:b w:val="0"/>
                <w:i w:val="0"/>
                <w:color w:val="000000"/>
                <w:sz w:val="19"/>
              </w:rPr>
              <w:t>Event by event replay, single event scoring, and the audit ready report.</w:t>
            </w:r>
          </w:p>
        </w:tc>
      </w:tr>
      <w:tr>
        <w:tc>
          <w:tcPr>
            <w:tcW w:type="dxa" w:w="2835"/>
            <w:shd w:val="clear" w:color="auto" w:fill="FFFFFF"/>
          </w:tcPr>
          <w:p>
            <w:pPr>
              <w:spacing w:after="40" w:before="40" w:line="252" w:lineRule="auto"/>
            </w:pPr>
            <w:r/>
            <w:r>
              <w:rPr>
                <w:rFonts w:ascii="Calibri" w:hAnsi="Calibri" w:eastAsia="Calibri"/>
                <w:b w:val="0"/>
                <w:i w:val="0"/>
                <w:color w:val="000000"/>
                <w:sz w:val="19"/>
              </w:rPr>
              <w:t>Attack Graph</w:t>
            </w:r>
          </w:p>
        </w:tc>
        <w:tc>
          <w:tcPr>
            <w:tcW w:type="dxa" w:w="6803"/>
            <w:shd w:val="clear" w:color="auto" w:fill="FFFFFF"/>
          </w:tcPr>
          <w:p>
            <w:pPr>
              <w:spacing w:after="40" w:before="40" w:line="252" w:lineRule="auto"/>
            </w:pPr>
            <w:r/>
            <w:r>
              <w:rPr>
                <w:rFonts w:ascii="Calibri" w:hAnsi="Calibri" w:eastAsia="Calibri"/>
                <w:b w:val="0"/>
                <w:i w:val="0"/>
                <w:color w:val="000000"/>
                <w:sz w:val="19"/>
              </w:rPr>
              <w:t>The interactive machine graph. Click any machine, or filter by account.</w:t>
            </w:r>
          </w:p>
        </w:tc>
      </w:tr>
      <w:tr>
        <w:tc>
          <w:tcPr>
            <w:tcW w:type="dxa" w:w="2835"/>
            <w:shd w:val="clear" w:color="auto" w:fill="FFFFFF"/>
          </w:tcPr>
          <w:p>
            <w:pPr>
              <w:spacing w:after="40" w:before="40" w:line="252" w:lineRule="auto"/>
            </w:pPr>
            <w:r/>
            <w:r>
              <w:rPr>
                <w:rFonts w:ascii="Calibri" w:hAnsi="Calibri" w:eastAsia="Calibri"/>
                <w:b w:val="0"/>
                <w:i w:val="0"/>
                <w:color w:val="000000"/>
                <w:sz w:val="19"/>
              </w:rPr>
              <w:t>Threat Intel</w:t>
            </w:r>
          </w:p>
        </w:tc>
        <w:tc>
          <w:tcPr>
            <w:tcW w:type="dxa" w:w="6803"/>
            <w:shd w:val="clear" w:color="auto" w:fill="FFFFFF"/>
          </w:tcPr>
          <w:p>
            <w:pPr>
              <w:spacing w:after="40" w:before="40" w:line="252" w:lineRule="auto"/>
            </w:pPr>
            <w:r/>
            <w:r>
              <w:rPr>
                <w:rFonts w:ascii="Calibri" w:hAnsi="Calibri" w:eastAsia="Calibri"/>
                <w:b w:val="0"/>
                <w:i w:val="0"/>
                <w:color w:val="000000"/>
                <w:sz w:val="19"/>
              </w:rPr>
              <w:t>ATT&amp;CK mapping, ranked threat groups, and live next technique prediction.</w:t>
            </w:r>
          </w:p>
        </w:tc>
      </w:tr>
      <w:tr>
        <w:tc>
          <w:tcPr>
            <w:tcW w:type="dxa" w:w="2835"/>
            <w:shd w:val="clear" w:color="auto" w:fill="FFFFFF"/>
          </w:tcPr>
          <w:p>
            <w:pPr>
              <w:spacing w:after="40" w:before="40" w:line="252" w:lineRule="auto"/>
            </w:pPr>
            <w:r/>
            <w:r>
              <w:rPr>
                <w:rFonts w:ascii="Calibri" w:hAnsi="Calibri" w:eastAsia="Calibri"/>
                <w:b w:val="0"/>
                <w:i w:val="0"/>
                <w:color w:val="000000"/>
                <w:sz w:val="19"/>
              </w:rPr>
              <w:t>Threat Radar</w:t>
            </w:r>
          </w:p>
        </w:tc>
        <w:tc>
          <w:tcPr>
            <w:tcW w:type="dxa" w:w="6803"/>
            <w:shd w:val="clear" w:color="auto" w:fill="FFFFFF"/>
          </w:tcPr>
          <w:p>
            <w:pPr>
              <w:spacing w:after="40" w:before="40" w:line="252" w:lineRule="auto"/>
            </w:pPr>
            <w:r/>
            <w:r>
              <w:rPr>
                <w:rFonts w:ascii="Calibri" w:hAnsi="Calibri" w:eastAsia="Calibri"/>
                <w:b w:val="0"/>
                <w:i w:val="0"/>
                <w:color w:val="000000"/>
                <w:sz w:val="19"/>
              </w:rPr>
              <w:t>External intelligence cross referenced with the current incident.</w:t>
            </w:r>
          </w:p>
        </w:tc>
      </w:tr>
      <w:tr>
        <w:tc>
          <w:tcPr>
            <w:tcW w:type="dxa" w:w="2835"/>
            <w:shd w:val="clear" w:color="auto" w:fill="FFFFFF"/>
          </w:tcPr>
          <w:p>
            <w:pPr>
              <w:spacing w:after="40" w:before="40" w:line="252" w:lineRule="auto"/>
            </w:pPr>
            <w:r/>
            <w:r>
              <w:rPr>
                <w:rFonts w:ascii="Calibri" w:hAnsi="Calibri" w:eastAsia="Calibri"/>
                <w:b w:val="0"/>
                <w:i w:val="0"/>
                <w:color w:val="000000"/>
                <w:sz w:val="19"/>
              </w:rPr>
              <w:t>Models and Metrics, Data and Methodology</w:t>
            </w:r>
          </w:p>
        </w:tc>
        <w:tc>
          <w:tcPr>
            <w:tcW w:type="dxa" w:w="6803"/>
            <w:shd w:val="clear" w:color="auto" w:fill="FFFFFF"/>
          </w:tcPr>
          <w:p>
            <w:pPr>
              <w:spacing w:after="40" w:before="40" w:line="252" w:lineRule="auto"/>
            </w:pPr>
            <w:r/>
            <w:r>
              <w:rPr>
                <w:rFonts w:ascii="Calibri" w:hAnsi="Calibri" w:eastAsia="Calibri"/>
                <w:b w:val="0"/>
                <w:i w:val="0"/>
                <w:color w:val="000000"/>
                <w:sz w:val="19"/>
              </w:rPr>
              <w:t>The evidence tables, dataset descriptions and honesty notes.</w:t>
            </w:r>
          </w:p>
        </w:tc>
      </w:tr>
    </w:tbl>
    <w:p>
      <w:pPr>
        <w:spacing w:after="160" w:before="0" w:line="276" w:lineRule="auto"/>
      </w:pPr>
    </w:p>
    <w:p>
      <w:pPr>
        <w:spacing w:after="120" w:line="276" w:lineRule="auto"/>
      </w:pPr>
      <w:r>
        <w:rPr>
          <w:rFonts w:ascii="Calibri" w:hAnsi="Calibri" w:eastAsia="Calibri"/>
          <w:b/>
          <w:i w:val="0"/>
          <w:color w:val="000000"/>
          <w:sz w:val="21"/>
        </w:rPr>
        <w:t xml:space="preserve">The single most important element in the interface </w:t>
      </w:r>
      <w:r>
        <w:rPr>
          <w:rFonts w:ascii="Calibri" w:hAnsi="Calibri" w:eastAsia="Calibri"/>
          <w:b w:val="0"/>
          <w:i w:val="0"/>
          <w:color w:val="000000"/>
          <w:sz w:val="21"/>
        </w:rPr>
        <w:t>is the badge in the top bar, which reads either LIVE ANALYSIS or SAMPLE DATA. A viewer can always tell whether what they are looking at was computed moments ago from their own data, or is the shipped sample. We consider that badge a correctness feature rather than a decoration.</w:t>
      </w:r>
    </w:p>
    <w:p>
      <w:pPr>
        <w:keepNext/>
        <w:spacing w:before="240" w:after="100"/>
      </w:pPr>
      <w:r>
        <w:rPr>
          <w:rFonts w:ascii="Calibri" w:hAnsi="Calibri" w:eastAsia="Calibri"/>
          <w:b/>
          <w:i w:val="0"/>
          <w:color w:val="000000"/>
          <w:sz w:val="25"/>
        </w:rPr>
        <w:t>10.1 Robustness for real uploads</w:t>
      </w:r>
    </w:p>
    <w:p>
      <w:pPr>
        <w:spacing w:after="120" w:before="0" w:line="276" w:lineRule="auto"/>
      </w:pPr>
      <w:r>
        <w:rPr>
          <w:rFonts w:ascii="Calibri" w:hAnsi="Calibri" w:eastAsia="Calibri"/>
          <w:b w:val="0"/>
          <w:i w:val="0"/>
          <w:color w:val="000000"/>
          <w:sz w:val="21"/>
        </w:rPr>
        <w:t>Two pieces of defensive engineering exist because of real failures, not speculation. The schema layer resolves column aliases case insensitively, so a column named username, account, src, source, dst or proto is understood without the user renaming anything. Timestamps are accepted either as epoch integers or as ISO-8601 date strings.</w:t>
      </w:r>
    </w:p>
    <w:p>
      <w:pPr>
        <w:spacing w:after="120" w:before="0" w:line="276" w:lineRule="auto"/>
      </w:pPr>
      <w:r>
        <w:rPr>
          <w:rFonts w:ascii="Calibri" w:hAnsi="Calibri" w:eastAsia="Calibri"/>
          <w:b w:val="0"/>
          <w:i w:val="0"/>
          <w:color w:val="000000"/>
          <w:sz w:val="21"/>
        </w:rPr>
        <w:t>The second of those came from automated browser testing, which uploaded a file with ISO-8601 timestamps and found a crash, because every one of our own test files happened to use epoch integers. Real logs use dates. It is fixed, with a regression test that fails if it returns.</w:t>
      </w:r>
    </w:p>
    <w:p>
      <w:pPr>
        <w:keepNext/>
        <w:spacing w:before="320" w:after="100"/>
      </w:pPr>
      <w:r>
        <w:rPr>
          <w:rFonts w:ascii="Calibri" w:hAnsi="Calibri" w:eastAsia="Calibri"/>
          <w:b/>
          <w:i w:val="0"/>
          <w:color w:val="000000"/>
          <w:sz w:val="30"/>
        </w:rPr>
        <w:t>11. Data: what we used and why</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2154"/>
            <w:shd w:val="clear" w:color="auto" w:fill="FFFFFF"/>
          </w:tcPr>
          <w:p>
            <w:pPr>
              <w:spacing w:after="40" w:before="40" w:line="252" w:lineRule="auto"/>
            </w:pPr>
            <w:r/>
            <w:r>
              <w:rPr>
                <w:rFonts w:ascii="Calibri" w:hAnsi="Calibri" w:eastAsia="Calibri"/>
                <w:b/>
                <w:i w:val="0"/>
                <w:color w:val="000000"/>
                <w:sz w:val="18"/>
              </w:rPr>
              <w:t>Dataset</w:t>
            </w:r>
          </w:p>
        </w:tc>
        <w:tc>
          <w:tcPr>
            <w:tcW w:type="dxa" w:w="2268"/>
            <w:shd w:val="clear" w:color="auto" w:fill="FFFFFF"/>
          </w:tcPr>
          <w:p>
            <w:pPr>
              <w:spacing w:after="40" w:before="40" w:line="252" w:lineRule="auto"/>
            </w:pPr>
            <w:r/>
            <w:r>
              <w:rPr>
                <w:rFonts w:ascii="Calibri" w:hAnsi="Calibri" w:eastAsia="Calibri"/>
                <w:b/>
                <w:i w:val="0"/>
                <w:color w:val="000000"/>
                <w:sz w:val="18"/>
              </w:rPr>
              <w:t>Size</w:t>
            </w:r>
          </w:p>
        </w:tc>
        <w:tc>
          <w:tcPr>
            <w:tcW w:type="dxa" w:w="5216"/>
            <w:shd w:val="clear" w:color="auto" w:fill="FFFFFF"/>
          </w:tcPr>
          <w:p>
            <w:pPr>
              <w:spacing w:after="40" w:before="40" w:line="252" w:lineRule="auto"/>
            </w:pPr>
            <w:r/>
            <w:r>
              <w:rPr>
                <w:rFonts w:ascii="Calibri" w:hAnsi="Calibri" w:eastAsia="Calibri"/>
                <w:b/>
                <w:i w:val="0"/>
                <w:color w:val="000000"/>
                <w:sz w:val="18"/>
              </w:rPr>
              <w:t>Why it is in this project</w:t>
            </w:r>
          </w:p>
        </w:tc>
      </w:tr>
      <w:tr>
        <w:tc>
          <w:tcPr>
            <w:tcW w:type="dxa" w:w="2154"/>
            <w:shd w:val="clear" w:color="auto" w:fill="FFFFFF"/>
          </w:tcPr>
          <w:p>
            <w:pPr>
              <w:spacing w:after="40" w:before="40" w:line="252" w:lineRule="auto"/>
            </w:pPr>
            <w:r/>
            <w:r>
              <w:rPr>
                <w:rFonts w:ascii="Calibri" w:hAnsi="Calibri" w:eastAsia="Calibri"/>
                <w:b w:val="0"/>
                <w:i w:val="0"/>
                <w:color w:val="000000"/>
                <w:sz w:val="18"/>
              </w:rPr>
              <w:t>LANL Cyber Security Events</w:t>
            </w:r>
          </w:p>
        </w:tc>
        <w:tc>
          <w:tcPr>
            <w:tcW w:type="dxa" w:w="2268"/>
            <w:shd w:val="clear" w:color="auto" w:fill="FFFFFF"/>
          </w:tcPr>
          <w:p>
            <w:pPr>
              <w:spacing w:after="40" w:before="40" w:line="252" w:lineRule="auto"/>
            </w:pPr>
            <w:r/>
            <w:r>
              <w:rPr>
                <w:rFonts w:ascii="Calibri" w:hAnsi="Calibri" w:eastAsia="Calibri"/>
                <w:b w:val="0"/>
                <w:i w:val="0"/>
                <w:color w:val="000000"/>
                <w:sz w:val="18"/>
              </w:rPr>
              <w:t>11.2 million authentication events, 702 labelled red team events</w:t>
            </w:r>
          </w:p>
        </w:tc>
        <w:tc>
          <w:tcPr>
            <w:tcW w:type="dxa" w:w="5216"/>
            <w:shd w:val="clear" w:color="auto" w:fill="FFFFFF"/>
          </w:tcPr>
          <w:p>
            <w:pPr>
              <w:spacing w:after="40" w:before="40" w:line="252" w:lineRule="auto"/>
            </w:pPr>
            <w:r/>
            <w:r>
              <w:rPr>
                <w:rFonts w:ascii="Calibri" w:hAnsi="Calibri" w:eastAsia="Calibri"/>
                <w:b w:val="0"/>
                <w:i w:val="0"/>
                <w:color w:val="000000"/>
                <w:sz w:val="18"/>
              </w:rPr>
              <w:t>The core asset. A real attack campaign inside a real network, with the attacker's own events labelled, which lets us prove detection rather than assert it.</w:t>
            </w:r>
          </w:p>
        </w:tc>
      </w:tr>
      <w:tr>
        <w:tc>
          <w:tcPr>
            <w:tcW w:type="dxa" w:w="2154"/>
            <w:shd w:val="clear" w:color="auto" w:fill="FFFFFF"/>
          </w:tcPr>
          <w:p>
            <w:pPr>
              <w:spacing w:after="40" w:before="40" w:line="252" w:lineRule="auto"/>
            </w:pPr>
            <w:r/>
            <w:r>
              <w:rPr>
                <w:rFonts w:ascii="Calibri" w:hAnsi="Calibri" w:eastAsia="Calibri"/>
                <w:b w:val="0"/>
                <w:i w:val="0"/>
                <w:color w:val="000000"/>
                <w:sz w:val="18"/>
              </w:rPr>
              <w:t>CIC-IDS2017</w:t>
            </w:r>
          </w:p>
        </w:tc>
        <w:tc>
          <w:tcPr>
            <w:tcW w:type="dxa" w:w="2268"/>
            <w:shd w:val="clear" w:color="auto" w:fill="FFFFFF"/>
          </w:tcPr>
          <w:p>
            <w:pPr>
              <w:spacing w:after="40" w:before="40" w:line="252" w:lineRule="auto"/>
            </w:pPr>
            <w:r/>
            <w:r>
              <w:rPr>
                <w:rFonts w:ascii="Calibri" w:hAnsi="Calibri" w:eastAsia="Calibri"/>
                <w:b w:val="0"/>
                <w:i w:val="0"/>
                <w:color w:val="000000"/>
                <w:sz w:val="18"/>
              </w:rPr>
              <w:t>2.3 million network flows</w:t>
            </w:r>
          </w:p>
        </w:tc>
        <w:tc>
          <w:tcPr>
            <w:tcW w:type="dxa" w:w="5216"/>
            <w:shd w:val="clear" w:color="auto" w:fill="FFFFFF"/>
          </w:tcPr>
          <w:p>
            <w:pPr>
              <w:spacing w:after="40" w:before="40" w:line="252" w:lineRule="auto"/>
            </w:pPr>
            <w:r/>
            <w:r>
              <w:rPr>
                <w:rFonts w:ascii="Calibri" w:hAnsi="Calibri" w:eastAsia="Calibri"/>
                <w:b w:val="0"/>
                <w:i w:val="0"/>
                <w:color w:val="000000"/>
                <w:sz w:val="18"/>
              </w:rPr>
              <w:t>A network level benchmark containing distinct attack families, used to compare model families fairly.</w:t>
            </w:r>
          </w:p>
        </w:tc>
      </w:tr>
      <w:tr>
        <w:tc>
          <w:tcPr>
            <w:tcW w:type="dxa" w:w="2154"/>
            <w:shd w:val="clear" w:color="auto" w:fill="FFFFFF"/>
          </w:tcPr>
          <w:p>
            <w:pPr>
              <w:spacing w:after="40" w:before="40" w:line="252" w:lineRule="auto"/>
            </w:pPr>
            <w:r/>
            <w:r>
              <w:rPr>
                <w:rFonts w:ascii="Calibri" w:hAnsi="Calibri" w:eastAsia="Calibri"/>
                <w:b w:val="0"/>
                <w:i w:val="0"/>
                <w:color w:val="000000"/>
                <w:sz w:val="18"/>
              </w:rPr>
              <w:t>UNSW-NB15</w:t>
            </w:r>
          </w:p>
        </w:tc>
        <w:tc>
          <w:tcPr>
            <w:tcW w:type="dxa" w:w="2268"/>
            <w:shd w:val="clear" w:color="auto" w:fill="FFFFFF"/>
          </w:tcPr>
          <w:p>
            <w:pPr>
              <w:spacing w:after="40" w:before="40" w:line="252" w:lineRule="auto"/>
            </w:pPr>
            <w:r/>
            <w:r>
              <w:rPr>
                <w:rFonts w:ascii="Calibri" w:hAnsi="Calibri" w:eastAsia="Calibri"/>
                <w:b w:val="0"/>
                <w:i w:val="0"/>
                <w:color w:val="000000"/>
                <w:sz w:val="18"/>
              </w:rPr>
              <w:t>175,000 train and 82,000 test, official split</w:t>
            </w:r>
          </w:p>
        </w:tc>
        <w:tc>
          <w:tcPr>
            <w:tcW w:type="dxa" w:w="5216"/>
            <w:shd w:val="clear" w:color="auto" w:fill="FFFFFF"/>
          </w:tcPr>
          <w:p>
            <w:pPr>
              <w:spacing w:after="40" w:before="40" w:line="252" w:lineRule="auto"/>
            </w:pPr>
            <w:r/>
            <w:r>
              <w:rPr>
                <w:rFonts w:ascii="Calibri" w:hAnsi="Calibri" w:eastAsia="Calibri"/>
                <w:b w:val="0"/>
                <w:i w:val="0"/>
                <w:color w:val="000000"/>
                <w:sz w:val="18"/>
              </w:rPr>
              <w:t>A second, independent benchmark, included to show the approach generalises beyond one dataset.</w:t>
            </w:r>
          </w:p>
        </w:tc>
      </w:tr>
      <w:tr>
        <w:tc>
          <w:tcPr>
            <w:tcW w:type="dxa" w:w="2154"/>
            <w:shd w:val="clear" w:color="auto" w:fill="FFFFFF"/>
          </w:tcPr>
          <w:p>
            <w:pPr>
              <w:spacing w:after="40" w:before="40" w:line="252" w:lineRule="auto"/>
            </w:pPr>
            <w:r/>
            <w:r>
              <w:rPr>
                <w:rFonts w:ascii="Calibri" w:hAnsi="Calibri" w:eastAsia="Calibri"/>
                <w:b w:val="0"/>
                <w:i w:val="0"/>
                <w:color w:val="000000"/>
                <w:sz w:val="18"/>
              </w:rPr>
              <w:t>MITRE ATT&amp;CK, Enterprise, ICS and Mobile</w:t>
            </w:r>
          </w:p>
        </w:tc>
        <w:tc>
          <w:tcPr>
            <w:tcW w:type="dxa" w:w="2268"/>
            <w:shd w:val="clear" w:color="auto" w:fill="FFFFFF"/>
          </w:tcPr>
          <w:p>
            <w:pPr>
              <w:spacing w:after="40" w:before="40" w:line="252" w:lineRule="auto"/>
            </w:pPr>
            <w:r/>
            <w:r>
              <w:rPr>
                <w:rFonts w:ascii="Calibri" w:hAnsi="Calibri" w:eastAsia="Calibri"/>
                <w:b w:val="0"/>
                <w:i w:val="0"/>
                <w:color w:val="000000"/>
                <w:sz w:val="18"/>
              </w:rPr>
              <w:t>918 techniques, 175 groups</w:t>
            </w:r>
          </w:p>
        </w:tc>
        <w:tc>
          <w:tcPr>
            <w:tcW w:type="dxa" w:w="5216"/>
            <w:shd w:val="clear" w:color="auto" w:fill="FFFFFF"/>
          </w:tcPr>
          <w:p>
            <w:pPr>
              <w:spacing w:after="40" w:before="40" w:line="252" w:lineRule="auto"/>
            </w:pPr>
            <w:r/>
            <w:r>
              <w:rPr>
                <w:rFonts w:ascii="Calibri" w:hAnsi="Calibri" w:eastAsia="Calibri"/>
                <w:b w:val="0"/>
                <w:i w:val="0"/>
                <w:color w:val="000000"/>
                <w:sz w:val="18"/>
              </w:rPr>
              <w:t>The technique vocabulary, the official mitigations, and the group profiles used for attribution.</w:t>
            </w:r>
          </w:p>
        </w:tc>
      </w:tr>
      <w:tr>
        <w:tc>
          <w:tcPr>
            <w:tcW w:type="dxa" w:w="2154"/>
            <w:shd w:val="clear" w:color="auto" w:fill="FFFFFF"/>
          </w:tcPr>
          <w:p>
            <w:pPr>
              <w:spacing w:after="40" w:before="40" w:line="252" w:lineRule="auto"/>
            </w:pPr>
            <w:r/>
            <w:r>
              <w:rPr>
                <w:rFonts w:ascii="Calibri" w:hAnsi="Calibri" w:eastAsia="Calibri"/>
                <w:b w:val="0"/>
                <w:i w:val="0"/>
                <w:color w:val="000000"/>
                <w:sz w:val="18"/>
              </w:rPr>
              <w:t>CERT-In advisories</w:t>
            </w:r>
          </w:p>
        </w:tc>
        <w:tc>
          <w:tcPr>
            <w:tcW w:type="dxa" w:w="2268"/>
            <w:shd w:val="clear" w:color="auto" w:fill="FFFFFF"/>
          </w:tcPr>
          <w:p>
            <w:pPr>
              <w:spacing w:after="40" w:before="40" w:line="252" w:lineRule="auto"/>
            </w:pPr>
            <w:r/>
            <w:r>
              <w:rPr>
                <w:rFonts w:ascii="Calibri" w:hAnsi="Calibri" w:eastAsia="Calibri"/>
                <w:b w:val="0"/>
                <w:i w:val="0"/>
                <w:color w:val="000000"/>
                <w:sz w:val="18"/>
              </w:rPr>
              <w:t>4 analyst verified sequences</w:t>
            </w:r>
          </w:p>
        </w:tc>
        <w:tc>
          <w:tcPr>
            <w:tcW w:type="dxa" w:w="5216"/>
            <w:shd w:val="clear" w:color="auto" w:fill="FFFFFF"/>
          </w:tcPr>
          <w:p>
            <w:pPr>
              <w:spacing w:after="40" w:before="40" w:line="252" w:lineRule="auto"/>
            </w:pPr>
            <w:r/>
            <w:r>
              <w:rPr>
                <w:rFonts w:ascii="Calibri" w:hAnsi="Calibri" w:eastAsia="Calibri"/>
                <w:b w:val="0"/>
                <w:i w:val="0"/>
                <w:color w:val="000000"/>
                <w:sz w:val="18"/>
              </w:rPr>
              <w:t>Real Indian attack timelines, used as the non circular test set for prediction.</w:t>
            </w:r>
          </w:p>
        </w:tc>
      </w:tr>
    </w:tbl>
    <w:p>
      <w:pPr>
        <w:spacing w:after="160" w:before="0" w:line="276" w:lineRule="auto"/>
      </w:pPr>
    </w:p>
    <w:p>
      <w:pPr>
        <w:keepNext/>
        <w:spacing w:before="240" w:after="100"/>
      </w:pPr>
      <w:r>
        <w:rPr>
          <w:rFonts w:ascii="Calibri" w:hAnsi="Calibri" w:eastAsia="Calibri"/>
          <w:b/>
          <w:i w:val="0"/>
          <w:color w:val="000000"/>
          <w:sz w:val="25"/>
        </w:rPr>
        <w:t>11.1 Why the LANL dataset matters most</w:t>
      </w:r>
    </w:p>
    <w:p>
      <w:pPr>
        <w:spacing w:after="120" w:before="0" w:line="276" w:lineRule="auto"/>
      </w:pPr>
      <w:r>
        <w:rPr>
          <w:rFonts w:ascii="Calibri" w:hAnsi="Calibri" w:eastAsia="Calibri"/>
          <w:b w:val="0"/>
          <w:i w:val="0"/>
          <w:color w:val="000000"/>
          <w:sz w:val="21"/>
        </w:rPr>
        <w:t>It is a real 58 day capture from Los Alamos National Laboratory that includes an actual red team exercise, and critically, the red team's own events are labelled. Most public security datasets are either synthetic or unlabelled. This one lets us state a detection figure that can be checked.</w:t>
      </w:r>
    </w:p>
    <w:p>
      <w:pPr>
        <w:spacing w:after="120" w:before="0" w:line="276" w:lineRule="auto"/>
      </w:pPr>
      <w:r>
        <w:rPr>
          <w:rFonts w:ascii="Calibri" w:hAnsi="Calibri" w:eastAsia="Calibri"/>
          <w:b w:val="0"/>
          <w:i w:val="0"/>
          <w:color w:val="000000"/>
          <w:sz w:val="21"/>
        </w:rPr>
        <w:t>The raw authentication file is roughly 70 gigabytes uncompressed. Our preparation script streams the compressed file rather than expanding it, reading 519 million lines, keeping every event involving a compromised account plus a one in four hundred background sample, joining the red team labels on the combination of time, source account, source machine and destination machine, and stopping early once past the attack window. The result is 11.2 million rows containing 702 malicious events. We note openly that 98.2 percent of the 715 red team records have an exact authentication counterpart, a known quirk of the dataset that we state rather than quietly round away.</w:t>
      </w:r>
    </w:p>
    <w:p>
      <w:pPr>
        <w:spacing w:after="120" w:before="0" w:line="276" w:lineRule="auto"/>
      </w:pPr>
      <w:r>
        <w:rPr>
          <w:rFonts w:ascii="Calibri" w:hAnsi="Calibri" w:eastAsia="Calibri"/>
          <w:b w:val="0"/>
          <w:i w:val="0"/>
          <w:color w:val="000000"/>
          <w:sz w:val="21"/>
        </w:rPr>
        <w:t>CIC-IDS2017 is split by day, training on Monday to Wednesday benign traffic only and testing on Thursday and Friday, which contain seven attack families the model never saw. The destination port column is dropped so the model cannot simply memorise identifiers. Both choices exist to prevent the model scoring well for the wrong reason.</w:t>
      </w:r>
    </w:p>
    <w:p>
      <w:pPr>
        <w:keepNext/>
        <w:spacing w:before="240" w:after="100"/>
      </w:pPr>
      <w:r>
        <w:rPr>
          <w:rFonts w:ascii="Calibri" w:hAnsi="Calibri" w:eastAsia="Calibri"/>
          <w:b/>
          <w:i w:val="0"/>
          <w:color w:val="000000"/>
          <w:sz w:val="25"/>
        </w:rPr>
        <w:t>11.2 Why we added the Mobile catalogue mid project</w:t>
      </w:r>
    </w:p>
    <w:p>
      <w:pPr>
        <w:spacing w:after="120" w:before="0" w:line="276" w:lineRule="auto"/>
      </w:pPr>
      <w:r>
        <w:rPr>
          <w:rFonts w:ascii="Calibri" w:hAnsi="Calibri" w:eastAsia="Calibri"/>
          <w:b w:val="0"/>
          <w:i w:val="0"/>
          <w:color w:val="000000"/>
          <w:sz w:val="21"/>
        </w:rPr>
        <w:t>A teammate's verified CERT-In advisory described an Android banking trojan whose techniques did not exist in the Enterprise and ICS catalogues. Every one of those identifiers would have been silently discarded, and the sequence would have been quietly wrong. Adding the Mobile matrix took the catalogue from 794 to 918 techniques. This matters for the problem statement, because India's threat landscape is heavily mobile.</w:t>
      </w:r>
    </w:p>
    <w:p>
      <w:r>
        <w:br w:type="page"/>
      </w:r>
    </w:p>
    <w:p>
      <w:pPr>
        <w:keepNext/>
        <w:spacing w:before="320" w:after="100"/>
      </w:pPr>
      <w:r>
        <w:rPr>
          <w:rFonts w:ascii="Calibri" w:hAnsi="Calibri" w:eastAsia="Calibri"/>
          <w:b/>
          <w:i w:val="0"/>
          <w:color w:val="000000"/>
          <w:sz w:val="30"/>
        </w:rPr>
        <w:t>12. Technology choices, and what we rejected</w:t>
      </w:r>
    </w:p>
    <w:p>
      <w:pPr>
        <w:spacing w:after="120" w:before="0" w:line="276" w:lineRule="auto"/>
      </w:pPr>
      <w:r>
        <w:rPr>
          <w:rFonts w:ascii="Calibri" w:hAnsi="Calibri" w:eastAsia="Calibri"/>
          <w:b w:val="0"/>
          <w:i w:val="0"/>
          <w:color w:val="000000"/>
          <w:sz w:val="21"/>
        </w:rPr>
        <w:t>Every significant choice below was made against a named alternative. Where the alternative won on a particular benchmark, we say so.</w:t>
      </w:r>
    </w:p>
    <w:p>
      <w:pPr>
        <w:keepNext/>
        <w:spacing w:before="240" w:after="100"/>
      </w:pPr>
      <w:r>
        <w:rPr>
          <w:rFonts w:ascii="Calibri" w:hAnsi="Calibri" w:eastAsia="Calibri"/>
          <w:b/>
          <w:i w:val="0"/>
          <w:color w:val="000000"/>
          <w:sz w:val="25"/>
        </w:rPr>
        <w:t>12.1 Modelling choices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1814"/>
            <w:shd w:val="clear" w:color="auto" w:fill="FFFFFF"/>
          </w:tcPr>
          <w:p>
            <w:pPr>
              <w:spacing w:after="40" w:before="40" w:line="252" w:lineRule="auto"/>
            </w:pPr>
            <w:r/>
            <w:r>
              <w:rPr>
                <w:rFonts w:ascii="Calibri" w:hAnsi="Calibri" w:eastAsia="Calibri"/>
                <w:b/>
                <w:i w:val="0"/>
                <w:color w:val="000000"/>
                <w:sz w:val="18"/>
              </w:rPr>
              <w:t>Decision</w:t>
            </w:r>
          </w:p>
        </w:tc>
        <w:tc>
          <w:tcPr>
            <w:tcW w:type="dxa" w:w="2608"/>
            <w:shd w:val="clear" w:color="auto" w:fill="FFFFFF"/>
          </w:tcPr>
          <w:p>
            <w:pPr>
              <w:spacing w:after="40" w:before="40" w:line="252" w:lineRule="auto"/>
            </w:pPr>
            <w:r/>
            <w:r>
              <w:rPr>
                <w:rFonts w:ascii="Calibri" w:hAnsi="Calibri" w:eastAsia="Calibri"/>
                <w:b/>
                <w:i w:val="0"/>
                <w:color w:val="000000"/>
                <w:sz w:val="18"/>
              </w:rPr>
              <w:t>What we chose</w:t>
            </w:r>
          </w:p>
        </w:tc>
        <w:tc>
          <w:tcPr>
            <w:tcW w:type="dxa" w:w="5216"/>
            <w:shd w:val="clear" w:color="auto" w:fill="FFFFFF"/>
          </w:tcPr>
          <w:p>
            <w:pPr>
              <w:spacing w:after="40" w:before="40" w:line="252" w:lineRule="auto"/>
            </w:pPr>
            <w:r/>
            <w:r>
              <w:rPr>
                <w:rFonts w:ascii="Calibri" w:hAnsi="Calibri" w:eastAsia="Calibri"/>
                <w:b/>
                <w:i w:val="0"/>
                <w:color w:val="000000"/>
                <w:sz w:val="18"/>
              </w:rPr>
              <w:t>What we rejected, and why</w:t>
            </w:r>
          </w:p>
        </w:tc>
      </w:tr>
      <w:tr>
        <w:tc>
          <w:tcPr>
            <w:tcW w:type="dxa" w:w="1814"/>
            <w:shd w:val="clear" w:color="auto" w:fill="FFFFFF"/>
          </w:tcPr>
          <w:p>
            <w:pPr>
              <w:spacing w:after="40" w:before="40" w:line="252" w:lineRule="auto"/>
            </w:pPr>
            <w:r/>
            <w:r>
              <w:rPr>
                <w:rFonts w:ascii="Calibri" w:hAnsi="Calibri" w:eastAsia="Calibri"/>
                <w:b w:val="0"/>
                <w:i w:val="0"/>
                <w:color w:val="000000"/>
                <w:sz w:val="18"/>
              </w:rPr>
              <w:t>Detection approach</w:t>
            </w:r>
          </w:p>
        </w:tc>
        <w:tc>
          <w:tcPr>
            <w:tcW w:type="dxa" w:w="2608"/>
            <w:shd w:val="clear" w:color="auto" w:fill="FFFFFF"/>
          </w:tcPr>
          <w:p>
            <w:pPr>
              <w:spacing w:after="40" w:before="40" w:line="252" w:lineRule="auto"/>
            </w:pPr>
            <w:r/>
            <w:r>
              <w:rPr>
                <w:rFonts w:ascii="Calibri" w:hAnsi="Calibri" w:eastAsia="Calibri"/>
                <w:b w:val="0"/>
                <w:i w:val="0"/>
                <w:color w:val="000000"/>
                <w:sz w:val="18"/>
              </w:rPr>
              <w:t>Unsupervised anomaly detection trained only on benign data</w:t>
            </w:r>
          </w:p>
        </w:tc>
        <w:tc>
          <w:tcPr>
            <w:tcW w:type="dxa" w:w="5216"/>
            <w:shd w:val="clear" w:color="auto" w:fill="FFFFFF"/>
          </w:tcPr>
          <w:p>
            <w:pPr>
              <w:spacing w:after="40" w:before="40" w:line="252" w:lineRule="auto"/>
            </w:pPr>
            <w:r/>
            <w:r>
              <w:rPr>
                <w:rFonts w:ascii="Calibri" w:hAnsi="Calibri" w:eastAsia="Calibri"/>
                <w:b w:val="0"/>
                <w:i w:val="0"/>
                <w:color w:val="000000"/>
                <w:sz w:val="18"/>
              </w:rPr>
              <w:t>Supervised classification. It needs labelled attacks, which real organisations do not have, and it can only recognise attack types present in its training set. Our whole problem is the attack nobody has catalogued.</w:t>
            </w:r>
          </w:p>
        </w:tc>
      </w:tr>
      <w:tr>
        <w:tc>
          <w:tcPr>
            <w:tcW w:type="dxa" w:w="1814"/>
            <w:shd w:val="clear" w:color="auto" w:fill="FFFFFF"/>
          </w:tcPr>
          <w:p>
            <w:pPr>
              <w:spacing w:after="40" w:before="40" w:line="252" w:lineRule="auto"/>
            </w:pPr>
            <w:r/>
            <w:r>
              <w:rPr>
                <w:rFonts w:ascii="Calibri" w:hAnsi="Calibri" w:eastAsia="Calibri"/>
                <w:b w:val="0"/>
                <w:i w:val="0"/>
                <w:color w:val="000000"/>
                <w:sz w:val="18"/>
              </w:rPr>
              <w:t>Detection model</w:t>
            </w:r>
          </w:p>
        </w:tc>
        <w:tc>
          <w:tcPr>
            <w:tcW w:type="dxa" w:w="2608"/>
            <w:shd w:val="clear" w:color="auto" w:fill="FFFFFF"/>
          </w:tcPr>
          <w:p>
            <w:pPr>
              <w:spacing w:after="40" w:before="40" w:line="252" w:lineRule="auto"/>
            </w:pPr>
            <w:r/>
            <w:r>
              <w:rPr>
                <w:rFonts w:ascii="Calibri" w:hAnsi="Calibri" w:eastAsia="Calibri"/>
                <w:b w:val="0"/>
                <w:i w:val="0"/>
                <w:color w:val="000000"/>
                <w:sz w:val="18"/>
              </w:rPr>
              <w:t>Isolation Forest</w:t>
            </w:r>
          </w:p>
        </w:tc>
        <w:tc>
          <w:tcPr>
            <w:tcW w:type="dxa" w:w="5216"/>
            <w:shd w:val="clear" w:color="auto" w:fill="FFFFFF"/>
          </w:tcPr>
          <w:p>
            <w:pPr>
              <w:spacing w:after="40" w:before="40" w:line="252" w:lineRule="auto"/>
            </w:pPr>
            <w:r/>
            <w:r>
              <w:rPr>
                <w:rFonts w:ascii="Calibri" w:hAnsi="Calibri" w:eastAsia="Calibri"/>
                <w:b w:val="0"/>
                <w:i w:val="0"/>
                <w:color w:val="000000"/>
                <w:sz w:val="18"/>
              </w:rPr>
              <w:t>One class support vector machines, which scale poorly to millions of rows. A deep autoencoder was also built and did beat Isolation Forest on the network dataset, at 0.570 against 0.473 precision recall area. We report that openly, and still ship Isolation Forest for the authentication task, where it performs strongly and needs no GPU.</w:t>
            </w:r>
          </w:p>
        </w:tc>
      </w:tr>
      <w:tr>
        <w:tc>
          <w:tcPr>
            <w:tcW w:type="dxa" w:w="1814"/>
            <w:shd w:val="clear" w:color="auto" w:fill="FFFFFF"/>
          </w:tcPr>
          <w:p>
            <w:pPr>
              <w:spacing w:after="40" w:before="40" w:line="252" w:lineRule="auto"/>
            </w:pPr>
            <w:r/>
            <w:r>
              <w:rPr>
                <w:rFonts w:ascii="Calibri" w:hAnsi="Calibri" w:eastAsia="Calibri"/>
                <w:b w:val="0"/>
                <w:i w:val="0"/>
                <w:color w:val="000000"/>
                <w:sz w:val="18"/>
              </w:rPr>
              <w:t>Prediction model</w:t>
            </w:r>
          </w:p>
        </w:tc>
        <w:tc>
          <w:tcPr>
            <w:tcW w:type="dxa" w:w="2608"/>
            <w:shd w:val="clear" w:color="auto" w:fill="FFFFFF"/>
          </w:tcPr>
          <w:p>
            <w:pPr>
              <w:spacing w:after="40" w:before="40" w:line="252" w:lineRule="auto"/>
            </w:pPr>
            <w:r/>
            <w:r>
              <w:rPr>
                <w:rFonts w:ascii="Calibri" w:hAnsi="Calibri" w:eastAsia="Calibri"/>
                <w:b w:val="0"/>
                <w:i w:val="0"/>
                <w:color w:val="000000"/>
                <w:sz w:val="18"/>
              </w:rPr>
              <w:t>First order Markov chain</w:t>
            </w:r>
          </w:p>
        </w:tc>
        <w:tc>
          <w:tcPr>
            <w:tcW w:type="dxa" w:w="5216"/>
            <w:shd w:val="clear" w:color="auto" w:fill="FFFFFF"/>
          </w:tcPr>
          <w:p>
            <w:pPr>
              <w:spacing w:after="40" w:before="40" w:line="252" w:lineRule="auto"/>
            </w:pPr>
            <w:r/>
            <w:r>
              <w:rPr>
                <w:rFonts w:ascii="Calibri" w:hAnsi="Calibri" w:eastAsia="Calibri"/>
                <w:b w:val="0"/>
                <w:i w:val="0"/>
                <w:color w:val="000000"/>
                <w:sz w:val="18"/>
              </w:rPr>
              <w:t>A recurrent neural network over sentence embeddings, which scored 27.2% against the Markov model's 36.5%. At 205 sequences the simpler model is genuinely better. We shipped the winner and published the loss.</w:t>
            </w:r>
          </w:p>
        </w:tc>
      </w:tr>
      <w:tr>
        <w:tc>
          <w:tcPr>
            <w:tcW w:type="dxa" w:w="1814"/>
            <w:shd w:val="clear" w:color="auto" w:fill="FFFFFF"/>
          </w:tcPr>
          <w:p>
            <w:pPr>
              <w:spacing w:after="40" w:before="40" w:line="252" w:lineRule="auto"/>
            </w:pPr>
            <w:r/>
            <w:r>
              <w:rPr>
                <w:rFonts w:ascii="Calibri" w:hAnsi="Calibri" w:eastAsia="Calibri"/>
                <w:b w:val="0"/>
                <w:i w:val="0"/>
                <w:color w:val="000000"/>
                <w:sz w:val="18"/>
              </w:rPr>
              <w:t>Attribution method</w:t>
            </w:r>
          </w:p>
        </w:tc>
        <w:tc>
          <w:tcPr>
            <w:tcW w:type="dxa" w:w="2608"/>
            <w:shd w:val="clear" w:color="auto" w:fill="FFFFFF"/>
          </w:tcPr>
          <w:p>
            <w:pPr>
              <w:spacing w:after="40" w:before="40" w:line="252" w:lineRule="auto"/>
            </w:pPr>
            <w:r/>
            <w:r>
              <w:rPr>
                <w:rFonts w:ascii="Calibri" w:hAnsi="Calibri" w:eastAsia="Calibri"/>
                <w:b w:val="0"/>
                <w:i w:val="0"/>
                <w:color w:val="000000"/>
                <w:sz w:val="18"/>
              </w:rPr>
              <w:t>Transparent weighted retrieval with a printed rationale</w:t>
            </w:r>
          </w:p>
        </w:tc>
        <w:tc>
          <w:tcPr>
            <w:tcW w:type="dxa" w:w="5216"/>
            <w:shd w:val="clear" w:color="auto" w:fill="FFFFFF"/>
          </w:tcPr>
          <w:p>
            <w:pPr>
              <w:spacing w:after="40" w:before="40" w:line="252" w:lineRule="auto"/>
            </w:pPr>
            <w:r/>
            <w:r>
              <w:rPr>
                <w:rFonts w:ascii="Calibri" w:hAnsi="Calibri" w:eastAsia="Calibri"/>
                <w:b w:val="0"/>
                <w:i w:val="0"/>
                <w:color w:val="000000"/>
                <w:sz w:val="18"/>
              </w:rPr>
              <w:t>A trained classifier. With 172 groups and few labelled campaigns it would overfit, and it could not explain itself. An analyst must be able to audit an attribution claim.</w:t>
            </w:r>
          </w:p>
        </w:tc>
      </w:tr>
      <w:tr>
        <w:tc>
          <w:tcPr>
            <w:tcW w:type="dxa" w:w="1814"/>
            <w:shd w:val="clear" w:color="auto" w:fill="FFFFFF"/>
          </w:tcPr>
          <w:p>
            <w:pPr>
              <w:spacing w:after="40" w:before="40" w:line="252" w:lineRule="auto"/>
            </w:pPr>
            <w:r/>
            <w:r>
              <w:rPr>
                <w:rFonts w:ascii="Calibri" w:hAnsi="Calibri" w:eastAsia="Calibri"/>
                <w:b w:val="0"/>
                <w:i w:val="0"/>
                <w:color w:val="000000"/>
                <w:sz w:val="18"/>
              </w:rPr>
              <w:t>Technique descriptions</w:t>
            </w:r>
          </w:p>
        </w:tc>
        <w:tc>
          <w:tcPr>
            <w:tcW w:type="dxa" w:w="2608"/>
            <w:shd w:val="clear" w:color="auto" w:fill="FFFFFF"/>
          </w:tcPr>
          <w:p>
            <w:pPr>
              <w:spacing w:after="40" w:before="40" w:line="252" w:lineRule="auto"/>
            </w:pPr>
            <w:r/>
            <w:r>
              <w:rPr>
                <w:rFonts w:ascii="Calibri" w:hAnsi="Calibri" w:eastAsia="Calibri"/>
                <w:b w:val="0"/>
                <w:i w:val="0"/>
                <w:color w:val="000000"/>
                <w:sz w:val="18"/>
              </w:rPr>
              <w:t>Read verbatim from the official MITRE data files</w:t>
            </w:r>
          </w:p>
        </w:tc>
        <w:tc>
          <w:tcPr>
            <w:tcW w:type="dxa" w:w="5216"/>
            <w:shd w:val="clear" w:color="auto" w:fill="FFFFFF"/>
          </w:tcPr>
          <w:p>
            <w:pPr>
              <w:spacing w:after="40" w:before="40" w:line="252" w:lineRule="auto"/>
            </w:pPr>
            <w:r/>
            <w:r>
              <w:rPr>
                <w:rFonts w:ascii="Calibri" w:hAnsi="Calibri" w:eastAsia="Calibri"/>
                <w:b w:val="0"/>
                <w:i w:val="0"/>
                <w:color w:val="000000"/>
                <w:sz w:val="18"/>
              </w:rPr>
              <w:t>Generating technique text with a language model. That introduces the possibility of a confidently invented technique identifier, which in a security tool is a serious defect, not a cosmetic one.</w:t>
            </w:r>
          </w:p>
        </w:tc>
      </w:tr>
      <w:tr>
        <w:tc>
          <w:tcPr>
            <w:tcW w:type="dxa" w:w="1814"/>
            <w:shd w:val="clear" w:color="auto" w:fill="FFFFFF"/>
          </w:tcPr>
          <w:p>
            <w:pPr>
              <w:spacing w:after="40" w:before="40" w:line="252" w:lineRule="auto"/>
            </w:pPr>
            <w:r/>
            <w:r>
              <w:rPr>
                <w:rFonts w:ascii="Calibri" w:hAnsi="Calibri" w:eastAsia="Calibri"/>
                <w:b w:val="0"/>
                <w:i w:val="0"/>
                <w:color w:val="000000"/>
                <w:sz w:val="18"/>
              </w:rPr>
              <w:t>Evaluation metric</w:t>
            </w:r>
          </w:p>
        </w:tc>
        <w:tc>
          <w:tcPr>
            <w:tcW w:type="dxa" w:w="2608"/>
            <w:shd w:val="clear" w:color="auto" w:fill="FFFFFF"/>
          </w:tcPr>
          <w:p>
            <w:pPr>
              <w:spacing w:after="40" w:before="40" w:line="252" w:lineRule="auto"/>
            </w:pPr>
            <w:r/>
            <w:r>
              <w:rPr>
                <w:rFonts w:ascii="Calibri" w:hAnsi="Calibri" w:eastAsia="Calibri"/>
                <w:b w:val="0"/>
                <w:i w:val="0"/>
                <w:color w:val="000000"/>
                <w:sz w:val="18"/>
              </w:rPr>
              <w:t>Precision recall area under curve, and true positive rate at a fixed false positive rate</w:t>
            </w:r>
          </w:p>
        </w:tc>
        <w:tc>
          <w:tcPr>
            <w:tcW w:type="dxa" w:w="5216"/>
            <w:shd w:val="clear" w:color="auto" w:fill="FFFFFF"/>
          </w:tcPr>
          <w:p>
            <w:pPr>
              <w:spacing w:after="40" w:before="40" w:line="252" w:lineRule="auto"/>
            </w:pPr>
            <w:r/>
            <w:r>
              <w:rPr>
                <w:rFonts w:ascii="Calibri" w:hAnsi="Calibri" w:eastAsia="Calibri"/>
                <w:b w:val="0"/>
                <w:i w:val="0"/>
                <w:color w:val="000000"/>
                <w:sz w:val="18"/>
              </w:rPr>
              <w:t>Accuracy. At an attack prevalence of 0.006 percent, a model that answers benign every single time scores 99.994 percent accuracy while catching nothing at all.</w:t>
            </w:r>
          </w:p>
        </w:tc>
      </w:tr>
    </w:tbl>
    <w:p>
      <w:pPr>
        <w:keepNext/>
        <w:spacing w:before="240" w:after="100"/>
      </w:pPr>
      <w:r>
        <w:rPr>
          <w:rFonts w:ascii="Calibri" w:hAnsi="Calibri" w:eastAsia="Calibri"/>
          <w:b/>
          <w:i w:val="0"/>
          <w:color w:val="000000"/>
          <w:sz w:val="25"/>
        </w:rPr>
        <w:t>12.2 Engineering choices</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1814"/>
            <w:shd w:val="clear" w:color="auto" w:fill="FFFFFF"/>
          </w:tcPr>
          <w:p>
            <w:pPr>
              <w:spacing w:after="40" w:before="40" w:line="252" w:lineRule="auto"/>
            </w:pPr>
            <w:r/>
            <w:r>
              <w:rPr>
                <w:rFonts w:ascii="Calibri" w:hAnsi="Calibri" w:eastAsia="Calibri"/>
                <w:b/>
                <w:i w:val="0"/>
                <w:color w:val="000000"/>
                <w:sz w:val="18"/>
              </w:rPr>
              <w:t>Decision</w:t>
            </w:r>
          </w:p>
        </w:tc>
        <w:tc>
          <w:tcPr>
            <w:tcW w:type="dxa" w:w="2608"/>
            <w:shd w:val="clear" w:color="auto" w:fill="FFFFFF"/>
          </w:tcPr>
          <w:p>
            <w:pPr>
              <w:spacing w:after="40" w:before="40" w:line="252" w:lineRule="auto"/>
            </w:pPr>
            <w:r/>
            <w:r>
              <w:rPr>
                <w:rFonts w:ascii="Calibri" w:hAnsi="Calibri" w:eastAsia="Calibri"/>
                <w:b/>
                <w:i w:val="0"/>
                <w:color w:val="000000"/>
                <w:sz w:val="18"/>
              </w:rPr>
              <w:t>What we chose</w:t>
            </w:r>
          </w:p>
        </w:tc>
        <w:tc>
          <w:tcPr>
            <w:tcW w:type="dxa" w:w="5216"/>
            <w:shd w:val="clear" w:color="auto" w:fill="FFFFFF"/>
          </w:tcPr>
          <w:p>
            <w:pPr>
              <w:spacing w:after="40" w:before="40" w:line="252" w:lineRule="auto"/>
            </w:pPr>
            <w:r/>
            <w:r>
              <w:rPr>
                <w:rFonts w:ascii="Calibri" w:hAnsi="Calibri" w:eastAsia="Calibri"/>
                <w:b/>
                <w:i w:val="0"/>
                <w:color w:val="000000"/>
                <w:sz w:val="18"/>
              </w:rPr>
              <w:t>What we rejected, and why</w:t>
            </w:r>
          </w:p>
        </w:tc>
      </w:tr>
      <w:tr>
        <w:tc>
          <w:tcPr>
            <w:tcW w:type="dxa" w:w="1814"/>
            <w:shd w:val="clear" w:color="auto" w:fill="FFFFFF"/>
          </w:tcPr>
          <w:p>
            <w:pPr>
              <w:spacing w:after="40" w:before="40" w:line="252" w:lineRule="auto"/>
            </w:pPr>
            <w:r/>
            <w:r>
              <w:rPr>
                <w:rFonts w:ascii="Calibri" w:hAnsi="Calibri" w:eastAsia="Calibri"/>
                <w:b w:val="0"/>
                <w:i w:val="0"/>
                <w:color w:val="000000"/>
                <w:sz w:val="18"/>
              </w:rPr>
              <w:t>Graph analytics</w:t>
            </w:r>
          </w:p>
        </w:tc>
        <w:tc>
          <w:tcPr>
            <w:tcW w:type="dxa" w:w="2608"/>
            <w:shd w:val="clear" w:color="auto" w:fill="FFFFFF"/>
          </w:tcPr>
          <w:p>
            <w:pPr>
              <w:spacing w:after="40" w:before="40" w:line="252" w:lineRule="auto"/>
            </w:pPr>
            <w:r/>
            <w:r>
              <w:rPr>
                <w:rFonts w:ascii="Calibri" w:hAnsi="Calibri" w:eastAsia="Calibri"/>
                <w:b w:val="0"/>
                <w:i w:val="0"/>
                <w:color w:val="000000"/>
                <w:sz w:val="18"/>
              </w:rPr>
              <w:t>networkx, in memory</w:t>
            </w:r>
          </w:p>
        </w:tc>
        <w:tc>
          <w:tcPr>
            <w:tcW w:type="dxa" w:w="5216"/>
            <w:shd w:val="clear" w:color="auto" w:fill="FFFFFF"/>
          </w:tcPr>
          <w:p>
            <w:pPr>
              <w:spacing w:after="40" w:before="40" w:line="252" w:lineRule="auto"/>
            </w:pPr>
            <w:r/>
            <w:r>
              <w:rPr>
                <w:rFonts w:ascii="Calibri" w:hAnsi="Calibri" w:eastAsia="Calibri"/>
                <w:b w:val="0"/>
                <w:i w:val="0"/>
                <w:color w:val="000000"/>
                <w:sz w:val="18"/>
              </w:rPr>
              <w:t>A dedicated graph database such as Neo4j. It would add an entire service to operate for no benefit at our data scale, where analysis completes in seconds. We state the ceiling of roughly 50,000 events per analysis and name the graph database as the documented next step rather than pretending the limit does not exist.</w:t>
            </w:r>
          </w:p>
        </w:tc>
      </w:tr>
      <w:tr>
        <w:tc>
          <w:tcPr>
            <w:tcW w:type="dxa" w:w="1814"/>
            <w:shd w:val="clear" w:color="auto" w:fill="FFFFFF"/>
          </w:tcPr>
          <w:p>
            <w:pPr>
              <w:spacing w:after="40" w:before="40" w:line="252" w:lineRule="auto"/>
            </w:pPr>
            <w:r/>
            <w:r>
              <w:rPr>
                <w:rFonts w:ascii="Calibri" w:hAnsi="Calibri" w:eastAsia="Calibri"/>
                <w:b w:val="0"/>
                <w:i w:val="0"/>
                <w:color w:val="000000"/>
                <w:sz w:val="18"/>
              </w:rPr>
              <w:t>Backend framework</w:t>
            </w:r>
          </w:p>
        </w:tc>
        <w:tc>
          <w:tcPr>
            <w:tcW w:type="dxa" w:w="2608"/>
            <w:shd w:val="clear" w:color="auto" w:fill="FFFFFF"/>
          </w:tcPr>
          <w:p>
            <w:pPr>
              <w:spacing w:after="40" w:before="40" w:line="252" w:lineRule="auto"/>
            </w:pPr>
            <w:r/>
            <w:r>
              <w:rPr>
                <w:rFonts w:ascii="Calibri" w:hAnsi="Calibri" w:eastAsia="Calibri"/>
                <w:b w:val="0"/>
                <w:i w:val="0"/>
                <w:color w:val="000000"/>
                <w:sz w:val="18"/>
              </w:rPr>
              <w:t>FastAPI with uvicorn</w:t>
            </w:r>
          </w:p>
        </w:tc>
        <w:tc>
          <w:tcPr>
            <w:tcW w:type="dxa" w:w="5216"/>
            <w:shd w:val="clear" w:color="auto" w:fill="FFFFFF"/>
          </w:tcPr>
          <w:p>
            <w:pPr>
              <w:spacing w:after="40" w:before="40" w:line="252" w:lineRule="auto"/>
            </w:pPr>
            <w:r/>
            <w:r>
              <w:rPr>
                <w:rFonts w:ascii="Calibri" w:hAnsi="Calibri" w:eastAsia="Calibri"/>
                <w:b w:val="0"/>
                <w:i w:val="0"/>
                <w:color w:val="000000"/>
                <w:sz w:val="18"/>
              </w:rPr>
              <w:t>Django, which brings an ORM and admin layer we have no use for. Flask, which would need extra parts for streaming and request validation that FastAPI provides directly.</w:t>
            </w:r>
          </w:p>
        </w:tc>
      </w:tr>
      <w:tr>
        <w:tc>
          <w:tcPr>
            <w:tcW w:type="dxa" w:w="1814"/>
            <w:shd w:val="clear" w:color="auto" w:fill="FFFFFF"/>
          </w:tcPr>
          <w:p>
            <w:pPr>
              <w:spacing w:after="40" w:before="40" w:line="252" w:lineRule="auto"/>
            </w:pPr>
            <w:r/>
            <w:r>
              <w:rPr>
                <w:rFonts w:ascii="Calibri" w:hAnsi="Calibri" w:eastAsia="Calibri"/>
                <w:b w:val="0"/>
                <w:i w:val="0"/>
                <w:color w:val="000000"/>
                <w:sz w:val="18"/>
              </w:rPr>
              <w:t>Frontend</w:t>
            </w:r>
          </w:p>
        </w:tc>
        <w:tc>
          <w:tcPr>
            <w:tcW w:type="dxa" w:w="2608"/>
            <w:shd w:val="clear" w:color="auto" w:fill="FFFFFF"/>
          </w:tcPr>
          <w:p>
            <w:pPr>
              <w:spacing w:after="40" w:before="40" w:line="252" w:lineRule="auto"/>
            </w:pPr>
            <w:r/>
            <w:r>
              <w:rPr>
                <w:rFonts w:ascii="Calibri" w:hAnsi="Calibri" w:eastAsia="Calibri"/>
                <w:b w:val="0"/>
                <w:i w:val="0"/>
                <w:color w:val="000000"/>
                <w:sz w:val="18"/>
              </w:rPr>
              <w:t>React with Vite</w:t>
            </w:r>
          </w:p>
        </w:tc>
        <w:tc>
          <w:tcPr>
            <w:tcW w:type="dxa" w:w="5216"/>
            <w:shd w:val="clear" w:color="auto" w:fill="FFFFFF"/>
          </w:tcPr>
          <w:p>
            <w:pPr>
              <w:spacing w:after="40" w:before="40" w:line="252" w:lineRule="auto"/>
            </w:pPr>
            <w:r/>
            <w:r>
              <w:rPr>
                <w:rFonts w:ascii="Calibri" w:hAnsi="Calibri" w:eastAsia="Calibri"/>
                <w:b w:val="0"/>
                <w:i w:val="0"/>
                <w:color w:val="000000"/>
                <w:sz w:val="18"/>
              </w:rPr>
              <w:t>Next.js. Server side rendering earns nothing for an analyst tool behind a login, and it would complicate packaging the whole product as one container.</w:t>
            </w:r>
          </w:p>
        </w:tc>
      </w:tr>
      <w:tr>
        <w:tc>
          <w:tcPr>
            <w:tcW w:type="dxa" w:w="1814"/>
            <w:shd w:val="clear" w:color="auto" w:fill="FFFFFF"/>
          </w:tcPr>
          <w:p>
            <w:pPr>
              <w:spacing w:after="40" w:before="40" w:line="252" w:lineRule="auto"/>
            </w:pPr>
            <w:r/>
            <w:r>
              <w:rPr>
                <w:rFonts w:ascii="Calibri" w:hAnsi="Calibri" w:eastAsia="Calibri"/>
                <w:b w:val="0"/>
                <w:i w:val="0"/>
                <w:color w:val="000000"/>
                <w:sz w:val="18"/>
              </w:rPr>
              <w:t>Threat intelligence client</w:t>
            </w:r>
          </w:p>
        </w:tc>
        <w:tc>
          <w:tcPr>
            <w:tcW w:type="dxa" w:w="2608"/>
            <w:shd w:val="clear" w:color="auto" w:fill="FFFFFF"/>
          </w:tcPr>
          <w:p>
            <w:pPr>
              <w:spacing w:after="40" w:before="40" w:line="252" w:lineRule="auto"/>
            </w:pPr>
            <w:r/>
            <w:r>
              <w:rPr>
                <w:rFonts w:ascii="Calibri" w:hAnsi="Calibri" w:eastAsia="Calibri"/>
                <w:b w:val="0"/>
                <w:i w:val="0"/>
                <w:color w:val="000000"/>
                <w:sz w:val="18"/>
              </w:rPr>
              <w:t>Python standard library for network and document parsing</w:t>
            </w:r>
          </w:p>
        </w:tc>
        <w:tc>
          <w:tcPr>
            <w:tcW w:type="dxa" w:w="5216"/>
            <w:shd w:val="clear" w:color="auto" w:fill="FFFFFF"/>
          </w:tcPr>
          <w:p>
            <w:pPr>
              <w:spacing w:after="40" w:before="40" w:line="252" w:lineRule="auto"/>
            </w:pPr>
            <w:r/>
            <w:r>
              <w:rPr>
                <w:rFonts w:ascii="Calibri" w:hAnsi="Calibri" w:eastAsia="Calibri"/>
                <w:b w:val="0"/>
                <w:i w:val="0"/>
                <w:color w:val="000000"/>
                <w:sz w:val="18"/>
              </w:rPr>
              <w:t>Third party request and feed parsing libraries. Avoiding them keeps the deployed image at zero additional dependencies, which matters on a constrained free hosting tier.</w:t>
            </w:r>
          </w:p>
        </w:tc>
      </w:tr>
      <w:tr>
        <w:tc>
          <w:tcPr>
            <w:tcW w:type="dxa" w:w="1814"/>
            <w:shd w:val="clear" w:color="auto" w:fill="FFFFFF"/>
          </w:tcPr>
          <w:p>
            <w:pPr>
              <w:spacing w:after="40" w:before="40" w:line="252" w:lineRule="auto"/>
            </w:pPr>
            <w:r/>
            <w:r>
              <w:rPr>
                <w:rFonts w:ascii="Calibri" w:hAnsi="Calibri" w:eastAsia="Calibri"/>
                <w:b w:val="0"/>
                <w:i w:val="0"/>
                <w:color w:val="000000"/>
                <w:sz w:val="18"/>
              </w:rPr>
              <w:t>Sentence embeddings</w:t>
            </w:r>
          </w:p>
        </w:tc>
        <w:tc>
          <w:tcPr>
            <w:tcW w:type="dxa" w:w="2608"/>
            <w:shd w:val="clear" w:color="auto" w:fill="FFFFFF"/>
          </w:tcPr>
          <w:p>
            <w:pPr>
              <w:spacing w:after="40" w:before="40" w:line="252" w:lineRule="auto"/>
            </w:pPr>
            <w:r/>
            <w:r>
              <w:rPr>
                <w:rFonts w:ascii="Calibri" w:hAnsi="Calibri" w:eastAsia="Calibri"/>
                <w:b w:val="0"/>
                <w:i w:val="0"/>
                <w:color w:val="000000"/>
                <w:sz w:val="18"/>
              </w:rPr>
              <w:t>A pretrained compact sentence transformer, precomputed at build time and shipped as a file</w:t>
            </w:r>
          </w:p>
        </w:tc>
        <w:tc>
          <w:tcPr>
            <w:tcW w:type="dxa" w:w="5216"/>
            <w:shd w:val="clear" w:color="auto" w:fill="FFFFFF"/>
          </w:tcPr>
          <w:p>
            <w:pPr>
              <w:spacing w:after="40" w:before="40" w:line="252" w:lineRule="auto"/>
            </w:pPr>
            <w:r/>
            <w:r>
              <w:rPr>
                <w:rFonts w:ascii="Calibri" w:hAnsi="Calibri" w:eastAsia="Calibri"/>
                <w:b w:val="0"/>
                <w:i w:val="0"/>
                <w:color w:val="000000"/>
                <w:sz w:val="18"/>
              </w:rPr>
              <w:t>Calling a hosted embedding service at runtime, which would add cost, latency, an external dependency and a privacy question. Our approach means the deep learning framework is not installed in the production image at all.</w:t>
            </w:r>
          </w:p>
        </w:tc>
      </w:tr>
      <w:tr>
        <w:tc>
          <w:tcPr>
            <w:tcW w:type="dxa" w:w="1814"/>
            <w:shd w:val="clear" w:color="auto" w:fill="FFFFFF"/>
          </w:tcPr>
          <w:p>
            <w:pPr>
              <w:spacing w:after="40" w:before="40" w:line="252" w:lineRule="auto"/>
            </w:pPr>
            <w:r/>
            <w:r>
              <w:rPr>
                <w:rFonts w:ascii="Calibri" w:hAnsi="Calibri" w:eastAsia="Calibri"/>
                <w:b w:val="0"/>
                <w:i w:val="0"/>
                <w:color w:val="000000"/>
                <w:sz w:val="18"/>
              </w:rPr>
              <w:t>Deployment</w:t>
            </w:r>
          </w:p>
        </w:tc>
        <w:tc>
          <w:tcPr>
            <w:tcW w:type="dxa" w:w="2608"/>
            <w:shd w:val="clear" w:color="auto" w:fill="FFFFFF"/>
          </w:tcPr>
          <w:p>
            <w:pPr>
              <w:spacing w:after="40" w:before="40" w:line="252" w:lineRule="auto"/>
            </w:pPr>
            <w:r/>
            <w:r>
              <w:rPr>
                <w:rFonts w:ascii="Calibri" w:hAnsi="Calibri" w:eastAsia="Calibri"/>
                <w:b w:val="0"/>
                <w:i w:val="0"/>
                <w:color w:val="000000"/>
                <w:sz w:val="18"/>
              </w:rPr>
              <w:t>One Docker container on a free hosting tier</w:t>
            </w:r>
          </w:p>
        </w:tc>
        <w:tc>
          <w:tcPr>
            <w:tcW w:type="dxa" w:w="5216"/>
            <w:shd w:val="clear" w:color="auto" w:fill="FFFFFF"/>
          </w:tcPr>
          <w:p>
            <w:pPr>
              <w:spacing w:after="40" w:before="40" w:line="252" w:lineRule="auto"/>
            </w:pPr>
            <w:r/>
            <w:r>
              <w:rPr>
                <w:rFonts w:ascii="Calibri" w:hAnsi="Calibri" w:eastAsia="Calibri"/>
                <w:b w:val="0"/>
                <w:i w:val="0"/>
                <w:color w:val="000000"/>
                <w:sz w:val="18"/>
              </w:rPr>
              <w:t>A multi service architecture. For a single analyst tool it would add operational burden and cost with no user visible benefit. One container means one address and a reviewer can run it in minutes.</w:t>
            </w:r>
          </w:p>
        </w:tc>
      </w:tr>
      <w:tr>
        <w:tc>
          <w:tcPr>
            <w:tcW w:type="dxa" w:w="1814"/>
            <w:shd w:val="clear" w:color="auto" w:fill="FFFFFF"/>
          </w:tcPr>
          <w:p>
            <w:pPr>
              <w:spacing w:after="40" w:before="40" w:line="252" w:lineRule="auto"/>
            </w:pPr>
            <w:r/>
            <w:r>
              <w:rPr>
                <w:rFonts w:ascii="Calibri" w:hAnsi="Calibri" w:eastAsia="Calibri"/>
                <w:b w:val="0"/>
                <w:i w:val="0"/>
                <w:color w:val="000000"/>
                <w:sz w:val="18"/>
              </w:rPr>
              <w:t>Log ingestion</w:t>
            </w:r>
          </w:p>
        </w:tc>
        <w:tc>
          <w:tcPr>
            <w:tcW w:type="dxa" w:w="2608"/>
            <w:shd w:val="clear" w:color="auto" w:fill="FFFFFF"/>
          </w:tcPr>
          <w:p>
            <w:pPr>
              <w:spacing w:after="40" w:before="40" w:line="252" w:lineRule="auto"/>
            </w:pPr>
            <w:r/>
            <w:r>
              <w:rPr>
                <w:rFonts w:ascii="Calibri" w:hAnsi="Calibri" w:eastAsia="Calibri"/>
                <w:b w:val="0"/>
                <w:i w:val="0"/>
                <w:color w:val="000000"/>
                <w:sz w:val="18"/>
              </w:rPr>
              <w:t>CSV upload and shipped scenarios</w:t>
            </w:r>
          </w:p>
        </w:tc>
        <w:tc>
          <w:tcPr>
            <w:tcW w:type="dxa" w:w="5216"/>
            <w:shd w:val="clear" w:color="auto" w:fill="FFFFFF"/>
          </w:tcPr>
          <w:p>
            <w:pPr>
              <w:spacing w:after="40" w:before="40" w:line="252" w:lineRule="auto"/>
            </w:pPr>
            <w:r/>
            <w:r>
              <w:rPr>
                <w:rFonts w:ascii="Calibri" w:hAnsi="Calibri" w:eastAsia="Calibri"/>
                <w:b w:val="0"/>
                <w:i w:val="0"/>
                <w:color w:val="000000"/>
                <w:sz w:val="18"/>
              </w:rPr>
              <w:t>A direct live connector to a security platform. We have no such platform to connect to, and building an untestable integration would be theatre. Connectors are the first item on the roadmap.</w:t>
            </w:r>
          </w:p>
        </w:tc>
      </w:tr>
      <w:tr>
        <w:tc>
          <w:tcPr>
            <w:tcW w:type="dxa" w:w="1814"/>
            <w:shd w:val="clear" w:color="auto" w:fill="FFFFFF"/>
          </w:tcPr>
          <w:p>
            <w:pPr>
              <w:spacing w:after="40" w:before="40" w:line="252" w:lineRule="auto"/>
            </w:pPr>
            <w:r/>
            <w:r>
              <w:rPr>
                <w:rFonts w:ascii="Calibri" w:hAnsi="Calibri" w:eastAsia="Calibri"/>
                <w:b w:val="0"/>
                <w:i w:val="0"/>
                <w:color w:val="000000"/>
                <w:sz w:val="18"/>
              </w:rPr>
              <w:t>External data collection</w:t>
            </w:r>
          </w:p>
        </w:tc>
        <w:tc>
          <w:tcPr>
            <w:tcW w:type="dxa" w:w="2608"/>
            <w:shd w:val="clear" w:color="auto" w:fill="FFFFFF"/>
          </w:tcPr>
          <w:p>
            <w:pPr>
              <w:spacing w:after="40" w:before="40" w:line="252" w:lineRule="auto"/>
            </w:pPr>
            <w:r/>
            <w:r>
              <w:rPr>
                <w:rFonts w:ascii="Calibri" w:hAnsi="Calibri" w:eastAsia="Calibri"/>
                <w:b w:val="0"/>
                <w:i w:val="0"/>
                <w:color w:val="000000"/>
                <w:sz w:val="18"/>
              </w:rPr>
              <w:t>Free, legitimate, published threat feeds</w:t>
            </w:r>
          </w:p>
        </w:tc>
        <w:tc>
          <w:tcPr>
            <w:tcW w:type="dxa" w:w="5216"/>
            <w:shd w:val="clear" w:color="auto" w:fill="FFFFFF"/>
          </w:tcPr>
          <w:p>
            <w:pPr>
              <w:spacing w:after="40" w:before="40" w:line="252" w:lineRule="auto"/>
            </w:pPr>
            <w:r/>
            <w:r>
              <w:rPr>
                <w:rFonts w:ascii="Calibri" w:hAnsi="Calibri" w:eastAsia="Calibri"/>
                <w:b w:val="0"/>
                <w:i w:val="0"/>
                <w:color w:val="000000"/>
                <w:sz w:val="18"/>
              </w:rPr>
              <w:t>Scraping social media platforms. It breaches platform terms, it is actively blocked, and person level attribution from public posts risks naming innocent people.</w:t>
            </w:r>
          </w:p>
        </w:tc>
      </w:tr>
    </w:tbl>
    <w:p>
      <w:r>
        <w:br w:type="page"/>
      </w:r>
    </w:p>
    <w:p>
      <w:pPr>
        <w:keepNext/>
        <w:spacing w:before="320" w:after="100"/>
      </w:pPr>
      <w:r>
        <w:rPr>
          <w:rFonts w:ascii="Calibri" w:hAnsi="Calibri" w:eastAsia="Calibri"/>
          <w:b/>
          <w:i w:val="0"/>
          <w:color w:val="000000"/>
          <w:sz w:val="30"/>
        </w:rPr>
        <w:t>13. Results in full</w:t>
      </w:r>
    </w:p>
    <w:p>
      <w:pPr>
        <w:keepNext/>
        <w:spacing w:before="240" w:after="100"/>
      </w:pPr>
      <w:r>
        <w:rPr>
          <w:rFonts w:ascii="Calibri" w:hAnsi="Calibri" w:eastAsia="Calibri"/>
          <w:b/>
          <w:i w:val="0"/>
          <w:color w:val="000000"/>
          <w:sz w:val="25"/>
        </w:rPr>
        <w:t>13.1 Detection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1814"/>
            <w:shd w:val="clear" w:color="auto" w:fill="FFFFFF"/>
          </w:tcPr>
          <w:p>
            <w:pPr>
              <w:spacing w:after="40" w:before="40" w:line="252" w:lineRule="auto"/>
            </w:pPr>
            <w:r/>
            <w:r>
              <w:rPr>
                <w:rFonts w:ascii="Calibri" w:hAnsi="Calibri" w:eastAsia="Calibri"/>
                <w:b/>
                <w:i w:val="0"/>
                <w:color w:val="000000"/>
                <w:sz w:val="19"/>
              </w:rPr>
              <w:t>Dataset</w:t>
            </w:r>
          </w:p>
        </w:tc>
        <w:tc>
          <w:tcPr>
            <w:tcW w:type="dxa" w:w="4762"/>
            <w:shd w:val="clear" w:color="auto" w:fill="FFFFFF"/>
          </w:tcPr>
          <w:p>
            <w:pPr>
              <w:spacing w:after="40" w:before="40" w:line="252" w:lineRule="auto"/>
            </w:pPr>
            <w:r/>
            <w:r>
              <w:rPr>
                <w:rFonts w:ascii="Calibri" w:hAnsi="Calibri" w:eastAsia="Calibri"/>
                <w:b/>
                <w:i w:val="0"/>
                <w:color w:val="000000"/>
                <w:sz w:val="19"/>
              </w:rPr>
              <w:t>Metric</w:t>
            </w:r>
          </w:p>
        </w:tc>
        <w:tc>
          <w:tcPr>
            <w:tcW w:type="dxa" w:w="3061"/>
            <w:shd w:val="clear" w:color="auto" w:fill="FFFFFF"/>
          </w:tcPr>
          <w:p>
            <w:pPr>
              <w:spacing w:after="40" w:before="40" w:line="252" w:lineRule="auto"/>
            </w:pPr>
            <w:r/>
            <w:r>
              <w:rPr>
                <w:rFonts w:ascii="Calibri" w:hAnsi="Calibri" w:eastAsia="Calibri"/>
                <w:b/>
                <w:i w:val="0"/>
                <w:color w:val="000000"/>
                <w:sz w:val="19"/>
              </w:rPr>
              <w:t>Result</w:t>
            </w:r>
          </w:p>
        </w:tc>
      </w:tr>
      <w:tr>
        <w:tc>
          <w:tcPr>
            <w:tcW w:type="dxa" w:w="1814"/>
            <w:shd w:val="clear" w:color="auto" w:fill="FFFFFF"/>
          </w:tcPr>
          <w:p>
            <w:pPr>
              <w:spacing w:after="40" w:before="40" w:line="252" w:lineRule="auto"/>
            </w:pPr>
            <w:r/>
            <w:r>
              <w:rPr>
                <w:rFonts w:ascii="Calibri" w:hAnsi="Calibri" w:eastAsia="Calibri"/>
                <w:b w:val="0"/>
                <w:i w:val="0"/>
                <w:color w:val="000000"/>
                <w:sz w:val="19"/>
              </w:rPr>
              <w:t>LANL</w:t>
            </w:r>
          </w:p>
        </w:tc>
        <w:tc>
          <w:tcPr>
            <w:tcW w:type="dxa" w:w="4762"/>
            <w:shd w:val="clear" w:color="auto" w:fill="FFFFFF"/>
          </w:tcPr>
          <w:p>
            <w:pPr>
              <w:spacing w:after="40" w:before="40" w:line="252" w:lineRule="auto"/>
            </w:pPr>
            <w:r/>
            <w:r>
              <w:rPr>
                <w:rFonts w:ascii="Calibri" w:hAnsi="Calibri" w:eastAsia="Calibri"/>
                <w:b w:val="0"/>
                <w:i w:val="0"/>
                <w:color w:val="000000"/>
                <w:sz w:val="19"/>
              </w:rPr>
              <w:t>ROC area under curve</w:t>
            </w:r>
          </w:p>
        </w:tc>
        <w:tc>
          <w:tcPr>
            <w:tcW w:type="dxa" w:w="3061"/>
            <w:shd w:val="clear" w:color="auto" w:fill="FFFFFF"/>
          </w:tcPr>
          <w:p>
            <w:pPr>
              <w:spacing w:after="40" w:before="40" w:line="252" w:lineRule="auto"/>
            </w:pPr>
            <w:r/>
            <w:r>
              <w:rPr>
                <w:rFonts w:ascii="Calibri" w:hAnsi="Calibri" w:eastAsia="Calibri"/>
                <w:b w:val="0"/>
                <w:i w:val="0"/>
                <w:color w:val="000000"/>
                <w:sz w:val="19"/>
              </w:rPr>
              <w:t>0.988</w:t>
            </w:r>
          </w:p>
        </w:tc>
      </w:tr>
      <w:tr>
        <w:tc>
          <w:tcPr>
            <w:tcW w:type="dxa" w:w="1814"/>
            <w:shd w:val="clear" w:color="auto" w:fill="FFFFFF"/>
          </w:tcPr>
          <w:p>
            <w:pPr>
              <w:spacing w:after="40" w:before="40" w:line="252" w:lineRule="auto"/>
            </w:pPr>
            <w:r/>
            <w:r>
              <w:rPr>
                <w:rFonts w:ascii="Calibri" w:hAnsi="Calibri" w:eastAsia="Calibri"/>
                <w:b w:val="0"/>
                <w:i w:val="0"/>
                <w:color w:val="000000"/>
                <w:sz w:val="19"/>
              </w:rPr>
              <w:t>LANL</w:t>
            </w:r>
          </w:p>
        </w:tc>
        <w:tc>
          <w:tcPr>
            <w:tcW w:type="dxa" w:w="4762"/>
            <w:shd w:val="clear" w:color="auto" w:fill="FFFFFF"/>
          </w:tcPr>
          <w:p>
            <w:pPr>
              <w:spacing w:after="40" w:before="40" w:line="252" w:lineRule="auto"/>
            </w:pPr>
            <w:r/>
            <w:r>
              <w:rPr>
                <w:rFonts w:ascii="Calibri" w:hAnsi="Calibri" w:eastAsia="Calibri"/>
                <w:b w:val="0"/>
                <w:i w:val="0"/>
                <w:color w:val="000000"/>
                <w:sz w:val="19"/>
              </w:rPr>
              <w:t>True positive rate at 5 percent false positive rate</w:t>
            </w:r>
          </w:p>
        </w:tc>
        <w:tc>
          <w:tcPr>
            <w:tcW w:type="dxa" w:w="3061"/>
            <w:shd w:val="clear" w:color="auto" w:fill="FFFFFF"/>
          </w:tcPr>
          <w:p>
            <w:pPr>
              <w:spacing w:after="40" w:before="40" w:line="252" w:lineRule="auto"/>
            </w:pPr>
            <w:r/>
            <w:r>
              <w:rPr>
                <w:rFonts w:ascii="Calibri" w:hAnsi="Calibri" w:eastAsia="Calibri"/>
                <w:b w:val="0"/>
                <w:i w:val="0"/>
                <w:color w:val="000000"/>
                <w:sz w:val="19"/>
              </w:rPr>
              <w:t>96.9% (680 of 702 attacks caught)</w:t>
            </w:r>
          </w:p>
        </w:tc>
      </w:tr>
      <w:tr>
        <w:tc>
          <w:tcPr>
            <w:tcW w:type="dxa" w:w="1814"/>
            <w:shd w:val="clear" w:color="auto" w:fill="FFFFFF"/>
          </w:tcPr>
          <w:p>
            <w:pPr>
              <w:spacing w:after="40" w:before="40" w:line="252" w:lineRule="auto"/>
            </w:pPr>
            <w:r/>
            <w:r>
              <w:rPr>
                <w:rFonts w:ascii="Calibri" w:hAnsi="Calibri" w:eastAsia="Calibri"/>
                <w:b w:val="0"/>
                <w:i w:val="0"/>
                <w:color w:val="000000"/>
                <w:sz w:val="19"/>
              </w:rPr>
              <w:t>LANL</w:t>
            </w:r>
          </w:p>
        </w:tc>
        <w:tc>
          <w:tcPr>
            <w:tcW w:type="dxa" w:w="4762"/>
            <w:shd w:val="clear" w:color="auto" w:fill="FFFFFF"/>
          </w:tcPr>
          <w:p>
            <w:pPr>
              <w:spacing w:after="40" w:before="40" w:line="252" w:lineRule="auto"/>
            </w:pPr>
            <w:r/>
            <w:r>
              <w:rPr>
                <w:rFonts w:ascii="Calibri" w:hAnsi="Calibri" w:eastAsia="Calibri"/>
                <w:b w:val="0"/>
                <w:i w:val="0"/>
                <w:color w:val="000000"/>
                <w:sz w:val="19"/>
              </w:rPr>
              <w:t>True positive rate at 1 percent false positive rate</w:t>
            </w:r>
          </w:p>
        </w:tc>
        <w:tc>
          <w:tcPr>
            <w:tcW w:type="dxa" w:w="3061"/>
            <w:shd w:val="clear" w:color="auto" w:fill="FFFFFF"/>
          </w:tcPr>
          <w:p>
            <w:pPr>
              <w:spacing w:after="40" w:before="40" w:line="252" w:lineRule="auto"/>
            </w:pPr>
            <w:r/>
            <w:r>
              <w:rPr>
                <w:rFonts w:ascii="Calibri" w:hAnsi="Calibri" w:eastAsia="Calibri"/>
                <w:b w:val="0"/>
                <w:i w:val="0"/>
                <w:color w:val="000000"/>
                <w:sz w:val="19"/>
              </w:rPr>
              <w:t>51.4%</w:t>
            </w:r>
          </w:p>
        </w:tc>
      </w:tr>
      <w:tr>
        <w:tc>
          <w:tcPr>
            <w:tcW w:type="dxa" w:w="1814"/>
            <w:shd w:val="clear" w:color="auto" w:fill="FFFFFF"/>
          </w:tcPr>
          <w:p>
            <w:pPr>
              <w:spacing w:after="40" w:before="40" w:line="252" w:lineRule="auto"/>
            </w:pPr>
            <w:r/>
            <w:r>
              <w:rPr>
                <w:rFonts w:ascii="Calibri" w:hAnsi="Calibri" w:eastAsia="Calibri"/>
                <w:b w:val="0"/>
                <w:i w:val="0"/>
                <w:color w:val="000000"/>
                <w:sz w:val="19"/>
              </w:rPr>
              <w:t>LANL</w:t>
            </w:r>
          </w:p>
        </w:tc>
        <w:tc>
          <w:tcPr>
            <w:tcW w:type="dxa" w:w="4762"/>
            <w:shd w:val="clear" w:color="auto" w:fill="FFFFFF"/>
          </w:tcPr>
          <w:p>
            <w:pPr>
              <w:spacing w:after="40" w:before="40" w:line="252" w:lineRule="auto"/>
            </w:pPr>
            <w:r/>
            <w:r>
              <w:rPr>
                <w:rFonts w:ascii="Calibri" w:hAnsi="Calibri" w:eastAsia="Calibri"/>
                <w:b w:val="0"/>
                <w:i w:val="0"/>
                <w:color w:val="000000"/>
                <w:sz w:val="19"/>
              </w:rPr>
              <w:t>Behavioural only ROC, protocol signal removed</w:t>
            </w:r>
          </w:p>
        </w:tc>
        <w:tc>
          <w:tcPr>
            <w:tcW w:type="dxa" w:w="3061"/>
            <w:shd w:val="clear" w:color="auto" w:fill="FFFFFF"/>
          </w:tcPr>
          <w:p>
            <w:pPr>
              <w:spacing w:after="40" w:before="40" w:line="252" w:lineRule="auto"/>
            </w:pPr>
            <w:r/>
            <w:r>
              <w:rPr>
                <w:rFonts w:ascii="Calibri" w:hAnsi="Calibri" w:eastAsia="Calibri"/>
                <w:b w:val="0"/>
                <w:i w:val="0"/>
                <w:color w:val="000000"/>
                <w:sz w:val="19"/>
              </w:rPr>
              <w:t>0.929</w:t>
            </w:r>
          </w:p>
        </w:tc>
      </w:tr>
      <w:tr>
        <w:tc>
          <w:tcPr>
            <w:tcW w:type="dxa" w:w="1814"/>
            <w:shd w:val="clear" w:color="auto" w:fill="FFFFFF"/>
          </w:tcPr>
          <w:p>
            <w:pPr>
              <w:spacing w:after="40" w:before="40" w:line="252" w:lineRule="auto"/>
            </w:pPr>
            <w:r/>
            <w:r>
              <w:rPr>
                <w:rFonts w:ascii="Calibri" w:hAnsi="Calibri" w:eastAsia="Calibri"/>
                <w:b w:val="0"/>
                <w:i w:val="0"/>
                <w:color w:val="000000"/>
                <w:sz w:val="19"/>
              </w:rPr>
              <w:t>CIC-IDS2017</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 autoencoder</w:t>
            </w:r>
          </w:p>
        </w:tc>
        <w:tc>
          <w:tcPr>
            <w:tcW w:type="dxa" w:w="3061"/>
            <w:shd w:val="clear" w:color="auto" w:fill="FFFFFF"/>
          </w:tcPr>
          <w:p>
            <w:pPr>
              <w:spacing w:after="40" w:before="40" w:line="252" w:lineRule="auto"/>
            </w:pPr>
            <w:r/>
            <w:r>
              <w:rPr>
                <w:rFonts w:ascii="Calibri" w:hAnsi="Calibri" w:eastAsia="Calibri"/>
                <w:b w:val="0"/>
                <w:i w:val="0"/>
                <w:color w:val="000000"/>
                <w:sz w:val="19"/>
              </w:rPr>
              <w:t>0.570</w:t>
            </w:r>
          </w:p>
        </w:tc>
      </w:tr>
      <w:tr>
        <w:tc>
          <w:tcPr>
            <w:tcW w:type="dxa" w:w="1814"/>
            <w:shd w:val="clear" w:color="auto" w:fill="FFFFFF"/>
          </w:tcPr>
          <w:p>
            <w:pPr>
              <w:spacing w:after="40" w:before="40" w:line="252" w:lineRule="auto"/>
            </w:pPr>
            <w:r/>
            <w:r>
              <w:rPr>
                <w:rFonts w:ascii="Calibri" w:hAnsi="Calibri" w:eastAsia="Calibri"/>
                <w:b w:val="0"/>
                <w:i w:val="0"/>
                <w:color w:val="000000"/>
                <w:sz w:val="19"/>
              </w:rPr>
              <w:t>CIC-IDS2017</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 Isolation Forest</w:t>
            </w:r>
          </w:p>
        </w:tc>
        <w:tc>
          <w:tcPr>
            <w:tcW w:type="dxa" w:w="3061"/>
            <w:shd w:val="clear" w:color="auto" w:fill="FFFFFF"/>
          </w:tcPr>
          <w:p>
            <w:pPr>
              <w:spacing w:after="40" w:before="40" w:line="252" w:lineRule="auto"/>
            </w:pPr>
            <w:r/>
            <w:r>
              <w:rPr>
                <w:rFonts w:ascii="Calibri" w:hAnsi="Calibri" w:eastAsia="Calibri"/>
                <w:b w:val="0"/>
                <w:i w:val="0"/>
                <w:color w:val="000000"/>
                <w:sz w:val="19"/>
              </w:rPr>
              <w:t>0.473 (3.1 times random, 4.8 times the rule baseline)</w:t>
            </w:r>
          </w:p>
        </w:tc>
      </w:tr>
      <w:tr>
        <w:tc>
          <w:tcPr>
            <w:tcW w:type="dxa" w:w="1814"/>
            <w:shd w:val="clear" w:color="auto" w:fill="FFFFFF"/>
          </w:tcPr>
          <w:p>
            <w:pPr>
              <w:spacing w:after="40" w:before="40" w:line="252" w:lineRule="auto"/>
            </w:pPr>
            <w:r/>
            <w:r>
              <w:rPr>
                <w:rFonts w:ascii="Calibri" w:hAnsi="Calibri" w:eastAsia="Calibri"/>
                <w:b w:val="0"/>
                <w:i w:val="0"/>
                <w:color w:val="000000"/>
                <w:sz w:val="19"/>
              </w:rPr>
              <w:t>CIC-IDS2017</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 random baseline</w:t>
            </w:r>
          </w:p>
        </w:tc>
        <w:tc>
          <w:tcPr>
            <w:tcW w:type="dxa" w:w="3061"/>
            <w:shd w:val="clear" w:color="auto" w:fill="FFFFFF"/>
          </w:tcPr>
          <w:p>
            <w:pPr>
              <w:spacing w:after="40" w:before="40" w:line="252" w:lineRule="auto"/>
            </w:pPr>
            <w:r/>
            <w:r>
              <w:rPr>
                <w:rFonts w:ascii="Calibri" w:hAnsi="Calibri" w:eastAsia="Calibri"/>
                <w:b w:val="0"/>
                <w:i w:val="0"/>
                <w:color w:val="000000"/>
                <w:sz w:val="19"/>
              </w:rPr>
              <w:t>0.155</w:t>
            </w:r>
          </w:p>
        </w:tc>
      </w:tr>
      <w:tr>
        <w:tc>
          <w:tcPr>
            <w:tcW w:type="dxa" w:w="1814"/>
            <w:shd w:val="clear" w:color="auto" w:fill="FFFFFF"/>
          </w:tcPr>
          <w:p>
            <w:pPr>
              <w:spacing w:after="40" w:before="40" w:line="252" w:lineRule="auto"/>
            </w:pPr>
            <w:r/>
            <w:r>
              <w:rPr>
                <w:rFonts w:ascii="Calibri" w:hAnsi="Calibri" w:eastAsia="Calibri"/>
                <w:b w:val="0"/>
                <w:i w:val="0"/>
                <w:color w:val="000000"/>
                <w:sz w:val="19"/>
              </w:rPr>
              <w:t>CIC-IDS2017</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 naive rule baseline</w:t>
            </w:r>
          </w:p>
        </w:tc>
        <w:tc>
          <w:tcPr>
            <w:tcW w:type="dxa" w:w="3061"/>
            <w:shd w:val="clear" w:color="auto" w:fill="FFFFFF"/>
          </w:tcPr>
          <w:p>
            <w:pPr>
              <w:spacing w:after="40" w:before="40" w:line="252" w:lineRule="auto"/>
            </w:pPr>
            <w:r/>
            <w:r>
              <w:rPr>
                <w:rFonts w:ascii="Calibri" w:hAnsi="Calibri" w:eastAsia="Calibri"/>
                <w:b w:val="0"/>
                <w:i w:val="0"/>
                <w:color w:val="000000"/>
                <w:sz w:val="19"/>
              </w:rPr>
              <w:t>0.098 (worse than random)</w:t>
            </w:r>
          </w:p>
        </w:tc>
      </w:tr>
      <w:tr>
        <w:tc>
          <w:tcPr>
            <w:tcW w:type="dxa" w:w="1814"/>
            <w:shd w:val="clear" w:color="auto" w:fill="FFFFFF"/>
          </w:tcPr>
          <w:p>
            <w:pPr>
              <w:spacing w:after="40" w:before="40" w:line="252" w:lineRule="auto"/>
            </w:pPr>
            <w:r/>
            <w:r>
              <w:rPr>
                <w:rFonts w:ascii="Calibri" w:hAnsi="Calibri" w:eastAsia="Calibri"/>
                <w:b w:val="0"/>
                <w:i w:val="0"/>
                <w:color w:val="000000"/>
                <w:sz w:val="19"/>
              </w:rPr>
              <w:t>UNSW-NB15</w:t>
            </w:r>
          </w:p>
        </w:tc>
        <w:tc>
          <w:tcPr>
            <w:tcW w:type="dxa" w:w="4762"/>
            <w:shd w:val="clear" w:color="auto" w:fill="FFFFFF"/>
          </w:tcPr>
          <w:p>
            <w:pPr>
              <w:spacing w:after="40" w:before="40" w:line="252" w:lineRule="auto"/>
            </w:pPr>
            <w:r/>
            <w:r>
              <w:rPr>
                <w:rFonts w:ascii="Calibri" w:hAnsi="Calibri" w:eastAsia="Calibri"/>
                <w:b w:val="0"/>
                <w:i w:val="0"/>
                <w:color w:val="000000"/>
                <w:sz w:val="19"/>
              </w:rPr>
              <w:t>ROC area under curve</w:t>
            </w:r>
          </w:p>
        </w:tc>
        <w:tc>
          <w:tcPr>
            <w:tcW w:type="dxa" w:w="3061"/>
            <w:shd w:val="clear" w:color="auto" w:fill="FFFFFF"/>
          </w:tcPr>
          <w:p>
            <w:pPr>
              <w:spacing w:after="40" w:before="40" w:line="252" w:lineRule="auto"/>
            </w:pPr>
            <w:r/>
            <w:r>
              <w:rPr>
                <w:rFonts w:ascii="Calibri" w:hAnsi="Calibri" w:eastAsia="Calibri"/>
                <w:b w:val="0"/>
                <w:i w:val="0"/>
                <w:color w:val="000000"/>
                <w:sz w:val="19"/>
              </w:rPr>
              <w:t>0.829</w:t>
            </w:r>
          </w:p>
        </w:tc>
      </w:tr>
      <w:tr>
        <w:tc>
          <w:tcPr>
            <w:tcW w:type="dxa" w:w="1814"/>
            <w:shd w:val="clear" w:color="auto" w:fill="FFFFFF"/>
          </w:tcPr>
          <w:p>
            <w:pPr>
              <w:spacing w:after="40" w:before="40" w:line="252" w:lineRule="auto"/>
            </w:pPr>
            <w:r/>
            <w:r>
              <w:rPr>
                <w:rFonts w:ascii="Calibri" w:hAnsi="Calibri" w:eastAsia="Calibri"/>
                <w:b w:val="0"/>
                <w:i w:val="0"/>
                <w:color w:val="000000"/>
                <w:sz w:val="19"/>
              </w:rPr>
              <w:t>UNSW-NB15</w:t>
            </w:r>
          </w:p>
        </w:tc>
        <w:tc>
          <w:tcPr>
            <w:tcW w:type="dxa" w:w="4762"/>
            <w:shd w:val="clear" w:color="auto" w:fill="FFFFFF"/>
          </w:tcPr>
          <w:p>
            <w:pPr>
              <w:spacing w:after="40" w:before="40" w:line="252" w:lineRule="auto"/>
            </w:pPr>
            <w:r/>
            <w:r>
              <w:rPr>
                <w:rFonts w:ascii="Calibri" w:hAnsi="Calibri" w:eastAsia="Calibri"/>
                <w:b w:val="0"/>
                <w:i w:val="0"/>
                <w:color w:val="000000"/>
                <w:sz w:val="19"/>
              </w:rPr>
              <w:t>Precision recall area</w:t>
            </w:r>
          </w:p>
        </w:tc>
        <w:tc>
          <w:tcPr>
            <w:tcW w:type="dxa" w:w="3061"/>
            <w:shd w:val="clear" w:color="auto" w:fill="FFFFFF"/>
          </w:tcPr>
          <w:p>
            <w:pPr>
              <w:spacing w:after="40" w:before="40" w:line="252" w:lineRule="auto"/>
            </w:pPr>
            <w:r/>
            <w:r>
              <w:rPr>
                <w:rFonts w:ascii="Calibri" w:hAnsi="Calibri" w:eastAsia="Calibri"/>
                <w:b w:val="0"/>
                <w:i w:val="0"/>
                <w:color w:val="000000"/>
                <w:sz w:val="19"/>
              </w:rPr>
              <w:t>0.867</w:t>
            </w:r>
          </w:p>
        </w:tc>
      </w:tr>
    </w:tbl>
    <w:p>
      <w:pPr>
        <w:spacing w:after="160" w:before="0" w:line="276" w:lineRule="auto"/>
      </w:pPr>
    </w:p>
    <w:p>
      <w:pPr>
        <w:spacing w:after="120" w:line="276" w:lineRule="auto"/>
      </w:pPr>
      <w:r>
        <w:rPr>
          <w:rFonts w:ascii="Calibri" w:hAnsi="Calibri" w:eastAsia="Calibri"/>
          <w:b/>
          <w:i w:val="0"/>
          <w:color w:val="000000"/>
          <w:sz w:val="21"/>
        </w:rPr>
        <w:t xml:space="preserve">The protocol ablation, and why we ran it. </w:t>
      </w:r>
      <w:r>
        <w:rPr>
          <w:rFonts w:ascii="Calibri" w:hAnsi="Calibri" w:eastAsia="Calibri"/>
          <w:b w:val="0"/>
          <w:i w:val="0"/>
          <w:color w:val="000000"/>
          <w:sz w:val="21"/>
        </w:rPr>
        <w:t>Every red team login in the dataset used the older NTLM protocol, against about 6 percent of benign logins. That is an extremely powerful signal, and also a brittle one: it is specific to this dataset and an attacker could simply switch protocols to evade it. So we deleted the feature entirely and re-ran the evaluation. Detection held at 0.929. The result is driven by generalisable behaviour rather than one fragile artifact. It would have been easy to keep the higher number quietly.</w:t>
      </w:r>
    </w:p>
    <w:p>
      <w:pPr>
        <w:spacing w:after="120" w:line="276" w:lineRule="auto"/>
      </w:pPr>
      <w:r>
        <w:rPr>
          <w:rFonts w:ascii="Calibri" w:hAnsi="Calibri" w:eastAsia="Calibri"/>
          <w:b/>
          <w:i w:val="0"/>
          <w:color w:val="000000"/>
          <w:sz w:val="21"/>
        </w:rPr>
        <w:t xml:space="preserve">The rule baseline is worse than random, and we published it. </w:t>
      </w:r>
      <w:r>
        <w:rPr>
          <w:rFonts w:ascii="Calibri" w:hAnsi="Calibri" w:eastAsia="Calibri"/>
          <w:b w:val="0"/>
          <w:i w:val="0"/>
          <w:color w:val="000000"/>
          <w:sz w:val="21"/>
        </w:rPr>
        <w:t>A naive high volume rule scores 0.098 against a random floor of 0.155, because stealthy attacks are low volume by definition. We report it because it is precisely why simple threshold rules fail against this class of attack.</w:t>
      </w:r>
    </w:p>
    <w:p>
      <w:pPr>
        <w:keepNext/>
        <w:spacing w:before="240" w:after="100"/>
      </w:pPr>
      <w:r>
        <w:rPr>
          <w:rFonts w:ascii="Calibri" w:hAnsi="Calibri" w:eastAsia="Calibri"/>
          <w:b/>
          <w:i w:val="0"/>
          <w:color w:val="000000"/>
          <w:sz w:val="25"/>
        </w:rPr>
        <w:t>13.2 Prediction and attribution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5953"/>
            <w:shd w:val="clear" w:color="auto" w:fill="FFFFFF"/>
          </w:tcPr>
          <w:p>
            <w:pPr>
              <w:spacing w:after="40" w:before="40" w:line="252" w:lineRule="auto"/>
            </w:pPr>
            <w:r/>
            <w:r>
              <w:rPr>
                <w:rFonts w:ascii="Calibri" w:hAnsi="Calibri" w:eastAsia="Calibri"/>
                <w:b/>
                <w:i w:val="0"/>
                <w:color w:val="000000"/>
                <w:sz w:val="19"/>
              </w:rPr>
              <w:t>Metric</w:t>
            </w:r>
          </w:p>
        </w:tc>
        <w:tc>
          <w:tcPr>
            <w:tcW w:type="dxa" w:w="3685"/>
            <w:shd w:val="clear" w:color="auto" w:fill="FFFFFF"/>
          </w:tcPr>
          <w:p>
            <w:pPr>
              <w:spacing w:after="40" w:before="40" w:line="252" w:lineRule="auto"/>
            </w:pPr>
            <w:r/>
            <w:r>
              <w:rPr>
                <w:rFonts w:ascii="Calibri" w:hAnsi="Calibri" w:eastAsia="Calibri"/>
                <w:b/>
                <w:i w:val="0"/>
                <w:color w:val="000000"/>
                <w:sz w:val="19"/>
              </w:rPr>
              <w:t>Result</w:t>
            </w:r>
          </w:p>
        </w:tc>
      </w:tr>
      <w:tr>
        <w:tc>
          <w:tcPr>
            <w:tcW w:type="dxa" w:w="5953"/>
            <w:shd w:val="clear" w:color="auto" w:fill="FFFFFF"/>
          </w:tcPr>
          <w:p>
            <w:pPr>
              <w:spacing w:after="40" w:before="40" w:line="252" w:lineRule="auto"/>
            </w:pPr>
            <w:r/>
            <w:r>
              <w:rPr>
                <w:rFonts w:ascii="Calibri" w:hAnsi="Calibri" w:eastAsia="Calibri"/>
                <w:b w:val="0"/>
                <w:i w:val="0"/>
                <w:color w:val="000000"/>
                <w:sz w:val="19"/>
              </w:rPr>
              <w:t>Markov top 3 accuracy, automatically ordered sequences</w:t>
            </w:r>
          </w:p>
        </w:tc>
        <w:tc>
          <w:tcPr>
            <w:tcW w:type="dxa" w:w="3685"/>
            <w:shd w:val="clear" w:color="auto" w:fill="FFFFFF"/>
          </w:tcPr>
          <w:p>
            <w:pPr>
              <w:spacing w:after="40" w:before="40" w:line="252" w:lineRule="auto"/>
            </w:pPr>
            <w:r/>
            <w:r>
              <w:rPr>
                <w:rFonts w:ascii="Calibri" w:hAnsi="Calibri" w:eastAsia="Calibri"/>
                <w:b w:val="0"/>
                <w:i w:val="0"/>
                <w:color w:val="000000"/>
                <w:sz w:val="19"/>
              </w:rPr>
              <w:t>36.5%</w:t>
            </w:r>
          </w:p>
        </w:tc>
      </w:tr>
      <w:tr>
        <w:tc>
          <w:tcPr>
            <w:tcW w:type="dxa" w:w="5953"/>
            <w:shd w:val="clear" w:color="auto" w:fill="FFFFFF"/>
          </w:tcPr>
          <w:p>
            <w:pPr>
              <w:spacing w:after="40" w:before="40" w:line="252" w:lineRule="auto"/>
            </w:pPr>
            <w:r/>
            <w:r>
              <w:rPr>
                <w:rFonts w:ascii="Calibri" w:hAnsi="Calibri" w:eastAsia="Calibri"/>
                <w:b w:val="0"/>
                <w:i w:val="0"/>
                <w:color w:val="000000"/>
                <w:sz w:val="19"/>
              </w:rPr>
              <w:t>Anti circularity margin over the kill chain baseline</w:t>
            </w:r>
          </w:p>
        </w:tc>
        <w:tc>
          <w:tcPr>
            <w:tcW w:type="dxa" w:w="3685"/>
            <w:shd w:val="clear" w:color="auto" w:fill="FFFFFF"/>
          </w:tcPr>
          <w:p>
            <w:pPr>
              <w:spacing w:after="40" w:before="40" w:line="252" w:lineRule="auto"/>
            </w:pPr>
            <w:r/>
            <w:r>
              <w:rPr>
                <w:rFonts w:ascii="Calibri" w:hAnsi="Calibri" w:eastAsia="Calibri"/>
                <w:b w:val="0"/>
                <w:i w:val="0"/>
                <w:color w:val="000000"/>
                <w:sz w:val="19"/>
              </w:rPr>
              <w:t>5.2 times</w:t>
            </w:r>
          </w:p>
        </w:tc>
      </w:tr>
      <w:tr>
        <w:tc>
          <w:tcPr>
            <w:tcW w:type="dxa" w:w="5953"/>
            <w:shd w:val="clear" w:color="auto" w:fill="FFFFFF"/>
          </w:tcPr>
          <w:p>
            <w:pPr>
              <w:spacing w:after="40" w:before="40" w:line="252" w:lineRule="auto"/>
            </w:pPr>
            <w:r/>
            <w:r>
              <w:rPr>
                <w:rFonts w:ascii="Calibri" w:hAnsi="Calibri" w:eastAsia="Calibri"/>
                <w:b w:val="0"/>
                <w:i w:val="0"/>
                <w:color w:val="000000"/>
                <w:sz w:val="19"/>
              </w:rPr>
              <w:t>Neural network top 3 accuracy, documented negative result</w:t>
            </w:r>
          </w:p>
        </w:tc>
        <w:tc>
          <w:tcPr>
            <w:tcW w:type="dxa" w:w="3685"/>
            <w:shd w:val="clear" w:color="auto" w:fill="FFFFFF"/>
          </w:tcPr>
          <w:p>
            <w:pPr>
              <w:spacing w:after="40" w:before="40" w:line="252" w:lineRule="auto"/>
            </w:pPr>
            <w:r/>
            <w:r>
              <w:rPr>
                <w:rFonts w:ascii="Calibri" w:hAnsi="Calibri" w:eastAsia="Calibri"/>
                <w:b w:val="0"/>
                <w:i w:val="0"/>
                <w:color w:val="000000"/>
                <w:sz w:val="19"/>
              </w:rPr>
              <w:t>27.2%</w:t>
            </w:r>
          </w:p>
        </w:tc>
      </w:tr>
      <w:tr>
        <w:tc>
          <w:tcPr>
            <w:tcW w:type="dxa" w:w="5953"/>
            <w:shd w:val="clear" w:color="auto" w:fill="FFFFFF"/>
          </w:tcPr>
          <w:p>
            <w:pPr>
              <w:spacing w:after="40" w:before="40" w:line="252" w:lineRule="auto"/>
            </w:pPr>
            <w:r/>
            <w:r>
              <w:rPr>
                <w:rFonts w:ascii="Calibri" w:hAnsi="Calibri" w:eastAsia="Calibri"/>
                <w:b w:val="0"/>
                <w:i w:val="0"/>
                <w:color w:val="000000"/>
                <w:sz w:val="19"/>
              </w:rPr>
              <w:t>CERT-In verified sequences, top 3 accuracy</w:t>
            </w:r>
          </w:p>
        </w:tc>
        <w:tc>
          <w:tcPr>
            <w:tcW w:type="dxa" w:w="3685"/>
            <w:shd w:val="clear" w:color="auto" w:fill="FFFFFF"/>
          </w:tcPr>
          <w:p>
            <w:pPr>
              <w:spacing w:after="40" w:before="40" w:line="252" w:lineRule="auto"/>
            </w:pPr>
            <w:r/>
            <w:r>
              <w:rPr>
                <w:rFonts w:ascii="Calibri" w:hAnsi="Calibri" w:eastAsia="Calibri"/>
                <w:b w:val="0"/>
                <w:i w:val="0"/>
                <w:color w:val="000000"/>
                <w:sz w:val="19"/>
              </w:rPr>
              <w:t>10.0%</w:t>
            </w:r>
          </w:p>
        </w:tc>
      </w:tr>
      <w:tr>
        <w:tc>
          <w:tcPr>
            <w:tcW w:type="dxa" w:w="5953"/>
            <w:shd w:val="clear" w:color="auto" w:fill="FFFFFF"/>
          </w:tcPr>
          <w:p>
            <w:pPr>
              <w:spacing w:after="40" w:before="40" w:line="252" w:lineRule="auto"/>
            </w:pPr>
            <w:r/>
            <w:r>
              <w:rPr>
                <w:rFonts w:ascii="Calibri" w:hAnsi="Calibri" w:eastAsia="Calibri"/>
                <w:b w:val="0"/>
                <w:i w:val="0"/>
                <w:color w:val="000000"/>
                <w:sz w:val="19"/>
              </w:rPr>
              <w:t>Technique embeddings, same tactic cosine similarity</w:t>
            </w:r>
          </w:p>
        </w:tc>
        <w:tc>
          <w:tcPr>
            <w:tcW w:type="dxa" w:w="3685"/>
            <w:shd w:val="clear" w:color="auto" w:fill="FFFFFF"/>
          </w:tcPr>
          <w:p>
            <w:pPr>
              <w:spacing w:after="40" w:before="40" w:line="252" w:lineRule="auto"/>
            </w:pPr>
            <w:r/>
            <w:r>
              <w:rPr>
                <w:rFonts w:ascii="Calibri" w:hAnsi="Calibri" w:eastAsia="Calibri"/>
                <w:b w:val="0"/>
                <w:i w:val="0"/>
                <w:color w:val="000000"/>
                <w:sz w:val="19"/>
              </w:rPr>
              <w:t>0.412 against 0.327 for random pairs</w:t>
            </w:r>
          </w:p>
        </w:tc>
      </w:tr>
      <w:tr>
        <w:tc>
          <w:tcPr>
            <w:tcW w:type="dxa" w:w="5953"/>
            <w:shd w:val="clear" w:color="auto" w:fill="FFFFFF"/>
          </w:tcPr>
          <w:p>
            <w:pPr>
              <w:spacing w:after="40" w:before="40" w:line="252" w:lineRule="auto"/>
            </w:pPr>
            <w:r/>
            <w:r>
              <w:rPr>
                <w:rFonts w:ascii="Calibri" w:hAnsi="Calibri" w:eastAsia="Calibri"/>
                <w:b w:val="0"/>
                <w:i w:val="0"/>
                <w:color w:val="000000"/>
                <w:sz w:val="19"/>
              </w:rPr>
              <w:t>MITRE group profiles used for attribution</w:t>
            </w:r>
          </w:p>
        </w:tc>
        <w:tc>
          <w:tcPr>
            <w:tcW w:type="dxa" w:w="3685"/>
            <w:shd w:val="clear" w:color="auto" w:fill="FFFFFF"/>
          </w:tcPr>
          <w:p>
            <w:pPr>
              <w:spacing w:after="40" w:before="40" w:line="252" w:lineRule="auto"/>
            </w:pPr>
            <w:r/>
            <w:r>
              <w:rPr>
                <w:rFonts w:ascii="Calibri" w:hAnsi="Calibri" w:eastAsia="Calibri"/>
                <w:b w:val="0"/>
                <w:i w:val="0"/>
                <w:color w:val="000000"/>
                <w:sz w:val="19"/>
              </w:rPr>
              <w:t>172</w:t>
            </w:r>
          </w:p>
        </w:tc>
      </w:tr>
    </w:tbl>
    <w:p>
      <w:pPr>
        <w:keepNext/>
        <w:spacing w:before="240" w:after="100"/>
      </w:pPr>
      <w:r>
        <w:rPr>
          <w:rFonts w:ascii="Calibri" w:hAnsi="Calibri" w:eastAsia="Calibri"/>
          <w:b/>
          <w:i w:val="0"/>
          <w:color w:val="000000"/>
          <w:sz w:val="25"/>
        </w:rPr>
        <w:t>13.3 Operational output on the live campaign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5953"/>
            <w:shd w:val="clear" w:color="auto" w:fill="FFFFFF"/>
          </w:tcPr>
          <w:p>
            <w:pPr>
              <w:spacing w:after="40" w:before="40" w:line="252" w:lineRule="auto"/>
            </w:pPr>
            <w:r/>
            <w:r>
              <w:rPr>
                <w:rFonts w:ascii="Calibri" w:hAnsi="Calibri" w:eastAsia="Calibri"/>
                <w:b/>
                <w:i w:val="0"/>
                <w:color w:val="000000"/>
                <w:sz w:val="19"/>
              </w:rPr>
              <w:t>Output</w:t>
            </w:r>
          </w:p>
        </w:tc>
        <w:tc>
          <w:tcPr>
            <w:tcW w:type="dxa" w:w="3685"/>
            <w:shd w:val="clear" w:color="auto" w:fill="FFFFFF"/>
          </w:tcPr>
          <w:p>
            <w:pPr>
              <w:spacing w:after="40" w:before="40" w:line="252" w:lineRule="auto"/>
            </w:pPr>
            <w:r/>
            <w:r>
              <w:rPr>
                <w:rFonts w:ascii="Calibri" w:hAnsi="Calibri" w:eastAsia="Calibri"/>
                <w:b/>
                <w:i w:val="0"/>
                <w:color w:val="000000"/>
                <w:sz w:val="19"/>
              </w:rPr>
              <w:t>Value</w:t>
            </w:r>
          </w:p>
        </w:tc>
      </w:tr>
      <w:tr>
        <w:tc>
          <w:tcPr>
            <w:tcW w:type="dxa" w:w="5953"/>
            <w:shd w:val="clear" w:color="auto" w:fill="FFFFFF"/>
          </w:tcPr>
          <w:p>
            <w:pPr>
              <w:spacing w:after="40" w:before="40" w:line="252" w:lineRule="auto"/>
            </w:pPr>
            <w:r/>
            <w:r>
              <w:rPr>
                <w:rFonts w:ascii="Calibri" w:hAnsi="Calibri" w:eastAsia="Calibri"/>
                <w:b w:val="0"/>
                <w:i w:val="0"/>
                <w:color w:val="000000"/>
                <w:sz w:val="19"/>
              </w:rPr>
              <w:t>Events analysed, alerts raised, incidents produced</w:t>
            </w:r>
          </w:p>
        </w:tc>
        <w:tc>
          <w:tcPr>
            <w:tcW w:type="dxa" w:w="3685"/>
            <w:shd w:val="clear" w:color="auto" w:fill="FFFFFF"/>
          </w:tcPr>
          <w:p>
            <w:pPr>
              <w:spacing w:after="40" w:before="40" w:line="252" w:lineRule="auto"/>
            </w:pPr>
            <w:r/>
            <w:r>
              <w:rPr>
                <w:rFonts w:ascii="Calibri" w:hAnsi="Calibri" w:eastAsia="Calibri"/>
                <w:b w:val="0"/>
                <w:i w:val="0"/>
                <w:color w:val="000000"/>
                <w:sz w:val="19"/>
              </w:rPr>
              <w:t>2,732, then 1,192, then 1</w:t>
            </w:r>
          </w:p>
        </w:tc>
      </w:tr>
      <w:tr>
        <w:tc>
          <w:tcPr>
            <w:tcW w:type="dxa" w:w="5953"/>
            <w:shd w:val="clear" w:color="auto" w:fill="FFFFFF"/>
          </w:tcPr>
          <w:p>
            <w:pPr>
              <w:spacing w:after="40" w:before="40" w:line="252" w:lineRule="auto"/>
            </w:pPr>
            <w:r/>
            <w:r>
              <w:rPr>
                <w:rFonts w:ascii="Calibri" w:hAnsi="Calibri" w:eastAsia="Calibri"/>
                <w:b w:val="0"/>
                <w:i w:val="0"/>
                <w:color w:val="000000"/>
                <w:sz w:val="19"/>
              </w:rPr>
              <w:t>Compromised accounts identified</w:t>
            </w:r>
          </w:p>
        </w:tc>
        <w:tc>
          <w:tcPr>
            <w:tcW w:type="dxa" w:w="3685"/>
            <w:shd w:val="clear" w:color="auto" w:fill="FFFFFF"/>
          </w:tcPr>
          <w:p>
            <w:pPr>
              <w:spacing w:after="40" w:before="40" w:line="252" w:lineRule="auto"/>
            </w:pPr>
            <w:r/>
            <w:r>
              <w:rPr>
                <w:rFonts w:ascii="Calibri" w:hAnsi="Calibri" w:eastAsia="Calibri"/>
                <w:b w:val="0"/>
                <w:i w:val="0"/>
                <w:color w:val="000000"/>
                <w:sz w:val="19"/>
              </w:rPr>
              <w:t>104</w:t>
            </w:r>
          </w:p>
        </w:tc>
      </w:tr>
      <w:tr>
        <w:tc>
          <w:tcPr>
            <w:tcW w:type="dxa" w:w="5953"/>
            <w:shd w:val="clear" w:color="auto" w:fill="FFFFFF"/>
          </w:tcPr>
          <w:p>
            <w:pPr>
              <w:spacing w:after="40" w:before="40" w:line="252" w:lineRule="auto"/>
            </w:pPr>
            <w:r/>
            <w:r>
              <w:rPr>
                <w:rFonts w:ascii="Calibri" w:hAnsi="Calibri" w:eastAsia="Calibri"/>
                <w:b w:val="0"/>
                <w:i w:val="0"/>
                <w:color w:val="000000"/>
                <w:sz w:val="19"/>
              </w:rPr>
              <w:t>Attack graph size</w:t>
            </w:r>
          </w:p>
        </w:tc>
        <w:tc>
          <w:tcPr>
            <w:tcW w:type="dxa" w:w="3685"/>
            <w:shd w:val="clear" w:color="auto" w:fill="FFFFFF"/>
          </w:tcPr>
          <w:p>
            <w:pPr>
              <w:spacing w:after="40" w:before="40" w:line="252" w:lineRule="auto"/>
            </w:pPr>
            <w:r/>
            <w:r>
              <w:rPr>
                <w:rFonts w:ascii="Calibri" w:hAnsi="Calibri" w:eastAsia="Calibri"/>
                <w:b w:val="0"/>
                <w:i w:val="0"/>
                <w:color w:val="000000"/>
                <w:sz w:val="19"/>
              </w:rPr>
              <w:t>479 machines, 502 movements, 4 attacker footholds</w:t>
            </w:r>
          </w:p>
        </w:tc>
      </w:tr>
      <w:tr>
        <w:tc>
          <w:tcPr>
            <w:tcW w:type="dxa" w:w="5953"/>
            <w:shd w:val="clear" w:color="auto" w:fill="FFFFFF"/>
          </w:tcPr>
          <w:p>
            <w:pPr>
              <w:spacing w:after="40" w:before="40" w:line="252" w:lineRule="auto"/>
            </w:pPr>
            <w:r/>
            <w:r>
              <w:rPr>
                <w:rFonts w:ascii="Calibri" w:hAnsi="Calibri" w:eastAsia="Calibri"/>
                <w:b w:val="0"/>
                <w:i w:val="0"/>
                <w:color w:val="000000"/>
                <w:sz w:val="19"/>
              </w:rPr>
              <w:t>Critical assets reachable by the attacker</w:t>
            </w:r>
          </w:p>
        </w:tc>
        <w:tc>
          <w:tcPr>
            <w:tcW w:type="dxa" w:w="3685"/>
            <w:shd w:val="clear" w:color="auto" w:fill="FFFFFF"/>
          </w:tcPr>
          <w:p>
            <w:pPr>
              <w:spacing w:after="40" w:before="40" w:line="252" w:lineRule="auto"/>
            </w:pPr>
            <w:r/>
            <w:r>
              <w:rPr>
                <w:rFonts w:ascii="Calibri" w:hAnsi="Calibri" w:eastAsia="Calibri"/>
                <w:b w:val="0"/>
                <w:i w:val="0"/>
                <w:color w:val="000000"/>
                <w:sz w:val="19"/>
              </w:rPr>
              <w:t>18</w:t>
            </w:r>
          </w:p>
        </w:tc>
      </w:tr>
      <w:tr>
        <w:tc>
          <w:tcPr>
            <w:tcW w:type="dxa" w:w="5953"/>
            <w:shd w:val="clear" w:color="auto" w:fill="FFFFFF"/>
          </w:tcPr>
          <w:p>
            <w:pPr>
              <w:spacing w:after="40" w:before="40" w:line="252" w:lineRule="auto"/>
            </w:pPr>
            <w:r/>
            <w:r>
              <w:rPr>
                <w:rFonts w:ascii="Calibri" w:hAnsi="Calibri" w:eastAsia="Calibri"/>
                <w:b w:val="0"/>
                <w:i w:val="0"/>
                <w:color w:val="000000"/>
                <w:sz w:val="19"/>
              </w:rPr>
              <w:t>Total exposure</w:t>
            </w:r>
          </w:p>
        </w:tc>
        <w:tc>
          <w:tcPr>
            <w:tcW w:type="dxa" w:w="3685"/>
            <w:shd w:val="clear" w:color="auto" w:fill="FFFFFF"/>
          </w:tcPr>
          <w:p>
            <w:pPr>
              <w:spacing w:after="40" w:before="40" w:line="252" w:lineRule="auto"/>
            </w:pPr>
            <w:r/>
            <w:r>
              <w:rPr>
                <w:rFonts w:ascii="Calibri" w:hAnsi="Calibri" w:eastAsia="Calibri"/>
                <w:b w:val="0"/>
                <w:i w:val="0"/>
                <w:color w:val="000000"/>
                <w:sz w:val="19"/>
              </w:rPr>
              <w:t>475 machines</w:t>
            </w:r>
          </w:p>
        </w:tc>
      </w:tr>
      <w:tr>
        <w:tc>
          <w:tcPr>
            <w:tcW w:type="dxa" w:w="5953"/>
            <w:shd w:val="clear" w:color="auto" w:fill="FFFFFF"/>
          </w:tcPr>
          <w:p>
            <w:pPr>
              <w:spacing w:after="40" w:before="40" w:line="252" w:lineRule="auto"/>
            </w:pPr>
            <w:r/>
            <w:r>
              <w:rPr>
                <w:rFonts w:ascii="Calibri" w:hAnsi="Calibri" w:eastAsia="Calibri"/>
                <w:b w:val="0"/>
                <w:i w:val="0"/>
                <w:color w:val="000000"/>
                <w:sz w:val="19"/>
              </w:rPr>
              <w:t>Effect of isolating the single best choke point</w:t>
            </w:r>
          </w:p>
        </w:tc>
        <w:tc>
          <w:tcPr>
            <w:tcW w:type="dxa" w:w="3685"/>
            <w:shd w:val="clear" w:color="auto" w:fill="FFFFFF"/>
          </w:tcPr>
          <w:p>
            <w:pPr>
              <w:spacing w:after="40" w:before="40" w:line="252" w:lineRule="auto"/>
            </w:pPr>
            <w:r/>
            <w:r>
              <w:rPr>
                <w:rFonts w:ascii="Calibri" w:hAnsi="Calibri" w:eastAsia="Calibri"/>
                <w:b w:val="0"/>
                <w:i w:val="0"/>
                <w:color w:val="000000"/>
                <w:sz w:val="19"/>
              </w:rPr>
              <w:t>463 machines severed</w:t>
            </w:r>
          </w:p>
        </w:tc>
      </w:tr>
      <w:tr>
        <w:tc>
          <w:tcPr>
            <w:tcW w:type="dxa" w:w="5953"/>
            <w:shd w:val="clear" w:color="auto" w:fill="FFFFFF"/>
          </w:tcPr>
          <w:p>
            <w:pPr>
              <w:spacing w:after="40" w:before="40" w:line="252" w:lineRule="auto"/>
            </w:pPr>
            <w:r/>
            <w:r>
              <w:rPr>
                <w:rFonts w:ascii="Calibri" w:hAnsi="Calibri" w:eastAsia="Calibri"/>
                <w:b w:val="0"/>
                <w:i w:val="0"/>
                <w:color w:val="000000"/>
                <w:sz w:val="19"/>
              </w:rPr>
              <w:t>Events concentrated on the primary foothold</w:t>
            </w:r>
          </w:p>
        </w:tc>
        <w:tc>
          <w:tcPr>
            <w:tcW w:type="dxa" w:w="3685"/>
            <w:shd w:val="clear" w:color="auto" w:fill="FFFFFF"/>
          </w:tcPr>
          <w:p>
            <w:pPr>
              <w:spacing w:after="40" w:before="40" w:line="252" w:lineRule="auto"/>
            </w:pPr>
            <w:r/>
            <w:r>
              <w:rPr>
                <w:rFonts w:ascii="Calibri" w:hAnsi="Calibri" w:eastAsia="Calibri"/>
                <w:b w:val="0"/>
                <w:i w:val="0"/>
                <w:color w:val="000000"/>
                <w:sz w:val="19"/>
              </w:rPr>
              <w:t>670 of 702 red team events on C17693</w:t>
            </w:r>
          </w:p>
        </w:tc>
      </w:tr>
    </w:tbl>
    <w:p>
      <w:r>
        <w:br w:type="page"/>
      </w:r>
    </w:p>
    <w:p>
      <w:pPr>
        <w:keepNext/>
        <w:spacing w:before="320" w:after="100"/>
      </w:pPr>
      <w:r>
        <w:rPr>
          <w:rFonts w:ascii="Calibri" w:hAnsi="Calibri" w:eastAsia="Calibri"/>
          <w:b/>
          <w:i w:val="0"/>
          <w:color w:val="000000"/>
          <w:sz w:val="30"/>
        </w:rPr>
        <w:t>14. Performance and scalability</w:t>
      </w:r>
    </w:p>
    <w:p>
      <w:pPr>
        <w:spacing w:after="120" w:before="0" w:line="276" w:lineRule="auto"/>
      </w:pPr>
      <w:r>
        <w:rPr>
          <w:rFonts w:ascii="Calibri" w:hAnsi="Calibri" w:eastAsia="Calibri"/>
          <w:b w:val="0"/>
          <w:i w:val="0"/>
          <w:color w:val="000000"/>
          <w:sz w:val="21"/>
        </w:rPr>
        <w:t>Rather than assert that the system scales, we measured it. The complete pipeline was timed at nine input sizes on an ordinary laptop processor with no GPU.</w:t>
      </w:r>
    </w:p>
    <w:p>
      <w:pPr>
        <w:spacing w:before="120" w:after="60"/>
        <w:jc w:val="center"/>
      </w:pPr>
      <w:r>
        <w:drawing>
          <wp:inline xmlns:a="http://schemas.openxmlformats.org/drawingml/2006/main" xmlns:pic="http://schemas.openxmlformats.org/drawingml/2006/picture">
            <wp:extent cx="6120000" cy="2754000"/>
            <wp:docPr id="3" name="Picture 3"/>
            <wp:cNvGraphicFramePr>
              <a:graphicFrameLocks noChangeAspect="1"/>
            </wp:cNvGraphicFramePr>
            <a:graphic>
              <a:graphicData uri="http://schemas.openxmlformats.org/drawingml/2006/picture">
                <pic:pic>
                  <pic:nvPicPr>
                    <pic:cNvPr id="0" name="scaling_chart_detailed.png"/>
                    <pic:cNvPicPr/>
                  </pic:nvPicPr>
                  <pic:blipFill>
                    <a:blip r:embed="rId11"/>
                    <a:stretch>
                      <a:fillRect/>
                    </a:stretch>
                  </pic:blipFill>
                  <pic:spPr>
                    <a:xfrm>
                      <a:off x="0" y="0"/>
                      <a:ext cx="6120000" cy="2754000"/>
                    </a:xfrm>
                    <a:prstGeom prst="rect"/>
                  </pic:spPr>
                </pic:pic>
              </a:graphicData>
            </a:graphic>
          </wp:inline>
        </w:drawing>
      </w:r>
    </w:p>
    <w:p>
      <w:pPr>
        <w:spacing w:after="200" w:before="0" w:line="276" w:lineRule="auto"/>
        <w:jc w:val="center"/>
      </w:pPr>
      <w:r>
        <w:rPr>
          <w:rFonts w:ascii="Calibri" w:hAnsi="Calibri" w:eastAsia="Calibri"/>
          <w:b w:val="0"/>
          <w:i/>
          <w:color w:val="000000"/>
          <w:sz w:val="18"/>
        </w:rPr>
        <w:t>Figure 3. Measured end to end analysis time against input size, with the measurement table and verification notes.</w:t>
      </w:r>
    </w:p>
    <w:p>
      <w:pPr>
        <w:spacing w:after="120" w:before="0" w:line="276" w:lineRule="auto"/>
      </w:pPr>
      <w:r>
        <w:rPr>
          <w:rFonts w:ascii="Calibri" w:hAnsi="Calibri" w:eastAsia="Calibri"/>
          <w:b w:val="0"/>
          <w:i w:val="0"/>
          <w:color w:val="000000"/>
          <w:sz w:val="21"/>
        </w:rPr>
        <w:t>The shipped demonstration campaign completes in 0.140 seconds. The documented upper limit of 50,000 events in a single analysis completes in 2.493 seconds. Cost per event stays effectively flat to 20,000 events and rises modestly at the cap, so we describe the result as fast rather than claiming perfect linearity. Measurements are the best of three runs after a warm up call, because the first call loads the model and would otherwise be measuring start up rather than analysis. Runs above 2,732 events replay the real campaign with offset timestamps, which is disclosed on the chart itself.</w:t>
      </w:r>
    </w:p>
    <w:p>
      <w:pPr>
        <w:keepNext/>
        <w:spacing w:before="320" w:after="100"/>
      </w:pPr>
      <w:r>
        <w:rPr>
          <w:rFonts w:ascii="Calibri" w:hAnsi="Calibri" w:eastAsia="Calibri"/>
          <w:b/>
          <w:i w:val="0"/>
          <w:color w:val="000000"/>
          <w:sz w:val="30"/>
        </w:rPr>
        <w:t>15. How we kept ourselves honest</w:t>
      </w:r>
    </w:p>
    <w:p>
      <w:pPr>
        <w:spacing w:after="120" w:before="0" w:line="276" w:lineRule="auto"/>
      </w:pPr>
      <w:r>
        <w:rPr>
          <w:rFonts w:ascii="Calibri" w:hAnsi="Calibri" w:eastAsia="Calibri"/>
          <w:b w:val="0"/>
          <w:i w:val="0"/>
          <w:color w:val="000000"/>
          <w:sz w:val="21"/>
        </w:rPr>
        <w:t>Four rules were set at the start of the project and held to, including on the occasions when they cost us a better looking number.</w:t>
      </w:r>
    </w:p>
    <w:p>
      <w:pPr>
        <w:pStyle w:val="ListBullet"/>
        <w:spacing w:after="60" w:line="269" w:lineRule="auto"/>
      </w:pPr>
      <w:r>
        <w:rPr>
          <w:rFonts w:ascii="Calibri" w:hAnsi="Calibri" w:eastAsia="Calibri"/>
          <w:b/>
          <w:i w:val="0"/>
          <w:color w:val="000000"/>
          <w:sz w:val="21"/>
        </w:rPr>
        <w:t xml:space="preserve">Never report accuracy. </w:t>
      </w:r>
      <w:r>
        <w:rPr>
          <w:rFonts w:ascii="Calibri" w:hAnsi="Calibri" w:eastAsia="Calibri"/>
          <w:b w:val="0"/>
          <w:i w:val="0"/>
          <w:color w:val="000000"/>
          <w:sz w:val="21"/>
        </w:rPr>
        <w:t>At this class imbalance, accuracy is a meaningless statistic that flatters a useless model. We report precision recall area and true positive rate at a fixed false positive rate, which is what an analyst actually experiences.</w:t>
      </w:r>
    </w:p>
    <w:p>
      <w:pPr>
        <w:pStyle w:val="ListBullet"/>
        <w:spacing w:after="60" w:line="269" w:lineRule="auto"/>
      </w:pPr>
      <w:r>
        <w:rPr>
          <w:rFonts w:ascii="Calibri" w:hAnsi="Calibri" w:eastAsia="Calibri"/>
          <w:b/>
          <w:i w:val="0"/>
          <w:color w:val="000000"/>
          <w:sz w:val="21"/>
        </w:rPr>
        <w:t xml:space="preserve">Always show baseline lift. </w:t>
      </w:r>
      <w:r>
        <w:rPr>
          <w:rFonts w:ascii="Calibri" w:hAnsi="Calibri" w:eastAsia="Calibri"/>
          <w:b w:val="0"/>
          <w:i w:val="0"/>
          <w:color w:val="000000"/>
          <w:sz w:val="21"/>
        </w:rPr>
        <w:t>Random and rule baselines were built before the real model, so we could not tune toward a flattering comparison after the fact. When the rule baseline came out worse than random, we published that too.</w:t>
      </w:r>
    </w:p>
    <w:p>
      <w:pPr>
        <w:pStyle w:val="ListBullet"/>
        <w:spacing w:after="60" w:line="269" w:lineRule="auto"/>
      </w:pPr>
      <w:r>
        <w:rPr>
          <w:rFonts w:ascii="Calibri" w:hAnsi="Calibri" w:eastAsia="Calibri"/>
          <w:b/>
          <w:i w:val="0"/>
          <w:color w:val="000000"/>
          <w:sz w:val="21"/>
        </w:rPr>
        <w:t xml:space="preserve">Build the baseline designed to defeat you. </w:t>
      </w:r>
      <w:r>
        <w:rPr>
          <w:rFonts w:ascii="Calibri" w:hAnsi="Calibri" w:eastAsia="Calibri"/>
          <w:b w:val="0"/>
          <w:i w:val="0"/>
          <w:color w:val="000000"/>
          <w:sz w:val="21"/>
        </w:rPr>
        <w:t>The kill chain order baseline exists purely to test whether our own predictor was cheating. We report the margin over it, and when the neural model lost to the simple one, we shipped the simple one.</w:t>
      </w:r>
    </w:p>
    <w:p>
      <w:pPr>
        <w:pStyle w:val="ListBullet"/>
        <w:spacing w:after="60" w:line="269" w:lineRule="auto"/>
      </w:pPr>
      <w:r>
        <w:rPr>
          <w:rFonts w:ascii="Calibri" w:hAnsi="Calibri" w:eastAsia="Calibri"/>
          <w:b/>
          <w:i w:val="0"/>
          <w:color w:val="000000"/>
          <w:sz w:val="21"/>
        </w:rPr>
        <w:t xml:space="preserve">Nothing fabricated on screen. </w:t>
      </w:r>
      <w:r>
        <w:rPr>
          <w:rFonts w:ascii="Calibri" w:hAnsi="Calibri" w:eastAsia="Calibri"/>
          <w:b w:val="0"/>
          <w:i w:val="0"/>
          <w:color w:val="000000"/>
          <w:sz w:val="21"/>
        </w:rPr>
        <w:t>Every displayed number traces to the current analysis or to a labelled citation.</w:t>
      </w:r>
    </w:p>
    <w:p>
      <w:pPr>
        <w:spacing w:after="120" w:before="0" w:line="276" w:lineRule="auto"/>
      </w:pPr>
      <w:r>
        <w:rPr>
          <w:rFonts w:ascii="Calibri" w:hAnsi="Calibri" w:eastAsia="Calibri"/>
          <w:b w:val="0"/>
          <w:i w:val="0"/>
          <w:color w:val="000000"/>
          <w:sz w:val="21"/>
        </w:rPr>
        <w:t>The fourth rule cost us work, because it meant removing things we had already built. We list them because a reviewer deserves to know what a team removed, not only what it added.</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3061"/>
            <w:shd w:val="clear" w:color="auto" w:fill="FFFFFF"/>
          </w:tcPr>
          <w:p>
            <w:pPr>
              <w:spacing w:after="40" w:before="40" w:line="252" w:lineRule="auto"/>
            </w:pPr>
            <w:r/>
            <w:r>
              <w:rPr>
                <w:rFonts w:ascii="Calibri" w:hAnsi="Calibri" w:eastAsia="Calibri"/>
                <w:b/>
                <w:i w:val="0"/>
                <w:color w:val="000000"/>
                <w:sz w:val="19"/>
              </w:rPr>
              <w:t>What we removed</w:t>
            </w:r>
          </w:p>
        </w:tc>
        <w:tc>
          <w:tcPr>
            <w:tcW w:type="dxa" w:w="6576"/>
            <w:shd w:val="clear" w:color="auto" w:fill="FFFFFF"/>
          </w:tcPr>
          <w:p>
            <w:pPr>
              <w:spacing w:after="40" w:before="40" w:line="252" w:lineRule="auto"/>
            </w:pPr>
            <w:r/>
            <w:r>
              <w:rPr>
                <w:rFonts w:ascii="Calibri" w:hAnsi="Calibri" w:eastAsia="Calibri"/>
                <w:b/>
                <w:i w:val="0"/>
                <w:color w:val="000000"/>
                <w:sz w:val="19"/>
              </w:rPr>
              <w:t>Why it had to go</w:t>
            </w:r>
          </w:p>
        </w:tc>
      </w:tr>
      <w:tr>
        <w:tc>
          <w:tcPr>
            <w:tcW w:type="dxa" w:w="3061"/>
            <w:shd w:val="clear" w:color="auto" w:fill="FFFFFF"/>
          </w:tcPr>
          <w:p>
            <w:pPr>
              <w:spacing w:after="40" w:before="40" w:line="252" w:lineRule="auto"/>
            </w:pPr>
            <w:r/>
            <w:r>
              <w:rPr>
                <w:rFonts w:ascii="Calibri" w:hAnsi="Calibri" w:eastAsia="Calibri"/>
                <w:b w:val="0"/>
                <w:i w:val="0"/>
                <w:color w:val="000000"/>
                <w:sz w:val="19"/>
              </w:rPr>
              <w:t>Invented trend lines in the interface</w:t>
            </w:r>
          </w:p>
        </w:tc>
        <w:tc>
          <w:tcPr>
            <w:tcW w:type="dxa" w:w="6576"/>
            <w:shd w:val="clear" w:color="auto" w:fill="FFFFFF"/>
          </w:tcPr>
          <w:p>
            <w:pPr>
              <w:spacing w:after="40" w:before="40" w:line="252" w:lineRule="auto"/>
            </w:pPr>
            <w:r/>
            <w:r>
              <w:rPr>
                <w:rFonts w:ascii="Calibri" w:hAnsi="Calibri" w:eastAsia="Calibri"/>
                <w:b w:val="0"/>
                <w:i w:val="0"/>
                <w:color w:val="000000"/>
                <w:sz w:val="19"/>
              </w:rPr>
              <w:t>The arrays behind them were decorative fiction. Replaced with real anomaly scores.</w:t>
            </w:r>
          </w:p>
        </w:tc>
      </w:tr>
      <w:tr>
        <w:tc>
          <w:tcPr>
            <w:tcW w:type="dxa" w:w="3061"/>
            <w:shd w:val="clear" w:color="auto" w:fill="FFFFFF"/>
          </w:tcPr>
          <w:p>
            <w:pPr>
              <w:spacing w:after="40" w:before="40" w:line="252" w:lineRule="auto"/>
            </w:pPr>
            <w:r/>
            <w:r>
              <w:rPr>
                <w:rFonts w:ascii="Calibri" w:hAnsi="Calibri" w:eastAsia="Calibri"/>
                <w:b w:val="0"/>
                <w:i w:val="0"/>
                <w:color w:val="000000"/>
                <w:sz w:val="19"/>
              </w:rPr>
              <w:t>A hard coded detection time claim</w:t>
            </w:r>
          </w:p>
        </w:tc>
        <w:tc>
          <w:tcPr>
            <w:tcW w:type="dxa" w:w="6576"/>
            <w:shd w:val="clear" w:color="auto" w:fill="FFFFFF"/>
          </w:tcPr>
          <w:p>
            <w:pPr>
              <w:spacing w:after="40" w:before="40" w:line="252" w:lineRule="auto"/>
            </w:pPr>
            <w:r/>
            <w:r>
              <w:rPr>
                <w:rFonts w:ascii="Calibri" w:hAnsi="Calibri" w:eastAsia="Calibri"/>
                <w:b w:val="0"/>
                <w:i w:val="0"/>
                <w:color w:val="000000"/>
                <w:sz w:val="19"/>
              </w:rPr>
              <w:t>It was a fixed string. It is now measured from the timestamps of the log being analysed, with the industry comparison shown as a citation.</w:t>
            </w:r>
          </w:p>
        </w:tc>
      </w:tr>
      <w:tr>
        <w:tc>
          <w:tcPr>
            <w:tcW w:type="dxa" w:w="3061"/>
            <w:shd w:val="clear" w:color="auto" w:fill="FFFFFF"/>
          </w:tcPr>
          <w:p>
            <w:pPr>
              <w:spacing w:after="40" w:before="40" w:line="252" w:lineRule="auto"/>
            </w:pPr>
            <w:r/>
            <w:r>
              <w:rPr>
                <w:rFonts w:ascii="Calibri" w:hAnsi="Calibri" w:eastAsia="Calibri"/>
                <w:b w:val="0"/>
                <w:i w:val="0"/>
                <w:color w:val="000000"/>
                <w:sz w:val="19"/>
              </w:rPr>
              <w:t>A fabricated critical asset</w:t>
            </w:r>
          </w:p>
        </w:tc>
        <w:tc>
          <w:tcPr>
            <w:tcW w:type="dxa" w:w="6576"/>
            <w:shd w:val="clear" w:color="auto" w:fill="FFFFFF"/>
          </w:tcPr>
          <w:p>
            <w:pPr>
              <w:spacing w:after="40" w:before="40" w:line="252" w:lineRule="auto"/>
            </w:pPr>
            <w:r/>
            <w:r>
              <w:rPr>
                <w:rFonts w:ascii="Calibri" w:hAnsi="Calibri" w:eastAsia="Calibri"/>
                <w:b w:val="0"/>
                <w:i w:val="0"/>
                <w:color w:val="000000"/>
                <w:sz w:val="19"/>
              </w:rPr>
              <w:t>The code selected the middle element of a list and presented it as a finding. Replaced with a stated, defensible heuristic.</w:t>
            </w:r>
          </w:p>
        </w:tc>
      </w:tr>
      <w:tr>
        <w:tc>
          <w:tcPr>
            <w:tcW w:type="dxa" w:w="3061"/>
            <w:shd w:val="clear" w:color="auto" w:fill="FFFFFF"/>
          </w:tcPr>
          <w:p>
            <w:pPr>
              <w:spacing w:after="40" w:before="40" w:line="252" w:lineRule="auto"/>
            </w:pPr>
            <w:r/>
            <w:r>
              <w:rPr>
                <w:rFonts w:ascii="Calibri" w:hAnsi="Calibri" w:eastAsia="Calibri"/>
                <w:b w:val="0"/>
                <w:i w:val="0"/>
                <w:color w:val="000000"/>
                <w:sz w:val="19"/>
              </w:rPr>
              <w:t>A stale anti circularity figure</w:t>
            </w:r>
          </w:p>
        </w:tc>
        <w:tc>
          <w:tcPr>
            <w:tcW w:type="dxa" w:w="6576"/>
            <w:shd w:val="clear" w:color="auto" w:fill="FFFFFF"/>
          </w:tcPr>
          <w:p>
            <w:pPr>
              <w:spacing w:after="40" w:before="40" w:line="252" w:lineRule="auto"/>
            </w:pPr>
            <w:r/>
            <w:r>
              <w:rPr>
                <w:rFonts w:ascii="Calibri" w:hAnsi="Calibri" w:eastAsia="Calibri"/>
                <w:b w:val="0"/>
                <w:i w:val="0"/>
                <w:color w:val="000000"/>
                <w:sz w:val="19"/>
              </w:rPr>
              <w:t>The interface claimed a margin our own report contradicted. We found it in a self audit, corrected it, and then fixed the underlying cause.</w:t>
            </w:r>
          </w:p>
        </w:tc>
      </w:tr>
    </w:tbl>
    <w:p>
      <w:pPr>
        <w:spacing w:after="160" w:before="0" w:line="276" w:lineRule="auto"/>
      </w:pPr>
    </w:p>
    <w:p>
      <w:pPr>
        <w:spacing w:after="120" w:before="0" w:line="276" w:lineRule="auto"/>
      </w:pPr>
      <w:r>
        <w:rPr>
          <w:rFonts w:ascii="Calibri" w:hAnsi="Calibri" w:eastAsia="Calibri"/>
          <w:b w:val="0"/>
          <w:i w:val="0"/>
          <w:color w:val="000000"/>
          <w:sz w:val="21"/>
        </w:rPr>
        <w:t>That last item produced a structural change rather than a patch. Evaluation scripts now write a single metrics file, which the interface reads directly. Hand copied numbers can no longer go stale, because numbers are no longer hand copied.</w:t>
      </w:r>
    </w:p>
    <w:p>
      <w:pPr>
        <w:keepNext/>
        <w:spacing w:before="320" w:after="100"/>
      </w:pPr>
      <w:r>
        <w:rPr>
          <w:rFonts w:ascii="Calibri" w:hAnsi="Calibri" w:eastAsia="Calibri"/>
          <w:b/>
          <w:i w:val="0"/>
          <w:color w:val="000000"/>
          <w:sz w:val="30"/>
        </w:rPr>
        <w:t>16. Testing and engineering</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2381"/>
            <w:shd w:val="clear" w:color="auto" w:fill="FFFFFF"/>
          </w:tcPr>
          <w:p>
            <w:pPr>
              <w:spacing w:after="40" w:before="40" w:line="252" w:lineRule="auto"/>
            </w:pPr>
            <w:r/>
            <w:r>
              <w:rPr>
                <w:rFonts w:ascii="Calibri" w:hAnsi="Calibri" w:eastAsia="Calibri"/>
                <w:b/>
                <w:i w:val="0"/>
                <w:color w:val="000000"/>
                <w:sz w:val="19"/>
              </w:rPr>
              <w:t>Layer</w:t>
            </w:r>
          </w:p>
        </w:tc>
        <w:tc>
          <w:tcPr>
            <w:tcW w:type="dxa" w:w="7257"/>
            <w:shd w:val="clear" w:color="auto" w:fill="FFFFFF"/>
          </w:tcPr>
          <w:p>
            <w:pPr>
              <w:spacing w:after="40" w:before="40" w:line="252" w:lineRule="auto"/>
            </w:pPr>
            <w:r/>
            <w:r>
              <w:rPr>
                <w:rFonts w:ascii="Calibri" w:hAnsi="Calibri" w:eastAsia="Calibri"/>
                <w:b/>
                <w:i w:val="0"/>
                <w:color w:val="000000"/>
                <w:sz w:val="19"/>
              </w:rPr>
              <w:t>Coverage</w:t>
            </w:r>
          </w:p>
        </w:tc>
      </w:tr>
      <w:tr>
        <w:tc>
          <w:tcPr>
            <w:tcW w:type="dxa" w:w="2381"/>
            <w:shd w:val="clear" w:color="auto" w:fill="FFFFFF"/>
          </w:tcPr>
          <w:p>
            <w:pPr>
              <w:spacing w:after="40" w:before="40" w:line="252" w:lineRule="auto"/>
            </w:pPr>
            <w:r/>
            <w:r>
              <w:rPr>
                <w:rFonts w:ascii="Calibri" w:hAnsi="Calibri" w:eastAsia="Calibri"/>
                <w:b w:val="0"/>
                <w:i w:val="0"/>
                <w:color w:val="000000"/>
                <w:sz w:val="19"/>
              </w:rPr>
              <w:t>Automated tests</w:t>
            </w:r>
          </w:p>
        </w:tc>
        <w:tc>
          <w:tcPr>
            <w:tcW w:type="dxa" w:w="7257"/>
            <w:shd w:val="clear" w:color="auto" w:fill="FFFFFF"/>
          </w:tcPr>
          <w:p>
            <w:pPr>
              <w:spacing w:after="40" w:before="40" w:line="252" w:lineRule="auto"/>
            </w:pPr>
            <w:r/>
            <w:r>
              <w:rPr>
                <w:rFonts w:ascii="Calibri" w:hAnsi="Calibri" w:eastAsia="Calibri"/>
                <w:b w:val="0"/>
                <w:i w:val="0"/>
                <w:color w:val="000000"/>
                <w:sz w:val="19"/>
              </w:rPr>
              <w:t>29 tests covering pipeline correctness, campaign versus per account scoping, multi foothold graph reachability, cross screen consistency of critical assets, intelligence mapping precision, and resilience to a dead feed.</w:t>
            </w:r>
          </w:p>
        </w:tc>
      </w:tr>
      <w:tr>
        <w:tc>
          <w:tcPr>
            <w:tcW w:type="dxa" w:w="2381"/>
            <w:shd w:val="clear" w:color="auto" w:fill="FFFFFF"/>
          </w:tcPr>
          <w:p>
            <w:pPr>
              <w:spacing w:after="40" w:before="40" w:line="252" w:lineRule="auto"/>
            </w:pPr>
            <w:r/>
            <w:r>
              <w:rPr>
                <w:rFonts w:ascii="Calibri" w:hAnsi="Calibri" w:eastAsia="Calibri"/>
                <w:b w:val="0"/>
                <w:i w:val="0"/>
                <w:color w:val="000000"/>
                <w:sz w:val="19"/>
              </w:rPr>
              <w:t>Browser end to end</w:t>
            </w:r>
          </w:p>
        </w:tc>
        <w:tc>
          <w:tcPr>
            <w:tcW w:type="dxa" w:w="7257"/>
            <w:shd w:val="clear" w:color="auto" w:fill="FFFFFF"/>
          </w:tcPr>
          <w:p>
            <w:pPr>
              <w:spacing w:after="40" w:before="40" w:line="252" w:lineRule="auto"/>
            </w:pPr>
            <w:r/>
            <w:r>
              <w:rPr>
                <w:rFonts w:ascii="Calibri" w:hAnsi="Calibri" w:eastAsia="Calibri"/>
                <w:b w:val="0"/>
                <w:i w:val="0"/>
                <w:color w:val="000000"/>
                <w:sz w:val="19"/>
              </w:rPr>
              <w:t>An automated agent drove a real browser through 15 user flows. 14 passed.</w:t>
            </w:r>
          </w:p>
        </w:tc>
      </w:tr>
      <w:tr>
        <w:tc>
          <w:tcPr>
            <w:tcW w:type="dxa" w:w="2381"/>
            <w:shd w:val="clear" w:color="auto" w:fill="FFFFFF"/>
          </w:tcPr>
          <w:p>
            <w:pPr>
              <w:spacing w:after="40" w:before="40" w:line="252" w:lineRule="auto"/>
            </w:pPr>
            <w:r/>
            <w:r>
              <w:rPr>
                <w:rFonts w:ascii="Calibri" w:hAnsi="Calibri" w:eastAsia="Calibri"/>
                <w:b w:val="0"/>
                <w:i w:val="0"/>
                <w:color w:val="000000"/>
                <w:sz w:val="19"/>
              </w:rPr>
              <w:t>Deployment</w:t>
            </w:r>
          </w:p>
        </w:tc>
        <w:tc>
          <w:tcPr>
            <w:tcW w:type="dxa" w:w="7257"/>
            <w:shd w:val="clear" w:color="auto" w:fill="FFFFFF"/>
          </w:tcPr>
          <w:p>
            <w:pPr>
              <w:spacing w:after="40" w:before="40" w:line="252" w:lineRule="auto"/>
            </w:pPr>
            <w:r/>
            <w:r>
              <w:rPr>
                <w:rFonts w:ascii="Calibri" w:hAnsi="Calibri" w:eastAsia="Calibri"/>
                <w:b w:val="0"/>
                <w:i w:val="0"/>
                <w:color w:val="000000"/>
                <w:sz w:val="19"/>
              </w:rPr>
              <w:t>The container build is verified, and the running container is smoke tested including a live external intelligence fetch from inside it.</w:t>
            </w:r>
          </w:p>
        </w:tc>
      </w:tr>
    </w:tbl>
    <w:p>
      <w:pPr>
        <w:spacing w:after="160" w:before="0" w:line="276" w:lineRule="auto"/>
      </w:pPr>
    </w:p>
    <w:p>
      <w:pPr>
        <w:spacing w:after="120" w:before="0" w:line="276" w:lineRule="auto"/>
      </w:pPr>
      <w:r>
        <w:rPr>
          <w:rFonts w:ascii="Calibri" w:hAnsi="Calibri" w:eastAsia="Calibri"/>
          <w:b w:val="0"/>
          <w:i w:val="0"/>
          <w:color w:val="000000"/>
          <w:sz w:val="21"/>
        </w:rPr>
        <w:t>The browser testing earned its place. It uploaded a file with ISO-8601 timestamps and found a crash, because every fixture we had written happened to use epoch integers, and real logs do not. That is a defect a judge would have triggered during a demonstration. It is fixed with a regression test.</w:t>
      </w:r>
    </w:p>
    <w:p>
      <w:pPr>
        <w:spacing w:after="120" w:before="0" w:line="276" w:lineRule="auto"/>
      </w:pPr>
      <w:r>
        <w:rPr>
          <w:rFonts w:ascii="Calibri" w:hAnsi="Calibri" w:eastAsia="Calibri"/>
          <w:b w:val="0"/>
          <w:i w:val="0"/>
          <w:color w:val="000000"/>
          <w:sz w:val="21"/>
        </w:rPr>
        <w:t>Several tests exist specifically to prevent defects we caused once already: the vulnerability feed is ordered by vendor rather than by date and must be sorted explicitly, a ransomware campaign flag must never be mapped as the ransomware technique itself, and a graph edge must remember every account that used a machine pair rather than only the first.</w:t>
      </w:r>
    </w:p>
    <w:p>
      <w:r>
        <w:br w:type="page"/>
      </w:r>
    </w:p>
    <w:p>
      <w:pPr>
        <w:keepNext/>
        <w:spacing w:before="320" w:after="100"/>
      </w:pPr>
      <w:r>
        <w:rPr>
          <w:rFonts w:ascii="Calibri" w:hAnsi="Calibri" w:eastAsia="Calibri"/>
          <w:b/>
          <w:i w:val="0"/>
          <w:color w:val="000000"/>
          <w:sz w:val="30"/>
        </w:rPr>
        <w:t>17. Limitations we state before you find them</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2835"/>
            <w:shd w:val="clear" w:color="auto" w:fill="FFFFFF"/>
          </w:tcPr>
          <w:p>
            <w:pPr>
              <w:spacing w:after="40" w:before="40" w:line="252" w:lineRule="auto"/>
            </w:pPr>
            <w:r/>
            <w:r>
              <w:rPr>
                <w:rFonts w:ascii="Calibri" w:hAnsi="Calibri" w:eastAsia="Calibri"/>
                <w:b/>
                <w:i w:val="0"/>
                <w:color w:val="000000"/>
                <w:sz w:val="18"/>
              </w:rPr>
              <w:t>Limitation</w:t>
            </w:r>
          </w:p>
        </w:tc>
        <w:tc>
          <w:tcPr>
            <w:tcW w:type="dxa" w:w="6803"/>
            <w:shd w:val="clear" w:color="auto" w:fill="FFFFFF"/>
          </w:tcPr>
          <w:p>
            <w:pPr>
              <w:spacing w:after="40" w:before="40" w:line="252" w:lineRule="auto"/>
            </w:pPr>
            <w:r/>
            <w:r>
              <w:rPr>
                <w:rFonts w:ascii="Calibri" w:hAnsi="Calibri" w:eastAsia="Calibri"/>
                <w:b/>
                <w:i w:val="0"/>
                <w:color w:val="000000"/>
                <w:sz w:val="18"/>
              </w:rPr>
              <w:t>Our position</w:t>
            </w:r>
          </w:p>
        </w:tc>
      </w:tr>
      <w:tr>
        <w:tc>
          <w:tcPr>
            <w:tcW w:type="dxa" w:w="2835"/>
            <w:shd w:val="clear" w:color="auto" w:fill="FFFFFF"/>
          </w:tcPr>
          <w:p>
            <w:pPr>
              <w:spacing w:after="40" w:before="40" w:line="252" w:lineRule="auto"/>
            </w:pPr>
            <w:r/>
            <w:r>
              <w:rPr>
                <w:rFonts w:ascii="Calibri" w:hAnsi="Calibri" w:eastAsia="Calibri"/>
                <w:b w:val="0"/>
                <w:i w:val="0"/>
                <w:color w:val="000000"/>
                <w:sz w:val="18"/>
              </w:rPr>
              <w:t>The demonstration incident carries only three ATT&amp;CK techniques</w:t>
            </w:r>
          </w:p>
        </w:tc>
        <w:tc>
          <w:tcPr>
            <w:tcW w:type="dxa" w:w="6803"/>
            <w:shd w:val="clear" w:color="auto" w:fill="FFFFFF"/>
          </w:tcPr>
          <w:p>
            <w:pPr>
              <w:spacing w:after="40" w:before="40" w:line="252" w:lineRule="auto"/>
            </w:pPr>
            <w:r/>
            <w:r>
              <w:rPr>
                <w:rFonts w:ascii="Calibri" w:hAnsi="Calibri" w:eastAsia="Calibri"/>
                <w:b w:val="0"/>
                <w:i w:val="0"/>
                <w:color w:val="000000"/>
                <w:sz w:val="18"/>
              </w:rPr>
              <w:t>The dataset is authentication logs only, with no process, file or network telemetry. Authentication behaviour can honestly evidence pass the hash, brute force and remote services, and nothing more. We refuse to invent techniques the data cannot support. Richer telemetry deepens the chain automatically.</w:t>
            </w:r>
          </w:p>
        </w:tc>
      </w:tr>
      <w:tr>
        <w:tc>
          <w:tcPr>
            <w:tcW w:type="dxa" w:w="2835"/>
            <w:shd w:val="clear" w:color="auto" w:fill="FFFFFF"/>
          </w:tcPr>
          <w:p>
            <w:pPr>
              <w:spacing w:after="40" w:before="40" w:line="252" w:lineRule="auto"/>
            </w:pPr>
            <w:r/>
            <w:r>
              <w:rPr>
                <w:rFonts w:ascii="Calibri" w:hAnsi="Calibri" w:eastAsia="Calibri"/>
                <w:b w:val="0"/>
                <w:i w:val="0"/>
                <w:color w:val="000000"/>
                <w:sz w:val="18"/>
              </w:rPr>
              <w:t>The attribution evaluation scores 100 percent</w:t>
            </w:r>
          </w:p>
        </w:tc>
        <w:tc>
          <w:tcPr>
            <w:tcW w:type="dxa" w:w="6803"/>
            <w:shd w:val="clear" w:color="auto" w:fill="FFFFFF"/>
          </w:tcPr>
          <w:p>
            <w:pPr>
              <w:spacing w:after="40" w:before="40" w:line="252" w:lineRule="auto"/>
            </w:pPr>
            <w:r/>
            <w:r>
              <w:rPr>
                <w:rFonts w:ascii="Calibri" w:hAnsi="Calibri" w:eastAsia="Calibri"/>
                <w:b w:val="0"/>
                <w:i w:val="0"/>
                <w:color w:val="000000"/>
                <w:sz w:val="18"/>
              </w:rPr>
              <w:t>It is close to trivial by construction, since it retrieves a public profile from part of itself. We never headline it. The component is transparent retrieval, not a classifier.</w:t>
            </w:r>
          </w:p>
        </w:tc>
      </w:tr>
      <w:tr>
        <w:tc>
          <w:tcPr>
            <w:tcW w:type="dxa" w:w="2835"/>
            <w:shd w:val="clear" w:color="auto" w:fill="FFFFFF"/>
          </w:tcPr>
          <w:p>
            <w:pPr>
              <w:spacing w:after="40" w:before="40" w:line="252" w:lineRule="auto"/>
            </w:pPr>
            <w:r/>
            <w:r>
              <w:rPr>
                <w:rFonts w:ascii="Calibri" w:hAnsi="Calibri" w:eastAsia="Calibri"/>
                <w:b w:val="0"/>
                <w:i w:val="0"/>
                <w:color w:val="000000"/>
                <w:sz w:val="18"/>
              </w:rPr>
              <w:t>Prediction on the CERT-In sequences is only 10 percent</w:t>
            </w:r>
          </w:p>
        </w:tc>
        <w:tc>
          <w:tcPr>
            <w:tcW w:type="dxa" w:w="6803"/>
            <w:shd w:val="clear" w:color="auto" w:fill="FFFFFF"/>
          </w:tcPr>
          <w:p>
            <w:pPr>
              <w:spacing w:after="40" w:before="40" w:line="252" w:lineRule="auto"/>
            </w:pPr>
            <w:r/>
            <w:r>
              <w:rPr>
                <w:rFonts w:ascii="Calibri" w:hAnsi="Calibri" w:eastAsia="Calibri"/>
                <w:b w:val="0"/>
                <w:i w:val="0"/>
                <w:color w:val="000000"/>
                <w:sz w:val="18"/>
              </w:rPr>
              <w:t>That is the honest, non circular figure, and the gap against the automatically ordered set is itself the finding. Prediction is a supporting feature. The case rests on detection and correlation.</w:t>
            </w:r>
          </w:p>
        </w:tc>
      </w:tr>
      <w:tr>
        <w:tc>
          <w:tcPr>
            <w:tcW w:type="dxa" w:w="2835"/>
            <w:shd w:val="clear" w:color="auto" w:fill="FFFFFF"/>
          </w:tcPr>
          <w:p>
            <w:pPr>
              <w:spacing w:after="40" w:before="40" w:line="252" w:lineRule="auto"/>
            </w:pPr>
            <w:r/>
            <w:r>
              <w:rPr>
                <w:rFonts w:ascii="Calibri" w:hAnsi="Calibri" w:eastAsia="Calibri"/>
                <w:b w:val="0"/>
                <w:i w:val="0"/>
                <w:color w:val="000000"/>
                <w:sz w:val="18"/>
              </w:rPr>
              <w:t>Critical assets are a heuristic</w:t>
            </w:r>
          </w:p>
        </w:tc>
        <w:tc>
          <w:tcPr>
            <w:tcW w:type="dxa" w:w="6803"/>
            <w:shd w:val="clear" w:color="auto" w:fill="FFFFFF"/>
          </w:tcPr>
          <w:p>
            <w:pPr>
              <w:spacing w:after="40" w:before="40" w:line="252" w:lineRule="auto"/>
            </w:pPr>
            <w:r/>
            <w:r>
              <w:rPr>
                <w:rFonts w:ascii="Calibri" w:hAnsi="Calibri" w:eastAsia="Calibri"/>
                <w:b w:val="0"/>
                <w:i w:val="0"/>
                <w:color w:val="000000"/>
                <w:sz w:val="18"/>
              </w:rPr>
              <w:t>The dataset carries no criticality labels. We state the heuristic openly. A real deployment supplies an asset inventory, which is already an input parameter.</w:t>
            </w:r>
          </w:p>
        </w:tc>
      </w:tr>
      <w:tr>
        <w:tc>
          <w:tcPr>
            <w:tcW w:type="dxa" w:w="2835"/>
            <w:shd w:val="clear" w:color="auto" w:fill="FFFFFF"/>
          </w:tcPr>
          <w:p>
            <w:pPr>
              <w:spacing w:after="40" w:before="40" w:line="252" w:lineRule="auto"/>
            </w:pPr>
            <w:r/>
            <w:r>
              <w:rPr>
                <w:rFonts w:ascii="Calibri" w:hAnsi="Calibri" w:eastAsia="Calibri"/>
                <w:b w:val="0"/>
                <w:i w:val="0"/>
                <w:color w:val="000000"/>
                <w:sz w:val="18"/>
              </w:rPr>
              <w:t>Containment is simulated</w:t>
            </w:r>
          </w:p>
        </w:tc>
        <w:tc>
          <w:tcPr>
            <w:tcW w:type="dxa" w:w="6803"/>
            <w:shd w:val="clear" w:color="auto" w:fill="FFFFFF"/>
          </w:tcPr>
          <w:p>
            <w:pPr>
              <w:spacing w:after="40" w:before="40" w:line="252" w:lineRule="auto"/>
            </w:pPr>
            <w:r/>
            <w:r>
              <w:rPr>
                <w:rFonts w:ascii="Calibri" w:hAnsi="Calibri" w:eastAsia="Calibri"/>
                <w:b w:val="0"/>
                <w:i w:val="0"/>
                <w:color w:val="000000"/>
                <w:sz w:val="18"/>
              </w:rPr>
              <w:t>There is no live network to act upon. Every action is labelled simulated and requires human approval.</w:t>
            </w:r>
          </w:p>
        </w:tc>
      </w:tr>
      <w:tr>
        <w:tc>
          <w:tcPr>
            <w:tcW w:type="dxa" w:w="2835"/>
            <w:shd w:val="clear" w:color="auto" w:fill="FFFFFF"/>
          </w:tcPr>
          <w:p>
            <w:pPr>
              <w:spacing w:after="40" w:before="40" w:line="252" w:lineRule="auto"/>
            </w:pPr>
            <w:r/>
            <w:r>
              <w:rPr>
                <w:rFonts w:ascii="Calibri" w:hAnsi="Calibri" w:eastAsia="Calibri"/>
                <w:b w:val="0"/>
                <w:i w:val="0"/>
                <w:color w:val="000000"/>
                <w:sz w:val="18"/>
              </w:rPr>
              <w:t>The India scenarios are synthetic</w:t>
            </w:r>
          </w:p>
        </w:tc>
        <w:tc>
          <w:tcPr>
            <w:tcW w:type="dxa" w:w="6803"/>
            <w:shd w:val="clear" w:color="auto" w:fill="FFFFFF"/>
          </w:tcPr>
          <w:p>
            <w:pPr>
              <w:spacing w:after="40" w:before="40" w:line="252" w:lineRule="auto"/>
            </w:pPr>
            <w:r/>
            <w:r>
              <w:rPr>
                <w:rFonts w:ascii="Calibri" w:hAnsi="Calibri" w:eastAsia="Calibri"/>
                <w:b w:val="0"/>
                <w:i w:val="0"/>
                <w:color w:val="000000"/>
                <w:sz w:val="18"/>
              </w:rPr>
              <w:t>The AIIMS and CBSE scenarios are generated logs styled after real reported incidents, and are labelled as synthetic in the interface. The LANL campaign is the real data.</w:t>
            </w:r>
          </w:p>
        </w:tc>
      </w:tr>
      <w:tr>
        <w:tc>
          <w:tcPr>
            <w:tcW w:type="dxa" w:w="2835"/>
            <w:shd w:val="clear" w:color="auto" w:fill="FFFFFF"/>
          </w:tcPr>
          <w:p>
            <w:pPr>
              <w:spacing w:after="40" w:before="40" w:line="252" w:lineRule="auto"/>
            </w:pPr>
            <w:r/>
            <w:r>
              <w:rPr>
                <w:rFonts w:ascii="Calibri" w:hAnsi="Calibri" w:eastAsia="Calibri"/>
                <w:b w:val="0"/>
                <w:i w:val="0"/>
                <w:color w:val="000000"/>
                <w:sz w:val="18"/>
              </w:rPr>
              <w:t>Graph analytics are held in memory</w:t>
            </w:r>
          </w:p>
        </w:tc>
        <w:tc>
          <w:tcPr>
            <w:tcW w:type="dxa" w:w="6803"/>
            <w:shd w:val="clear" w:color="auto" w:fill="FFFFFF"/>
          </w:tcPr>
          <w:p>
            <w:pPr>
              <w:spacing w:after="40" w:before="40" w:line="252" w:lineRule="auto"/>
            </w:pPr>
            <w:r/>
            <w:r>
              <w:rPr>
                <w:rFonts w:ascii="Calibri" w:hAnsi="Calibri" w:eastAsia="Calibri"/>
                <w:b w:val="0"/>
                <w:i w:val="0"/>
                <w:color w:val="000000"/>
                <w:sz w:val="18"/>
              </w:rPr>
              <w:t>Comfortable to roughly 50,000 events per analysis, as measured. Beyond that the approach is to shard by tenant or time window, or move to a graph database.</w:t>
            </w:r>
          </w:p>
        </w:tc>
      </w:tr>
      <w:tr>
        <w:tc>
          <w:tcPr>
            <w:tcW w:type="dxa" w:w="2835"/>
            <w:shd w:val="clear" w:color="auto" w:fill="FFFFFF"/>
          </w:tcPr>
          <w:p>
            <w:pPr>
              <w:spacing w:after="40" w:before="40" w:line="252" w:lineRule="auto"/>
            </w:pPr>
            <w:r/>
            <w:r>
              <w:rPr>
                <w:rFonts w:ascii="Calibri" w:hAnsi="Calibri" w:eastAsia="Calibri"/>
                <w:b w:val="0"/>
                <w:i w:val="0"/>
                <w:color w:val="000000"/>
                <w:sz w:val="18"/>
              </w:rPr>
              <w:t>The application has no user authentication</w:t>
            </w:r>
          </w:p>
        </w:tc>
        <w:tc>
          <w:tcPr>
            <w:tcW w:type="dxa" w:w="6803"/>
            <w:shd w:val="clear" w:color="auto" w:fill="FFFFFF"/>
          </w:tcPr>
          <w:p>
            <w:pPr>
              <w:spacing w:after="40" w:before="40" w:line="252" w:lineRule="auto"/>
            </w:pPr>
            <w:r/>
            <w:r>
              <w:rPr>
                <w:rFonts w:ascii="Calibri" w:hAnsi="Calibri" w:eastAsia="Calibri"/>
                <w:b w:val="0"/>
                <w:i w:val="0"/>
                <w:color w:val="000000"/>
                <w:sz w:val="18"/>
              </w:rPr>
              <w:t>It is a single analyst demonstration and the login screen is a splash by design. We make no security claim about the application itself.</w:t>
            </w:r>
          </w:p>
        </w:tc>
      </w:tr>
    </w:tbl>
    <w:p>
      <w:pPr>
        <w:keepNext/>
        <w:spacing w:before="320" w:after="100"/>
      </w:pPr>
      <w:r>
        <w:rPr>
          <w:rFonts w:ascii="Calibri" w:hAnsi="Calibri" w:eastAsia="Calibri"/>
          <w:b/>
          <w:i w:val="0"/>
          <w:color w:val="000000"/>
          <w:sz w:val="30"/>
        </w:rPr>
        <w:t>18. Impact, deployment path and roadmap</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213"/>
        <w:gridCol w:w="3213"/>
        <w:gridCol w:w="3213"/>
      </w:tblGrid>
      <w:tr>
        <w:tc>
          <w:tcPr>
            <w:tcW w:type="dxa" w:w="1928"/>
            <w:shd w:val="clear" w:color="auto" w:fill="FFFFFF"/>
          </w:tcPr>
          <w:p>
            <w:pPr>
              <w:spacing w:after="40" w:before="40" w:line="252" w:lineRule="auto"/>
            </w:pPr>
            <w:r/>
            <w:r>
              <w:rPr>
                <w:rFonts w:ascii="Calibri" w:hAnsi="Calibri" w:eastAsia="Calibri"/>
                <w:b/>
                <w:i w:val="0"/>
                <w:color w:val="000000"/>
                <w:sz w:val="19"/>
              </w:rPr>
              <w:t>Dimension</w:t>
            </w:r>
          </w:p>
        </w:tc>
        <w:tc>
          <w:tcPr>
            <w:tcW w:type="dxa" w:w="3628"/>
            <w:shd w:val="clear" w:color="auto" w:fill="FFFFFF"/>
          </w:tcPr>
          <w:p>
            <w:pPr>
              <w:spacing w:after="40" w:before="40" w:line="252" w:lineRule="auto"/>
            </w:pPr>
            <w:r/>
            <w:r>
              <w:rPr>
                <w:rFonts w:ascii="Calibri" w:hAnsi="Calibri" w:eastAsia="Calibri"/>
                <w:b/>
                <w:i w:val="0"/>
                <w:color w:val="000000"/>
                <w:sz w:val="19"/>
              </w:rPr>
              <w:t>Situation today</w:t>
            </w:r>
          </w:p>
        </w:tc>
        <w:tc>
          <w:tcPr>
            <w:tcW w:type="dxa" w:w="4082"/>
            <w:shd w:val="clear" w:color="auto" w:fill="FFFFFF"/>
          </w:tcPr>
          <w:p>
            <w:pPr>
              <w:spacing w:after="40" w:before="40" w:line="252" w:lineRule="auto"/>
            </w:pPr>
            <w:r/>
            <w:r>
              <w:rPr>
                <w:rFonts w:ascii="Calibri" w:hAnsi="Calibri" w:eastAsia="Calibri"/>
                <w:b/>
                <w:i w:val="0"/>
                <w:color w:val="000000"/>
                <w:sz w:val="19"/>
              </w:rPr>
              <w:t>With Resilience Graph AI</w:t>
            </w:r>
          </w:p>
        </w:tc>
      </w:tr>
      <w:tr>
        <w:tc>
          <w:tcPr>
            <w:tcW w:type="dxa" w:w="1928"/>
            <w:shd w:val="clear" w:color="auto" w:fill="FFFFFF"/>
          </w:tcPr>
          <w:p>
            <w:pPr>
              <w:spacing w:after="40" w:before="40" w:line="252" w:lineRule="auto"/>
            </w:pPr>
            <w:r/>
            <w:r>
              <w:rPr>
                <w:rFonts w:ascii="Calibri" w:hAnsi="Calibri" w:eastAsia="Calibri"/>
                <w:b w:val="0"/>
                <w:i w:val="0"/>
                <w:color w:val="000000"/>
                <w:sz w:val="19"/>
              </w:rPr>
              <w:t>Detection</w:t>
            </w:r>
          </w:p>
        </w:tc>
        <w:tc>
          <w:tcPr>
            <w:tcW w:type="dxa" w:w="3628"/>
            <w:shd w:val="clear" w:color="auto" w:fill="FFFFFF"/>
          </w:tcPr>
          <w:p>
            <w:pPr>
              <w:spacing w:after="40" w:before="40" w:line="252" w:lineRule="auto"/>
            </w:pPr>
            <w:r/>
            <w:r>
              <w:rPr>
                <w:rFonts w:ascii="Calibri" w:hAnsi="Calibri" w:eastAsia="Calibri"/>
                <w:b w:val="0"/>
                <w:i w:val="0"/>
                <w:color w:val="000000"/>
                <w:sz w:val="19"/>
              </w:rPr>
              <w:t>About 10 days median dwell time</w:t>
            </w:r>
          </w:p>
        </w:tc>
        <w:tc>
          <w:tcPr>
            <w:tcW w:type="dxa" w:w="4082"/>
            <w:shd w:val="clear" w:color="auto" w:fill="FFFFFF"/>
          </w:tcPr>
          <w:p>
            <w:pPr>
              <w:spacing w:after="40" w:before="40" w:line="252" w:lineRule="auto"/>
            </w:pPr>
            <w:r/>
            <w:r>
              <w:rPr>
                <w:rFonts w:ascii="Calibri" w:hAnsi="Calibri" w:eastAsia="Calibri"/>
                <w:b w:val="0"/>
                <w:i w:val="0"/>
                <w:color w:val="000000"/>
                <w:sz w:val="19"/>
              </w:rPr>
              <w:t>First correlated alert within the log window</w:t>
            </w:r>
          </w:p>
        </w:tc>
      </w:tr>
      <w:tr>
        <w:tc>
          <w:tcPr>
            <w:tcW w:type="dxa" w:w="1928"/>
            <w:shd w:val="clear" w:color="auto" w:fill="FFFFFF"/>
          </w:tcPr>
          <w:p>
            <w:pPr>
              <w:spacing w:after="40" w:before="40" w:line="252" w:lineRule="auto"/>
            </w:pPr>
            <w:r/>
            <w:r>
              <w:rPr>
                <w:rFonts w:ascii="Calibri" w:hAnsi="Calibri" w:eastAsia="Calibri"/>
                <w:b w:val="0"/>
                <w:i w:val="0"/>
                <w:color w:val="000000"/>
                <w:sz w:val="19"/>
              </w:rPr>
              <w:t>Analyst load</w:t>
            </w:r>
          </w:p>
        </w:tc>
        <w:tc>
          <w:tcPr>
            <w:tcW w:type="dxa" w:w="3628"/>
            <w:shd w:val="clear" w:color="auto" w:fill="FFFFFF"/>
          </w:tcPr>
          <w:p>
            <w:pPr>
              <w:spacing w:after="40" w:before="40" w:line="252" w:lineRule="auto"/>
            </w:pPr>
            <w:r/>
            <w:r>
              <w:rPr>
                <w:rFonts w:ascii="Calibri" w:hAnsi="Calibri" w:eastAsia="Calibri"/>
                <w:b w:val="0"/>
                <w:i w:val="0"/>
                <w:color w:val="000000"/>
                <w:sz w:val="19"/>
              </w:rPr>
              <w:t>1,192 alerts to triage</w:t>
            </w:r>
          </w:p>
        </w:tc>
        <w:tc>
          <w:tcPr>
            <w:tcW w:type="dxa" w:w="4082"/>
            <w:shd w:val="clear" w:color="auto" w:fill="FFFFFF"/>
          </w:tcPr>
          <w:p>
            <w:pPr>
              <w:spacing w:after="40" w:before="40" w:line="252" w:lineRule="auto"/>
            </w:pPr>
            <w:r/>
            <w:r>
              <w:rPr>
                <w:rFonts w:ascii="Calibri" w:hAnsi="Calibri" w:eastAsia="Calibri"/>
                <w:b w:val="0"/>
                <w:i w:val="0"/>
                <w:color w:val="000000"/>
                <w:sz w:val="19"/>
              </w:rPr>
              <w:t>1 incident carrying a narrative</w:t>
            </w:r>
          </w:p>
        </w:tc>
      </w:tr>
      <w:tr>
        <w:tc>
          <w:tcPr>
            <w:tcW w:type="dxa" w:w="1928"/>
            <w:shd w:val="clear" w:color="auto" w:fill="FFFFFF"/>
          </w:tcPr>
          <w:p>
            <w:pPr>
              <w:spacing w:after="40" w:before="40" w:line="252" w:lineRule="auto"/>
            </w:pPr>
            <w:r/>
            <w:r>
              <w:rPr>
                <w:rFonts w:ascii="Calibri" w:hAnsi="Calibri" w:eastAsia="Calibri"/>
                <w:b w:val="0"/>
                <w:i w:val="0"/>
                <w:color w:val="000000"/>
                <w:sz w:val="19"/>
              </w:rPr>
              <w:t>Containment</w:t>
            </w:r>
          </w:p>
        </w:tc>
        <w:tc>
          <w:tcPr>
            <w:tcW w:type="dxa" w:w="3628"/>
            <w:shd w:val="clear" w:color="auto" w:fill="FFFFFF"/>
          </w:tcPr>
          <w:p>
            <w:pPr>
              <w:spacing w:after="40" w:before="40" w:line="252" w:lineRule="auto"/>
            </w:pPr>
            <w:r/>
            <w:r>
              <w:rPr>
                <w:rFonts w:ascii="Calibri" w:hAnsi="Calibri" w:eastAsia="Calibri"/>
                <w:b w:val="0"/>
                <w:i w:val="0"/>
                <w:color w:val="000000"/>
                <w:sz w:val="19"/>
              </w:rPr>
              <w:t>Which of 479 machines do we isolate</w:t>
            </w:r>
          </w:p>
        </w:tc>
        <w:tc>
          <w:tcPr>
            <w:tcW w:type="dxa" w:w="4082"/>
            <w:shd w:val="clear" w:color="auto" w:fill="FFFFFF"/>
          </w:tcPr>
          <w:p>
            <w:pPr>
              <w:spacing w:after="40" w:before="40" w:line="252" w:lineRule="auto"/>
            </w:pPr>
            <w:r/>
            <w:r>
              <w:rPr>
                <w:rFonts w:ascii="Calibri" w:hAnsi="Calibri" w:eastAsia="Calibri"/>
                <w:b w:val="0"/>
                <w:i w:val="0"/>
                <w:color w:val="000000"/>
                <w:sz w:val="19"/>
              </w:rPr>
              <w:t>Isolate 1 machine, sever 463 machines of exposure</w:t>
            </w:r>
          </w:p>
        </w:tc>
      </w:tr>
      <w:tr>
        <w:tc>
          <w:tcPr>
            <w:tcW w:type="dxa" w:w="1928"/>
            <w:shd w:val="clear" w:color="auto" w:fill="FFFFFF"/>
          </w:tcPr>
          <w:p>
            <w:pPr>
              <w:spacing w:after="40" w:before="40" w:line="252" w:lineRule="auto"/>
            </w:pPr>
            <w:r/>
            <w:r>
              <w:rPr>
                <w:rFonts w:ascii="Calibri" w:hAnsi="Calibri" w:eastAsia="Calibri"/>
                <w:b w:val="0"/>
                <w:i w:val="0"/>
                <w:color w:val="000000"/>
                <w:sz w:val="19"/>
              </w:rPr>
              <w:t>Attribution</w:t>
            </w:r>
          </w:p>
        </w:tc>
        <w:tc>
          <w:tcPr>
            <w:tcW w:type="dxa" w:w="3628"/>
            <w:shd w:val="clear" w:color="auto" w:fill="FFFFFF"/>
          </w:tcPr>
          <w:p>
            <w:pPr>
              <w:spacing w:after="40" w:before="40" w:line="252" w:lineRule="auto"/>
            </w:pPr>
            <w:r/>
            <w:r>
              <w:rPr>
                <w:rFonts w:ascii="Calibri" w:hAnsi="Calibri" w:eastAsia="Calibri"/>
                <w:b w:val="0"/>
                <w:i w:val="0"/>
                <w:color w:val="000000"/>
                <w:sz w:val="19"/>
              </w:rPr>
              <w:t>Manual reading of threat intelligence</w:t>
            </w:r>
          </w:p>
        </w:tc>
        <w:tc>
          <w:tcPr>
            <w:tcW w:type="dxa" w:w="4082"/>
            <w:shd w:val="clear" w:color="auto" w:fill="FFFFFF"/>
          </w:tcPr>
          <w:p>
            <w:pPr>
              <w:spacing w:after="40" w:before="40" w:line="252" w:lineRule="auto"/>
            </w:pPr>
            <w:r/>
            <w:r>
              <w:rPr>
                <w:rFonts w:ascii="Calibri" w:hAnsi="Calibri" w:eastAsia="Calibri"/>
                <w:b w:val="0"/>
                <w:i w:val="0"/>
                <w:color w:val="000000"/>
                <w:sz w:val="19"/>
              </w:rPr>
              <w:t>A ranked group with an auditable justification</w:t>
            </w:r>
          </w:p>
        </w:tc>
      </w:tr>
      <w:tr>
        <w:tc>
          <w:tcPr>
            <w:tcW w:type="dxa" w:w="1928"/>
            <w:shd w:val="clear" w:color="auto" w:fill="FFFFFF"/>
          </w:tcPr>
          <w:p>
            <w:pPr>
              <w:spacing w:after="40" w:before="40" w:line="252" w:lineRule="auto"/>
            </w:pPr>
            <w:r/>
            <w:r>
              <w:rPr>
                <w:rFonts w:ascii="Calibri" w:hAnsi="Calibri" w:eastAsia="Calibri"/>
                <w:b w:val="0"/>
                <w:i w:val="0"/>
                <w:color w:val="000000"/>
                <w:sz w:val="19"/>
              </w:rPr>
              <w:t>External intelligence</w:t>
            </w:r>
          </w:p>
        </w:tc>
        <w:tc>
          <w:tcPr>
            <w:tcW w:type="dxa" w:w="3628"/>
            <w:shd w:val="clear" w:color="auto" w:fill="FFFFFF"/>
          </w:tcPr>
          <w:p>
            <w:pPr>
              <w:spacing w:after="40" w:before="40" w:line="252" w:lineRule="auto"/>
            </w:pPr>
            <w:r/>
            <w:r>
              <w:rPr>
                <w:rFonts w:ascii="Calibri" w:hAnsi="Calibri" w:eastAsia="Calibri"/>
                <w:b w:val="0"/>
                <w:i w:val="0"/>
                <w:color w:val="000000"/>
                <w:sz w:val="19"/>
              </w:rPr>
              <w:t>A separate portal, read separately</w:t>
            </w:r>
          </w:p>
        </w:tc>
        <w:tc>
          <w:tcPr>
            <w:tcW w:type="dxa" w:w="4082"/>
            <w:shd w:val="clear" w:color="auto" w:fill="FFFFFF"/>
          </w:tcPr>
          <w:p>
            <w:pPr>
              <w:spacing w:after="40" w:before="40" w:line="252" w:lineRule="auto"/>
            </w:pPr>
            <w:r/>
            <w:r>
              <w:rPr>
                <w:rFonts w:ascii="Calibri" w:hAnsi="Calibri" w:eastAsia="Calibri"/>
                <w:b w:val="0"/>
                <w:i w:val="0"/>
                <w:color w:val="000000"/>
                <w:sz w:val="19"/>
              </w:rPr>
              <w:t>Cross referenced against your own techniques</w:t>
            </w:r>
          </w:p>
        </w:tc>
      </w:tr>
    </w:tbl>
    <w:p>
      <w:pPr>
        <w:spacing w:after="160" w:before="0" w:line="276" w:lineRule="auto"/>
      </w:pPr>
    </w:p>
    <w:p>
      <w:pPr>
        <w:spacing w:after="120" w:before="0" w:line="276" w:lineRule="auto"/>
      </w:pPr>
      <w:r>
        <w:rPr>
          <w:rFonts w:ascii="Calibri" w:hAnsi="Calibri" w:eastAsia="Calibri"/>
          <w:b w:val="0"/>
          <w:i w:val="0"/>
          <w:color w:val="000000"/>
          <w:sz w:val="21"/>
        </w:rPr>
        <w:t>No new sensors are required. The system makes the logs an organisation already collects tell the story that is already in them. That is what makes it deployable at the organisations that need it most: hospitals, examination boards, grid operators, and the large share of government entities running end of life infrastructure who are least able to fund a 24 hour security operations centre.</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1701"/>
            <w:shd w:val="clear" w:color="auto" w:fill="FFFFFF"/>
          </w:tcPr>
          <w:p>
            <w:pPr>
              <w:spacing w:after="40" w:before="40" w:line="252" w:lineRule="auto"/>
            </w:pPr>
            <w:r/>
            <w:r>
              <w:rPr>
                <w:rFonts w:ascii="Calibri" w:hAnsi="Calibri" w:eastAsia="Calibri"/>
                <w:b/>
                <w:i w:val="0"/>
                <w:color w:val="000000"/>
                <w:sz w:val="19"/>
              </w:rPr>
              <w:t>Horizon</w:t>
            </w:r>
          </w:p>
        </w:tc>
        <w:tc>
          <w:tcPr>
            <w:tcW w:type="dxa" w:w="7937"/>
            <w:shd w:val="clear" w:color="auto" w:fill="FFFFFF"/>
          </w:tcPr>
          <w:p>
            <w:pPr>
              <w:spacing w:after="40" w:before="40" w:line="252" w:lineRule="auto"/>
            </w:pPr>
            <w:r/>
            <w:r>
              <w:rPr>
                <w:rFonts w:ascii="Calibri" w:hAnsi="Calibri" w:eastAsia="Calibri"/>
                <w:b/>
                <w:i w:val="0"/>
                <w:color w:val="000000"/>
                <w:sz w:val="19"/>
              </w:rPr>
              <w:t>Work</w:t>
            </w:r>
          </w:p>
        </w:tc>
      </w:tr>
      <w:tr>
        <w:tc>
          <w:tcPr>
            <w:tcW w:type="dxa" w:w="1701"/>
            <w:shd w:val="clear" w:color="auto" w:fill="FFFFFF"/>
          </w:tcPr>
          <w:p>
            <w:pPr>
              <w:spacing w:after="40" w:before="40" w:line="252" w:lineRule="auto"/>
            </w:pPr>
            <w:r/>
            <w:r>
              <w:rPr>
                <w:rFonts w:ascii="Calibri" w:hAnsi="Calibri" w:eastAsia="Calibri"/>
                <w:b w:val="0"/>
                <w:i w:val="0"/>
                <w:color w:val="000000"/>
                <w:sz w:val="19"/>
              </w:rPr>
              <w:t>30 days</w:t>
            </w:r>
          </w:p>
        </w:tc>
        <w:tc>
          <w:tcPr>
            <w:tcW w:type="dxa" w:w="7937"/>
            <w:shd w:val="clear" w:color="auto" w:fill="FFFFFF"/>
          </w:tcPr>
          <w:p>
            <w:pPr>
              <w:spacing w:after="40" w:before="40" w:line="252" w:lineRule="auto"/>
            </w:pPr>
            <w:r/>
            <w:r>
              <w:rPr>
                <w:rFonts w:ascii="Calibri" w:hAnsi="Calibri" w:eastAsia="Calibri"/>
                <w:b w:val="0"/>
                <w:i w:val="0"/>
                <w:color w:val="000000"/>
                <w:sz w:val="19"/>
              </w:rPr>
              <w:t>Connectors for the common log platforms, so logs arrive without manual upload.</w:t>
            </w:r>
          </w:p>
        </w:tc>
      </w:tr>
      <w:tr>
        <w:tc>
          <w:tcPr>
            <w:tcW w:type="dxa" w:w="1701"/>
            <w:shd w:val="clear" w:color="auto" w:fill="FFFFFF"/>
          </w:tcPr>
          <w:p>
            <w:pPr>
              <w:spacing w:after="40" w:before="40" w:line="252" w:lineRule="auto"/>
            </w:pPr>
            <w:r/>
            <w:r>
              <w:rPr>
                <w:rFonts w:ascii="Calibri" w:hAnsi="Calibri" w:eastAsia="Calibri"/>
                <w:b w:val="0"/>
                <w:i w:val="0"/>
                <w:color w:val="000000"/>
                <w:sz w:val="19"/>
              </w:rPr>
              <w:t>90 days</w:t>
            </w:r>
          </w:p>
        </w:tc>
        <w:tc>
          <w:tcPr>
            <w:tcW w:type="dxa" w:w="7937"/>
            <w:shd w:val="clear" w:color="auto" w:fill="FFFFFF"/>
          </w:tcPr>
          <w:p>
            <w:pPr>
              <w:spacing w:after="40" w:before="40" w:line="252" w:lineRule="auto"/>
            </w:pPr>
            <w:r/>
            <w:r>
              <w:rPr>
                <w:rFonts w:ascii="Calibri" w:hAnsi="Calibri" w:eastAsia="Calibri"/>
                <w:b w:val="0"/>
                <w:i w:val="0"/>
                <w:color w:val="000000"/>
                <w:sz w:val="19"/>
              </w:rPr>
              <w:t>Operational technology and industrial control coverage, and a graph database backend for larger estates.</w:t>
            </w:r>
          </w:p>
        </w:tc>
      </w:tr>
      <w:tr>
        <w:tc>
          <w:tcPr>
            <w:tcW w:type="dxa" w:w="1701"/>
            <w:shd w:val="clear" w:color="auto" w:fill="FFFFFF"/>
          </w:tcPr>
          <w:p>
            <w:pPr>
              <w:spacing w:after="40" w:before="40" w:line="252" w:lineRule="auto"/>
            </w:pPr>
            <w:r/>
            <w:r>
              <w:rPr>
                <w:rFonts w:ascii="Calibri" w:hAnsi="Calibri" w:eastAsia="Calibri"/>
                <w:b w:val="0"/>
                <w:i w:val="0"/>
                <w:color w:val="000000"/>
                <w:sz w:val="19"/>
              </w:rPr>
              <w:t>6 months</w:t>
            </w:r>
          </w:p>
        </w:tc>
        <w:tc>
          <w:tcPr>
            <w:tcW w:type="dxa" w:w="7937"/>
            <w:shd w:val="clear" w:color="auto" w:fill="FFFFFF"/>
          </w:tcPr>
          <w:p>
            <w:pPr>
              <w:spacing w:after="40" w:before="40" w:line="252" w:lineRule="auto"/>
            </w:pPr>
            <w:r/>
            <w:r>
              <w:rPr>
                <w:rFonts w:ascii="Calibri" w:hAnsi="Calibri" w:eastAsia="Calibri"/>
                <w:b w:val="0"/>
                <w:i w:val="0"/>
                <w:color w:val="000000"/>
                <w:sz w:val="19"/>
              </w:rPr>
              <w:t>A sector level view for a national response team, and real containment actions placed behind formal change control.</w:t>
            </w:r>
          </w:p>
        </w:tc>
      </w:tr>
    </w:tbl>
    <w:p>
      <w:pPr>
        <w:keepNext/>
        <w:spacing w:before="320" w:after="100"/>
      </w:pPr>
      <w:r>
        <w:rPr>
          <w:rFonts w:ascii="Calibri" w:hAnsi="Calibri" w:eastAsia="Calibri"/>
          <w:b/>
          <w:i w:val="0"/>
          <w:color w:val="000000"/>
          <w:sz w:val="30"/>
        </w:rPr>
        <w:t>19. Reproducing this work</w:t>
      </w:r>
    </w:p>
    <w:p>
      <w:pPr>
        <w:spacing w:after="120" w:before="0" w:line="276" w:lineRule="auto"/>
      </w:pPr>
      <w:r>
        <w:rPr>
          <w:rFonts w:ascii="Calibri" w:hAnsi="Calibri" w:eastAsia="Calibri"/>
          <w:b w:val="0"/>
          <w:i w:val="0"/>
          <w:color w:val="000000"/>
          <w:sz w:val="21"/>
        </w:rPr>
        <w:t>The application runs from a fresh clone with no dataset download, because the trained models, catalogue lookups, embeddings and demonstration scenarios are all committed to the repository.</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38"/>
      </w:tblGrid>
      <w:tr>
        <w:tc>
          <w:tcPr>
            <w:tcW w:type="dxa" w:w="9638"/>
            <w:shd w:val="clear" w:color="auto" w:fill="FFFFFF"/>
          </w:tcPr>
          <w:p>
            <w:pPr>
              <w:spacing w:after="0" w:line="240" w:lineRule="auto"/>
            </w:pPr>
            <w:r/>
            <w:r>
              <w:rPr>
                <w:rFonts w:ascii="Consolas" w:hAnsi="Consolas" w:eastAsia="Consolas"/>
                <w:b w:val="0"/>
                <w:i w:val="0"/>
                <w:color w:val="000000"/>
                <w:sz w:val="17"/>
              </w:rPr>
              <w:t># run the application</w:t>
            </w:r>
          </w:p>
          <w:p>
            <w:pPr>
              <w:spacing w:after="0" w:line="240" w:lineRule="auto"/>
            </w:pPr>
            <w:r>
              <w:rPr>
                <w:rFonts w:ascii="Consolas" w:hAnsi="Consolas" w:eastAsia="Consolas"/>
                <w:b w:val="0"/>
                <w:i w:val="0"/>
                <w:color w:val="000000"/>
                <w:sz w:val="17"/>
              </w:rPr>
              <w:t>pip install -r requirements-deploy.txt</w:t>
            </w:r>
          </w:p>
          <w:p>
            <w:pPr>
              <w:spacing w:after="0" w:line="240" w:lineRule="auto"/>
            </w:pPr>
            <w:r>
              <w:rPr>
                <w:rFonts w:ascii="Consolas" w:hAnsi="Consolas" w:eastAsia="Consolas"/>
                <w:b w:val="0"/>
                <w:i w:val="0"/>
                <w:color w:val="000000"/>
                <w:sz w:val="17"/>
              </w:rPr>
              <w:t>python -m uvicorn api.main:app --port 8000</w:t>
            </w:r>
          </w:p>
          <w:p>
            <w:pPr>
              <w:spacing w:after="0" w:line="240" w:lineRule="auto"/>
            </w:pPr>
            <w:r>
              <w:rPr>
                <w:rFonts w:ascii="Consolas" w:hAnsi="Consolas" w:eastAsia="Consolas"/>
                <w:b w:val="0"/>
                <w:i w:val="0"/>
                <w:color w:val="000000"/>
                <w:sz w:val="17"/>
              </w:rPr>
              <w:t>cd frontend &amp;&amp; npm install &amp;&amp; npm run dev</w:t>
            </w:r>
          </w:p>
          <w:p>
            <w:pPr>
              <w:spacing w:after="0" w:line="240" w:lineRule="auto"/>
            </w:pPr>
            <w:r>
              <w:rPr>
                <w:rFonts w:ascii="Consolas" w:hAnsi="Consolas" w:eastAsia="Consolas"/>
                <w:b w:val="0"/>
                <w:i w:val="0"/>
                <w:color w:val="000000"/>
                <w:sz w:val="17"/>
              </w:rPr>
            </w:r>
          </w:p>
          <w:p>
            <w:pPr>
              <w:spacing w:after="0" w:line="240" w:lineRule="auto"/>
            </w:pPr>
            <w:r>
              <w:rPr>
                <w:rFonts w:ascii="Consolas" w:hAnsi="Consolas" w:eastAsia="Consolas"/>
                <w:b w:val="0"/>
                <w:i w:val="0"/>
                <w:color w:val="000000"/>
                <w:sz w:val="17"/>
              </w:rPr>
              <w:t># retrain everything from the raw datasets</w:t>
            </w:r>
          </w:p>
          <w:p>
            <w:pPr>
              <w:spacing w:after="0" w:line="240" w:lineRule="auto"/>
            </w:pPr>
            <w:r>
              <w:rPr>
                <w:rFonts w:ascii="Consolas" w:hAnsi="Consolas" w:eastAsia="Consolas"/>
                <w:b w:val="0"/>
                <w:i w:val="0"/>
                <w:color w:val="000000"/>
                <w:sz w:val="17"/>
              </w:rPr>
              <w:t>pip install -r requirements.txt</w:t>
            </w:r>
          </w:p>
          <w:p>
            <w:pPr>
              <w:spacing w:after="0" w:line="240" w:lineRule="auto"/>
            </w:pPr>
            <w:r>
              <w:rPr>
                <w:rFonts w:ascii="Consolas" w:hAnsi="Consolas" w:eastAsia="Consolas"/>
                <w:b w:val="0"/>
                <w:i w:val="0"/>
                <w:color w:val="000000"/>
                <w:sz w:val="17"/>
              </w:rPr>
              <w:t>python -m src.engine1.prep_lanl    &amp;&amp; python -m src.engine1.lanl_detect</w:t>
            </w:r>
          </w:p>
          <w:p>
            <w:pPr>
              <w:spacing w:after="0" w:line="240" w:lineRule="auto"/>
            </w:pPr>
            <w:r>
              <w:rPr>
                <w:rFonts w:ascii="Consolas" w:hAnsi="Consolas" w:eastAsia="Consolas"/>
                <w:b w:val="0"/>
                <w:i w:val="0"/>
                <w:color w:val="000000"/>
                <w:sz w:val="17"/>
              </w:rPr>
              <w:t>python -m src.engine1.prep_cicids  &amp;&amp; python -m src.engine1.anomaly</w:t>
            </w:r>
          </w:p>
          <w:p>
            <w:pPr>
              <w:spacing w:after="0" w:line="240" w:lineRule="auto"/>
            </w:pPr>
            <w:r>
              <w:rPr>
                <w:rFonts w:ascii="Consolas" w:hAnsi="Consolas" w:eastAsia="Consolas"/>
                <w:b w:val="0"/>
                <w:i w:val="0"/>
                <w:color w:val="000000"/>
                <w:sz w:val="17"/>
              </w:rPr>
              <w:t>python -m src.shared.parse_attack</w:t>
            </w:r>
          </w:p>
          <w:p>
            <w:pPr>
              <w:spacing w:after="0" w:line="240" w:lineRule="auto"/>
            </w:pPr>
            <w:r>
              <w:rPr>
                <w:rFonts w:ascii="Consolas" w:hAnsi="Consolas" w:eastAsia="Consolas"/>
                <w:b w:val="0"/>
                <w:i w:val="0"/>
                <w:color w:val="000000"/>
                <w:sz w:val="17"/>
              </w:rPr>
              <w:t>python -m src.engine2.build_embeddings</w:t>
            </w:r>
          </w:p>
          <w:p>
            <w:pPr>
              <w:spacing w:after="0" w:line="240" w:lineRule="auto"/>
            </w:pPr>
            <w:r>
              <w:rPr>
                <w:rFonts w:ascii="Consolas" w:hAnsi="Consolas" w:eastAsia="Consolas"/>
                <w:b w:val="0"/>
                <w:i w:val="0"/>
                <w:color w:val="000000"/>
                <w:sz w:val="17"/>
              </w:rPr>
              <w:t>python -m src.engine2.build_sequences &amp;&amp; python -m src.engine2.build_predictor</w:t>
            </w:r>
          </w:p>
          <w:p>
            <w:pPr>
              <w:spacing w:after="0" w:line="240" w:lineRule="auto"/>
            </w:pPr>
            <w:r>
              <w:rPr>
                <w:rFonts w:ascii="Consolas" w:hAnsi="Consolas" w:eastAsia="Consolas"/>
                <w:b w:val="0"/>
                <w:i w:val="0"/>
                <w:color w:val="000000"/>
                <w:sz w:val="17"/>
              </w:rPr>
              <w:t>python -m scripts.build_cache</w:t>
            </w:r>
          </w:p>
        </w:tc>
      </w:tr>
    </w:tbl>
    <w:p>
      <w:pPr>
        <w:spacing w:after="80" w:before="0" w:line="276" w:lineRule="auto"/>
      </w:pPr>
    </w:p>
    <w:p>
      <w:pPr>
        <w:spacing w:after="120" w:before="0" w:line="276" w:lineRule="auto"/>
      </w:pPr>
      <w:r>
        <w:rPr>
          <w:rFonts w:ascii="Calibri" w:hAnsi="Calibri" w:eastAsia="Calibri"/>
          <w:b w:val="0"/>
          <w:i w:val="0"/>
          <w:color w:val="000000"/>
          <w:sz w:val="21"/>
        </w:rPr>
        <w:t>Every evaluation script writes a report to the reports directory. Those reports are the audit trail behind every number in this document.</w:t>
      </w:r>
    </w:p>
    <w:p>
      <w:pPr>
        <w:keepNext/>
        <w:spacing w:before="320" w:after="100"/>
      </w:pPr>
      <w:r>
        <w:rPr>
          <w:rFonts w:ascii="Calibri" w:hAnsi="Calibri" w:eastAsia="Calibri"/>
          <w:b/>
          <w:i w:val="0"/>
          <w:color w:val="000000"/>
          <w:sz w:val="30"/>
        </w:rPr>
        <w:t>20. Glossary</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19"/>
        <w:gridCol w:w="4819"/>
      </w:tblGrid>
      <w:tr>
        <w:tc>
          <w:tcPr>
            <w:tcW w:type="dxa" w:w="2494"/>
            <w:shd w:val="clear" w:color="auto" w:fill="FFFFFF"/>
          </w:tcPr>
          <w:p>
            <w:pPr>
              <w:spacing w:after="40" w:before="40" w:line="252" w:lineRule="auto"/>
            </w:pPr>
            <w:r/>
            <w:r>
              <w:rPr>
                <w:rFonts w:ascii="Calibri" w:hAnsi="Calibri" w:eastAsia="Calibri"/>
                <w:b/>
                <w:i w:val="0"/>
                <w:color w:val="000000"/>
                <w:sz w:val="18"/>
              </w:rPr>
              <w:t>Term</w:t>
            </w:r>
          </w:p>
        </w:tc>
        <w:tc>
          <w:tcPr>
            <w:tcW w:type="dxa" w:w="7143"/>
            <w:shd w:val="clear" w:color="auto" w:fill="FFFFFF"/>
          </w:tcPr>
          <w:p>
            <w:pPr>
              <w:spacing w:after="40" w:before="40" w:line="252" w:lineRule="auto"/>
            </w:pPr>
            <w:r/>
            <w:r>
              <w:rPr>
                <w:rFonts w:ascii="Calibri" w:hAnsi="Calibri" w:eastAsia="Calibri"/>
                <w:b/>
                <w:i w:val="0"/>
                <w:color w:val="000000"/>
                <w:sz w:val="18"/>
              </w:rPr>
              <w:t>Meaning</w:t>
            </w:r>
          </w:p>
        </w:tc>
      </w:tr>
      <w:tr>
        <w:tc>
          <w:tcPr>
            <w:tcW w:type="dxa" w:w="2494"/>
            <w:shd w:val="clear" w:color="auto" w:fill="FFFFFF"/>
          </w:tcPr>
          <w:p>
            <w:pPr>
              <w:spacing w:after="40" w:before="40" w:line="252" w:lineRule="auto"/>
            </w:pPr>
            <w:r/>
            <w:r>
              <w:rPr>
                <w:rFonts w:ascii="Calibri" w:hAnsi="Calibri" w:eastAsia="Calibri"/>
                <w:b w:val="0"/>
                <w:i w:val="0"/>
                <w:color w:val="000000"/>
                <w:sz w:val="18"/>
              </w:rPr>
              <w:t>ATT&amp;CK</w:t>
            </w:r>
          </w:p>
        </w:tc>
        <w:tc>
          <w:tcPr>
            <w:tcW w:type="dxa" w:w="7143"/>
            <w:shd w:val="clear" w:color="auto" w:fill="FFFFFF"/>
          </w:tcPr>
          <w:p>
            <w:pPr>
              <w:spacing w:after="40" w:before="40" w:line="252" w:lineRule="auto"/>
            </w:pPr>
            <w:r/>
            <w:r>
              <w:rPr>
                <w:rFonts w:ascii="Calibri" w:hAnsi="Calibri" w:eastAsia="Calibri"/>
                <w:b w:val="0"/>
                <w:i w:val="0"/>
                <w:color w:val="000000"/>
                <w:sz w:val="18"/>
              </w:rPr>
              <w:t>MITRE's public catalogue of attacker techniques, each with an identifier such as T1110.</w:t>
            </w:r>
          </w:p>
        </w:tc>
      </w:tr>
      <w:tr>
        <w:tc>
          <w:tcPr>
            <w:tcW w:type="dxa" w:w="2494"/>
            <w:shd w:val="clear" w:color="auto" w:fill="FFFFFF"/>
          </w:tcPr>
          <w:p>
            <w:pPr>
              <w:spacing w:after="40" w:before="40" w:line="252" w:lineRule="auto"/>
            </w:pPr>
            <w:r/>
            <w:r>
              <w:rPr>
                <w:rFonts w:ascii="Calibri" w:hAnsi="Calibri" w:eastAsia="Calibri"/>
                <w:b w:val="0"/>
                <w:i w:val="0"/>
                <w:color w:val="000000"/>
                <w:sz w:val="18"/>
              </w:rPr>
              <w:t>Blast radius</w:t>
            </w:r>
          </w:p>
        </w:tc>
        <w:tc>
          <w:tcPr>
            <w:tcW w:type="dxa" w:w="7143"/>
            <w:shd w:val="clear" w:color="auto" w:fill="FFFFFF"/>
          </w:tcPr>
          <w:p>
            <w:pPr>
              <w:spacing w:after="40" w:before="40" w:line="252" w:lineRule="auto"/>
            </w:pPr>
            <w:r/>
            <w:r>
              <w:rPr>
                <w:rFonts w:ascii="Calibri" w:hAnsi="Calibri" w:eastAsia="Calibri"/>
                <w:b w:val="0"/>
                <w:i w:val="0"/>
                <w:color w:val="000000"/>
                <w:sz w:val="18"/>
              </w:rPr>
              <w:t>Everything an attacker can reach from where they currently are.</w:t>
            </w:r>
          </w:p>
        </w:tc>
      </w:tr>
      <w:tr>
        <w:tc>
          <w:tcPr>
            <w:tcW w:type="dxa" w:w="2494"/>
            <w:shd w:val="clear" w:color="auto" w:fill="FFFFFF"/>
          </w:tcPr>
          <w:p>
            <w:pPr>
              <w:spacing w:after="40" w:before="40" w:line="252" w:lineRule="auto"/>
            </w:pPr>
            <w:r/>
            <w:r>
              <w:rPr>
                <w:rFonts w:ascii="Calibri" w:hAnsi="Calibri" w:eastAsia="Calibri"/>
                <w:b w:val="0"/>
                <w:i w:val="0"/>
                <w:color w:val="000000"/>
                <w:sz w:val="18"/>
              </w:rPr>
              <w:t>CERT-In</w:t>
            </w:r>
          </w:p>
        </w:tc>
        <w:tc>
          <w:tcPr>
            <w:tcW w:type="dxa" w:w="7143"/>
            <w:shd w:val="clear" w:color="auto" w:fill="FFFFFF"/>
          </w:tcPr>
          <w:p>
            <w:pPr>
              <w:spacing w:after="40" w:before="40" w:line="252" w:lineRule="auto"/>
            </w:pPr>
            <w:r/>
            <w:r>
              <w:rPr>
                <w:rFonts w:ascii="Calibri" w:hAnsi="Calibri" w:eastAsia="Calibri"/>
                <w:b w:val="0"/>
                <w:i w:val="0"/>
                <w:color w:val="000000"/>
                <w:sz w:val="18"/>
              </w:rPr>
              <w:t>India's national Computer Emergency Response Team.</w:t>
            </w:r>
          </w:p>
        </w:tc>
      </w:tr>
      <w:tr>
        <w:tc>
          <w:tcPr>
            <w:tcW w:type="dxa" w:w="2494"/>
            <w:shd w:val="clear" w:color="auto" w:fill="FFFFFF"/>
          </w:tcPr>
          <w:p>
            <w:pPr>
              <w:spacing w:after="40" w:before="40" w:line="252" w:lineRule="auto"/>
            </w:pPr>
            <w:r/>
            <w:r>
              <w:rPr>
                <w:rFonts w:ascii="Calibri" w:hAnsi="Calibri" w:eastAsia="Calibri"/>
                <w:b w:val="0"/>
                <w:i w:val="0"/>
                <w:color w:val="000000"/>
                <w:sz w:val="18"/>
              </w:rPr>
              <w:t>Choke point</w:t>
            </w:r>
          </w:p>
        </w:tc>
        <w:tc>
          <w:tcPr>
            <w:tcW w:type="dxa" w:w="7143"/>
            <w:shd w:val="clear" w:color="auto" w:fill="FFFFFF"/>
          </w:tcPr>
          <w:p>
            <w:pPr>
              <w:spacing w:after="40" w:before="40" w:line="252" w:lineRule="auto"/>
            </w:pPr>
            <w:r/>
            <w:r>
              <w:rPr>
                <w:rFonts w:ascii="Calibri" w:hAnsi="Calibri" w:eastAsia="Calibri"/>
                <w:b w:val="0"/>
                <w:i w:val="0"/>
                <w:color w:val="000000"/>
                <w:sz w:val="18"/>
              </w:rPr>
              <w:t>A machine that many attack paths pass through, and therefore the best one to isolate.</w:t>
            </w:r>
          </w:p>
        </w:tc>
      </w:tr>
      <w:tr>
        <w:tc>
          <w:tcPr>
            <w:tcW w:type="dxa" w:w="2494"/>
            <w:shd w:val="clear" w:color="auto" w:fill="FFFFFF"/>
          </w:tcPr>
          <w:p>
            <w:pPr>
              <w:spacing w:after="40" w:before="40" w:line="252" w:lineRule="auto"/>
            </w:pPr>
            <w:r/>
            <w:r>
              <w:rPr>
                <w:rFonts w:ascii="Calibri" w:hAnsi="Calibri" w:eastAsia="Calibri"/>
                <w:b w:val="0"/>
                <w:i w:val="0"/>
                <w:color w:val="000000"/>
                <w:sz w:val="18"/>
              </w:rPr>
              <w:t>Critical asset, or crown jewel</w:t>
            </w:r>
          </w:p>
        </w:tc>
        <w:tc>
          <w:tcPr>
            <w:tcW w:type="dxa" w:w="7143"/>
            <w:shd w:val="clear" w:color="auto" w:fill="FFFFFF"/>
          </w:tcPr>
          <w:p>
            <w:pPr>
              <w:spacing w:after="40" w:before="40" w:line="252" w:lineRule="auto"/>
            </w:pPr>
            <w:r/>
            <w:r>
              <w:rPr>
                <w:rFonts w:ascii="Calibri" w:hAnsi="Calibri" w:eastAsia="Calibri"/>
                <w:b w:val="0"/>
                <w:i w:val="0"/>
                <w:color w:val="000000"/>
                <w:sz w:val="18"/>
              </w:rPr>
              <w:t>A machine worth protecting most, such as a patient database or a domain controller.</w:t>
            </w:r>
          </w:p>
        </w:tc>
      </w:tr>
      <w:tr>
        <w:tc>
          <w:tcPr>
            <w:tcW w:type="dxa" w:w="2494"/>
            <w:shd w:val="clear" w:color="auto" w:fill="FFFFFF"/>
          </w:tcPr>
          <w:p>
            <w:pPr>
              <w:spacing w:after="40" w:before="40" w:line="252" w:lineRule="auto"/>
            </w:pPr>
            <w:r/>
            <w:r>
              <w:rPr>
                <w:rFonts w:ascii="Calibri" w:hAnsi="Calibri" w:eastAsia="Calibri"/>
                <w:b w:val="0"/>
                <w:i w:val="0"/>
                <w:color w:val="000000"/>
                <w:sz w:val="18"/>
              </w:rPr>
              <w:t>Dwell time</w:t>
            </w:r>
          </w:p>
        </w:tc>
        <w:tc>
          <w:tcPr>
            <w:tcW w:type="dxa" w:w="7143"/>
            <w:shd w:val="clear" w:color="auto" w:fill="FFFFFF"/>
          </w:tcPr>
          <w:p>
            <w:pPr>
              <w:spacing w:after="40" w:before="40" w:line="252" w:lineRule="auto"/>
            </w:pPr>
            <w:r/>
            <w:r>
              <w:rPr>
                <w:rFonts w:ascii="Calibri" w:hAnsi="Calibri" w:eastAsia="Calibri"/>
                <w:b w:val="0"/>
                <w:i w:val="0"/>
                <w:color w:val="000000"/>
                <w:sz w:val="18"/>
              </w:rPr>
              <w:t>How long an attacker remains undetected inside a network.</w:t>
            </w:r>
          </w:p>
        </w:tc>
      </w:tr>
      <w:tr>
        <w:tc>
          <w:tcPr>
            <w:tcW w:type="dxa" w:w="2494"/>
            <w:shd w:val="clear" w:color="auto" w:fill="FFFFFF"/>
          </w:tcPr>
          <w:p>
            <w:pPr>
              <w:spacing w:after="40" w:before="40" w:line="252" w:lineRule="auto"/>
            </w:pPr>
            <w:r/>
            <w:r>
              <w:rPr>
                <w:rFonts w:ascii="Calibri" w:hAnsi="Calibri" w:eastAsia="Calibri"/>
                <w:b w:val="0"/>
                <w:i w:val="0"/>
                <w:color w:val="000000"/>
                <w:sz w:val="18"/>
              </w:rPr>
              <w:t>False positive rate</w:t>
            </w:r>
          </w:p>
        </w:tc>
        <w:tc>
          <w:tcPr>
            <w:tcW w:type="dxa" w:w="7143"/>
            <w:shd w:val="clear" w:color="auto" w:fill="FFFFFF"/>
          </w:tcPr>
          <w:p>
            <w:pPr>
              <w:spacing w:after="40" w:before="40" w:line="252" w:lineRule="auto"/>
            </w:pPr>
            <w:r/>
            <w:r>
              <w:rPr>
                <w:rFonts w:ascii="Calibri" w:hAnsi="Calibri" w:eastAsia="Calibri"/>
                <w:b w:val="0"/>
                <w:i w:val="0"/>
                <w:color w:val="000000"/>
                <w:sz w:val="18"/>
              </w:rPr>
              <w:t>The share of normal events wrongly flagged. This is what causes alert fatigue.</w:t>
            </w:r>
          </w:p>
        </w:tc>
      </w:tr>
      <w:tr>
        <w:tc>
          <w:tcPr>
            <w:tcW w:type="dxa" w:w="2494"/>
            <w:shd w:val="clear" w:color="auto" w:fill="FFFFFF"/>
          </w:tcPr>
          <w:p>
            <w:pPr>
              <w:spacing w:after="40" w:before="40" w:line="252" w:lineRule="auto"/>
            </w:pPr>
            <w:r/>
            <w:r>
              <w:rPr>
                <w:rFonts w:ascii="Calibri" w:hAnsi="Calibri" w:eastAsia="Calibri"/>
                <w:b w:val="0"/>
                <w:i w:val="0"/>
                <w:color w:val="000000"/>
                <w:sz w:val="18"/>
              </w:rPr>
              <w:t>Isolation Forest</w:t>
            </w:r>
          </w:p>
        </w:tc>
        <w:tc>
          <w:tcPr>
            <w:tcW w:type="dxa" w:w="7143"/>
            <w:shd w:val="clear" w:color="auto" w:fill="FFFFFF"/>
          </w:tcPr>
          <w:p>
            <w:pPr>
              <w:spacing w:after="40" w:before="40" w:line="252" w:lineRule="auto"/>
            </w:pPr>
            <w:r/>
            <w:r>
              <w:rPr>
                <w:rFonts w:ascii="Calibri" w:hAnsi="Calibri" w:eastAsia="Calibri"/>
                <w:b w:val="0"/>
                <w:i w:val="0"/>
                <w:color w:val="000000"/>
                <w:sz w:val="18"/>
              </w:rPr>
              <w:t>An algorithm that finds outliers by measuring how easily a point can be separated from the rest.</w:t>
            </w:r>
          </w:p>
        </w:tc>
      </w:tr>
      <w:tr>
        <w:tc>
          <w:tcPr>
            <w:tcW w:type="dxa" w:w="2494"/>
            <w:shd w:val="clear" w:color="auto" w:fill="FFFFFF"/>
          </w:tcPr>
          <w:p>
            <w:pPr>
              <w:spacing w:after="40" w:before="40" w:line="252" w:lineRule="auto"/>
            </w:pPr>
            <w:r/>
            <w:r>
              <w:rPr>
                <w:rFonts w:ascii="Calibri" w:hAnsi="Calibri" w:eastAsia="Calibri"/>
                <w:b w:val="0"/>
                <w:i w:val="0"/>
                <w:color w:val="000000"/>
                <w:sz w:val="18"/>
              </w:rPr>
              <w:t>Lateral movement</w:t>
            </w:r>
          </w:p>
        </w:tc>
        <w:tc>
          <w:tcPr>
            <w:tcW w:type="dxa" w:w="7143"/>
            <w:shd w:val="clear" w:color="auto" w:fill="FFFFFF"/>
          </w:tcPr>
          <w:p>
            <w:pPr>
              <w:spacing w:after="40" w:before="40" w:line="252" w:lineRule="auto"/>
            </w:pPr>
            <w:r/>
            <w:r>
              <w:rPr>
                <w:rFonts w:ascii="Calibri" w:hAnsi="Calibri" w:eastAsia="Calibri"/>
                <w:b w:val="0"/>
                <w:i w:val="0"/>
                <w:color w:val="000000"/>
                <w:sz w:val="18"/>
              </w:rPr>
              <w:t>Moving from machine to machine inside a network after gaining entry.</w:t>
            </w:r>
          </w:p>
        </w:tc>
      </w:tr>
      <w:tr>
        <w:tc>
          <w:tcPr>
            <w:tcW w:type="dxa" w:w="2494"/>
            <w:shd w:val="clear" w:color="auto" w:fill="FFFFFF"/>
          </w:tcPr>
          <w:p>
            <w:pPr>
              <w:spacing w:after="40" w:before="40" w:line="252" w:lineRule="auto"/>
            </w:pPr>
            <w:r/>
            <w:r>
              <w:rPr>
                <w:rFonts w:ascii="Calibri" w:hAnsi="Calibri" w:eastAsia="Calibri"/>
                <w:b w:val="0"/>
                <w:i w:val="0"/>
                <w:color w:val="000000"/>
                <w:sz w:val="18"/>
              </w:rPr>
              <w:t>NTLM</w:t>
            </w:r>
          </w:p>
        </w:tc>
        <w:tc>
          <w:tcPr>
            <w:tcW w:type="dxa" w:w="7143"/>
            <w:shd w:val="clear" w:color="auto" w:fill="FFFFFF"/>
          </w:tcPr>
          <w:p>
            <w:pPr>
              <w:spacing w:after="40" w:before="40" w:line="252" w:lineRule="auto"/>
            </w:pPr>
            <w:r/>
            <w:r>
              <w:rPr>
                <w:rFonts w:ascii="Calibri" w:hAnsi="Calibri" w:eastAsia="Calibri"/>
                <w:b w:val="0"/>
                <w:i w:val="0"/>
                <w:color w:val="000000"/>
                <w:sz w:val="18"/>
              </w:rPr>
              <w:t>An older Windows authentication protocol, vulnerable to pass the hash.</w:t>
            </w:r>
          </w:p>
        </w:tc>
      </w:tr>
      <w:tr>
        <w:tc>
          <w:tcPr>
            <w:tcW w:type="dxa" w:w="2494"/>
            <w:shd w:val="clear" w:color="auto" w:fill="FFFFFF"/>
          </w:tcPr>
          <w:p>
            <w:pPr>
              <w:spacing w:after="40" w:before="40" w:line="252" w:lineRule="auto"/>
            </w:pPr>
            <w:r/>
            <w:r>
              <w:rPr>
                <w:rFonts w:ascii="Calibri" w:hAnsi="Calibri" w:eastAsia="Calibri"/>
                <w:b w:val="0"/>
                <w:i w:val="0"/>
                <w:color w:val="000000"/>
                <w:sz w:val="18"/>
              </w:rPr>
              <w:t>Pass the hash</w:t>
            </w:r>
          </w:p>
        </w:tc>
        <w:tc>
          <w:tcPr>
            <w:tcW w:type="dxa" w:w="7143"/>
            <w:shd w:val="clear" w:color="auto" w:fill="FFFFFF"/>
          </w:tcPr>
          <w:p>
            <w:pPr>
              <w:spacing w:after="40" w:before="40" w:line="252" w:lineRule="auto"/>
            </w:pPr>
            <w:r/>
            <w:r>
              <w:rPr>
                <w:rFonts w:ascii="Calibri" w:hAnsi="Calibri" w:eastAsia="Calibri"/>
                <w:b w:val="0"/>
                <w:i w:val="0"/>
                <w:color w:val="000000"/>
                <w:sz w:val="18"/>
              </w:rPr>
              <w:t>Logging in using a stolen credential fingerprint instead of the password itself.</w:t>
            </w:r>
          </w:p>
        </w:tc>
      </w:tr>
      <w:tr>
        <w:tc>
          <w:tcPr>
            <w:tcW w:type="dxa" w:w="2494"/>
            <w:shd w:val="clear" w:color="auto" w:fill="FFFFFF"/>
          </w:tcPr>
          <w:p>
            <w:pPr>
              <w:spacing w:after="40" w:before="40" w:line="252" w:lineRule="auto"/>
            </w:pPr>
            <w:r/>
            <w:r>
              <w:rPr>
                <w:rFonts w:ascii="Calibri" w:hAnsi="Calibri" w:eastAsia="Calibri"/>
                <w:b w:val="0"/>
                <w:i w:val="0"/>
                <w:color w:val="000000"/>
                <w:sz w:val="18"/>
              </w:rPr>
              <w:t>PR-AUC</w:t>
            </w:r>
          </w:p>
        </w:tc>
        <w:tc>
          <w:tcPr>
            <w:tcW w:type="dxa" w:w="7143"/>
            <w:shd w:val="clear" w:color="auto" w:fill="FFFFFF"/>
          </w:tcPr>
          <w:p>
            <w:pPr>
              <w:spacing w:after="40" w:before="40" w:line="252" w:lineRule="auto"/>
            </w:pPr>
            <w:r/>
            <w:r>
              <w:rPr>
                <w:rFonts w:ascii="Calibri" w:hAnsi="Calibri" w:eastAsia="Calibri"/>
                <w:b w:val="0"/>
                <w:i w:val="0"/>
                <w:color w:val="000000"/>
                <w:sz w:val="18"/>
              </w:rPr>
              <w:t>Precision recall area under curve. The correct substitute for accuracy when the event of interest is rare.</w:t>
            </w:r>
          </w:p>
        </w:tc>
      </w:tr>
      <w:tr>
        <w:tc>
          <w:tcPr>
            <w:tcW w:type="dxa" w:w="2494"/>
            <w:shd w:val="clear" w:color="auto" w:fill="FFFFFF"/>
          </w:tcPr>
          <w:p>
            <w:pPr>
              <w:spacing w:after="40" w:before="40" w:line="252" w:lineRule="auto"/>
            </w:pPr>
            <w:r/>
            <w:r>
              <w:rPr>
                <w:rFonts w:ascii="Calibri" w:hAnsi="Calibri" w:eastAsia="Calibri"/>
                <w:b w:val="0"/>
                <w:i w:val="0"/>
                <w:color w:val="000000"/>
                <w:sz w:val="18"/>
              </w:rPr>
              <w:t>Red team</w:t>
            </w:r>
          </w:p>
        </w:tc>
        <w:tc>
          <w:tcPr>
            <w:tcW w:type="dxa" w:w="7143"/>
            <w:shd w:val="clear" w:color="auto" w:fill="FFFFFF"/>
          </w:tcPr>
          <w:p>
            <w:pPr>
              <w:spacing w:after="40" w:before="40" w:line="252" w:lineRule="auto"/>
            </w:pPr>
            <w:r/>
            <w:r>
              <w:rPr>
                <w:rFonts w:ascii="Calibri" w:hAnsi="Calibri" w:eastAsia="Calibri"/>
                <w:b w:val="0"/>
                <w:i w:val="0"/>
                <w:color w:val="000000"/>
                <w:sz w:val="18"/>
              </w:rPr>
              <w:t>Authorised attackers who simulate a real intrusion. Their recorded actions are the ground truth labels.</w:t>
            </w:r>
          </w:p>
        </w:tc>
      </w:tr>
      <w:tr>
        <w:tc>
          <w:tcPr>
            <w:tcW w:type="dxa" w:w="2494"/>
            <w:shd w:val="clear" w:color="auto" w:fill="FFFFFF"/>
          </w:tcPr>
          <w:p>
            <w:pPr>
              <w:spacing w:after="40" w:before="40" w:line="252" w:lineRule="auto"/>
            </w:pPr>
            <w:r/>
            <w:r>
              <w:rPr>
                <w:rFonts w:ascii="Calibri" w:hAnsi="Calibri" w:eastAsia="Calibri"/>
                <w:b w:val="0"/>
                <w:i w:val="0"/>
                <w:color w:val="000000"/>
                <w:sz w:val="18"/>
              </w:rPr>
              <w:t>ROC-AUC</w:t>
            </w:r>
          </w:p>
        </w:tc>
        <w:tc>
          <w:tcPr>
            <w:tcW w:type="dxa" w:w="7143"/>
            <w:shd w:val="clear" w:color="auto" w:fill="FFFFFF"/>
          </w:tcPr>
          <w:p>
            <w:pPr>
              <w:spacing w:after="40" w:before="40" w:line="252" w:lineRule="auto"/>
            </w:pPr>
            <w:r/>
            <w:r>
              <w:rPr>
                <w:rFonts w:ascii="Calibri" w:hAnsi="Calibri" w:eastAsia="Calibri"/>
                <w:b w:val="0"/>
                <w:i w:val="0"/>
                <w:color w:val="000000"/>
                <w:sz w:val="18"/>
              </w:rPr>
              <w:t>The probability that the model ranks a random attack above a random benign event. 1.0 is perfect, 0.5 is a coin toss.</w:t>
            </w:r>
          </w:p>
        </w:tc>
      </w:tr>
      <w:tr>
        <w:tc>
          <w:tcPr>
            <w:tcW w:type="dxa" w:w="2494"/>
            <w:shd w:val="clear" w:color="auto" w:fill="FFFFFF"/>
          </w:tcPr>
          <w:p>
            <w:pPr>
              <w:spacing w:after="40" w:before="40" w:line="252" w:lineRule="auto"/>
            </w:pPr>
            <w:r/>
            <w:r>
              <w:rPr>
                <w:rFonts w:ascii="Calibri" w:hAnsi="Calibri" w:eastAsia="Calibri"/>
                <w:b w:val="0"/>
                <w:i w:val="0"/>
                <w:color w:val="000000"/>
                <w:sz w:val="18"/>
              </w:rPr>
              <w:t>SIEM</w:t>
            </w:r>
          </w:p>
        </w:tc>
        <w:tc>
          <w:tcPr>
            <w:tcW w:type="dxa" w:w="7143"/>
            <w:shd w:val="clear" w:color="auto" w:fill="FFFFFF"/>
          </w:tcPr>
          <w:p>
            <w:pPr>
              <w:spacing w:after="40" w:before="40" w:line="252" w:lineRule="auto"/>
            </w:pPr>
            <w:r/>
            <w:r>
              <w:rPr>
                <w:rFonts w:ascii="Calibri" w:hAnsi="Calibri" w:eastAsia="Calibri"/>
                <w:b w:val="0"/>
                <w:i w:val="0"/>
                <w:color w:val="000000"/>
                <w:sz w:val="18"/>
              </w:rPr>
              <w:t>The log collection platform a security team runs on.</w:t>
            </w:r>
          </w:p>
        </w:tc>
      </w:tr>
      <w:tr>
        <w:tc>
          <w:tcPr>
            <w:tcW w:type="dxa" w:w="2494"/>
            <w:shd w:val="clear" w:color="auto" w:fill="FFFFFF"/>
          </w:tcPr>
          <w:p>
            <w:pPr>
              <w:spacing w:after="40" w:before="40" w:line="252" w:lineRule="auto"/>
            </w:pPr>
            <w:r/>
            <w:r>
              <w:rPr>
                <w:rFonts w:ascii="Calibri" w:hAnsi="Calibri" w:eastAsia="Calibri"/>
                <w:b w:val="0"/>
                <w:i w:val="0"/>
                <w:color w:val="000000"/>
                <w:sz w:val="18"/>
              </w:rPr>
              <w:t>SOAR</w:t>
            </w:r>
          </w:p>
        </w:tc>
        <w:tc>
          <w:tcPr>
            <w:tcW w:type="dxa" w:w="7143"/>
            <w:shd w:val="clear" w:color="auto" w:fill="FFFFFF"/>
          </w:tcPr>
          <w:p>
            <w:pPr>
              <w:spacing w:after="40" w:before="40" w:line="252" w:lineRule="auto"/>
            </w:pPr>
            <w:r/>
            <w:r>
              <w:rPr>
                <w:rFonts w:ascii="Calibri" w:hAnsi="Calibri" w:eastAsia="Calibri"/>
                <w:b w:val="0"/>
                <w:i w:val="0"/>
                <w:color w:val="000000"/>
                <w:sz w:val="18"/>
              </w:rPr>
              <w:t>Security orchestration, automation and response. The layer that acts after detection.</w:t>
            </w:r>
          </w:p>
        </w:tc>
      </w:tr>
      <w:tr>
        <w:tc>
          <w:tcPr>
            <w:tcW w:type="dxa" w:w="2494"/>
            <w:shd w:val="clear" w:color="auto" w:fill="FFFFFF"/>
          </w:tcPr>
          <w:p>
            <w:pPr>
              <w:spacing w:after="40" w:before="40" w:line="252" w:lineRule="auto"/>
            </w:pPr>
            <w:r/>
            <w:r>
              <w:rPr>
                <w:rFonts w:ascii="Calibri" w:hAnsi="Calibri" w:eastAsia="Calibri"/>
                <w:b w:val="0"/>
                <w:i w:val="0"/>
                <w:color w:val="000000"/>
                <w:sz w:val="18"/>
              </w:rPr>
              <w:t>SOC</w:t>
            </w:r>
          </w:p>
        </w:tc>
        <w:tc>
          <w:tcPr>
            <w:tcW w:type="dxa" w:w="7143"/>
            <w:shd w:val="clear" w:color="auto" w:fill="FFFFFF"/>
          </w:tcPr>
          <w:p>
            <w:pPr>
              <w:spacing w:after="40" w:before="40" w:line="252" w:lineRule="auto"/>
            </w:pPr>
            <w:r/>
            <w:r>
              <w:rPr>
                <w:rFonts w:ascii="Calibri" w:hAnsi="Calibri" w:eastAsia="Calibri"/>
                <w:b w:val="0"/>
                <w:i w:val="0"/>
                <w:color w:val="000000"/>
                <w:sz w:val="18"/>
              </w:rPr>
              <w:t>Security Operations Centre. The team watching for attacks.</w:t>
            </w:r>
          </w:p>
        </w:tc>
      </w:tr>
      <w:tr>
        <w:tc>
          <w:tcPr>
            <w:tcW w:type="dxa" w:w="2494"/>
            <w:shd w:val="clear" w:color="auto" w:fill="FFFFFF"/>
          </w:tcPr>
          <w:p>
            <w:pPr>
              <w:spacing w:after="40" w:before="40" w:line="252" w:lineRule="auto"/>
            </w:pPr>
            <w:r/>
            <w:r>
              <w:rPr>
                <w:rFonts w:ascii="Calibri" w:hAnsi="Calibri" w:eastAsia="Calibri"/>
                <w:b w:val="0"/>
                <w:i w:val="0"/>
                <w:color w:val="000000"/>
                <w:sz w:val="18"/>
              </w:rPr>
              <w:t>TPR</w:t>
            </w:r>
          </w:p>
        </w:tc>
        <w:tc>
          <w:tcPr>
            <w:tcW w:type="dxa" w:w="7143"/>
            <w:shd w:val="clear" w:color="auto" w:fill="FFFFFF"/>
          </w:tcPr>
          <w:p>
            <w:pPr>
              <w:spacing w:after="40" w:before="40" w:line="252" w:lineRule="auto"/>
            </w:pPr>
            <w:r/>
            <w:r>
              <w:rPr>
                <w:rFonts w:ascii="Calibri" w:hAnsi="Calibri" w:eastAsia="Calibri"/>
                <w:b w:val="0"/>
                <w:i w:val="0"/>
                <w:color w:val="000000"/>
                <w:sz w:val="18"/>
              </w:rPr>
              <w:t>True positive rate, also called recall. The share of real attacks caught.</w:t>
            </w:r>
          </w:p>
        </w:tc>
      </w:tr>
      <w:tr>
        <w:tc>
          <w:tcPr>
            <w:tcW w:type="dxa" w:w="2494"/>
            <w:shd w:val="clear" w:color="auto" w:fill="FFFFFF"/>
          </w:tcPr>
          <w:p>
            <w:pPr>
              <w:spacing w:after="40" w:before="40" w:line="252" w:lineRule="auto"/>
            </w:pPr>
            <w:r/>
            <w:r>
              <w:rPr>
                <w:rFonts w:ascii="Calibri" w:hAnsi="Calibri" w:eastAsia="Calibri"/>
                <w:b w:val="0"/>
                <w:i w:val="0"/>
                <w:color w:val="000000"/>
                <w:sz w:val="18"/>
              </w:rPr>
              <w:t>Unsupervised learning</w:t>
            </w:r>
          </w:p>
        </w:tc>
        <w:tc>
          <w:tcPr>
            <w:tcW w:type="dxa" w:w="7143"/>
            <w:shd w:val="clear" w:color="auto" w:fill="FFFFFF"/>
          </w:tcPr>
          <w:p>
            <w:pPr>
              <w:spacing w:after="40" w:before="40" w:line="252" w:lineRule="auto"/>
            </w:pPr>
            <w:r/>
            <w:r>
              <w:rPr>
                <w:rFonts w:ascii="Calibri" w:hAnsi="Calibri" w:eastAsia="Calibri"/>
                <w:b w:val="0"/>
                <w:i w:val="0"/>
                <w:color w:val="000000"/>
                <w:sz w:val="18"/>
              </w:rPr>
              <w:t>Training without labels. The model learns what normal looks like and flags deviation from it.</w:t>
            </w:r>
          </w:p>
        </w:tc>
      </w:tr>
    </w:tbl>
    <w:p>
      <w:pPr>
        <w:spacing w:after="240" w:before="0" w:line="276" w:lineRule="auto"/>
      </w:pPr>
    </w:p>
    <w:p>
      <w:pPr>
        <w:spacing w:after="120" w:before="0" w:line="276" w:lineRule="auto"/>
        <w:jc w:val="center"/>
      </w:pPr>
      <w:r>
        <w:rPr>
          <w:rFonts w:ascii="Calibri" w:hAnsi="Calibri" w:eastAsia="Calibri"/>
          <w:b w:val="0"/>
          <w:i/>
          <w:color w:val="000000"/>
          <w:sz w:val="18"/>
        </w:rPr>
        <w:t>Resilience Graph AI, Team rishiikumarsingh2201, ET AI Hackathon 2026, Problem Statement 7.</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