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wn0u3tky7p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Research Papers - </w:t>
      </w:r>
    </w:p>
    <w:p w:rsidR="00000000" w:rsidDel="00000000" w:rsidP="00000000" w:rsidRDefault="00000000" w:rsidRPr="00000000" w14:paraId="00000003">
      <w:pPr>
        <w:pStyle w:val="Heading1"/>
        <w:keepNext w:val="0"/>
        <w:keepLines w:val="0"/>
        <w:numPr>
          <w:ilvl w:val="0"/>
          <w:numId w:val="1"/>
        </w:numPr>
        <w:shd w:fill="ffffff" w:val="clear"/>
        <w:spacing w:after="180" w:before="120" w:line="219.08034782608695" w:lineRule="auto"/>
        <w:ind w:left="720" w:hanging="360"/>
      </w:pPr>
      <w:bookmarkStart w:colFirst="0" w:colLast="0" w:name="_jr12zpvh4bz2" w:id="1"/>
      <w:bookmarkEnd w:id="1"/>
      <w:r w:rsidDel="00000000" w:rsidR="00000000" w:rsidRPr="00000000">
        <w:rPr>
          <w:sz w:val="22"/>
          <w:szCs w:val="22"/>
          <w:rtl w:val="0"/>
        </w:rPr>
        <w:t xml:space="preserve">A Survey of Graph Retrieval-Augmented Generation for Customized Large Language Models</w:t>
      </w:r>
    </w:p>
    <w:p w:rsidR="00000000" w:rsidDel="00000000" w:rsidP="00000000" w:rsidRDefault="00000000" w:rsidRPr="00000000" w14:paraId="00000004">
      <w:pPr>
        <w:ind w:firstLine="720"/>
        <w:rPr/>
      </w:pPr>
      <w:hyperlink r:id="rId6">
        <w:r w:rsidDel="00000000" w:rsidR="00000000" w:rsidRPr="00000000">
          <w:rPr>
            <w:color w:val="1155cc"/>
            <w:u w:val="single"/>
            <w:rtl w:val="0"/>
          </w:rPr>
          <w:t xml:space="preserve">https://arxiv.org/abs/2501.13958</w:t>
        </w:r>
      </w:hyperlink>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Normal RAG (Retrieval-Augmented Generation) means the AI searches through documents to find relevant text before answering a question, kind of like using a search engine before writing an answer. GraphRAG is an upgraded version where, instead of just searching flat text, the system also uses a knowledge graph, which is a network of connected facts (like "Chiller A is connected to Electrical Panel B, which is connected to Circuit C"). This lets the AI understand relationships between things and not just isolated facts. </w:t>
      </w:r>
    </w:p>
    <w:p w:rsidR="00000000" w:rsidDel="00000000" w:rsidP="00000000" w:rsidRDefault="00000000" w:rsidRPr="00000000" w14:paraId="00000006">
      <w:pPr>
        <w:pStyle w:val="Heading1"/>
        <w:keepNext w:val="0"/>
        <w:keepLines w:val="0"/>
        <w:numPr>
          <w:ilvl w:val="0"/>
          <w:numId w:val="1"/>
        </w:numPr>
        <w:shd w:fill="ffffff" w:val="clear"/>
        <w:spacing w:after="180" w:before="120" w:line="219.08034782608695" w:lineRule="auto"/>
        <w:ind w:left="720" w:hanging="360"/>
      </w:pPr>
      <w:bookmarkStart w:colFirst="0" w:colLast="0" w:name="_4i4swkkntr1n" w:id="2"/>
      <w:bookmarkEnd w:id="2"/>
      <w:r w:rsidDel="00000000" w:rsidR="00000000" w:rsidRPr="00000000">
        <w:rPr>
          <w:sz w:val="22"/>
          <w:szCs w:val="22"/>
          <w:rtl w:val="0"/>
        </w:rPr>
        <w:t xml:space="preserve">EngiAI: A Multi-Agent Framework and Benchmark Suite for LLM-Driven Engineering Design</w:t>
      </w:r>
    </w:p>
    <w:p w:rsidR="00000000" w:rsidDel="00000000" w:rsidP="00000000" w:rsidRDefault="00000000" w:rsidRPr="00000000" w14:paraId="00000007">
      <w:pPr>
        <w:ind w:left="720" w:firstLine="0"/>
        <w:rPr/>
      </w:pPr>
      <w:r w:rsidDel="00000000" w:rsidR="00000000" w:rsidRPr="00000000">
        <w:rPr>
          <w:rtl w:val="0"/>
        </w:rPr>
        <w:t xml:space="preserve">The researchers built a system where one "boss" AI agent (called a supervisor) manages seven smaller AI agents, and each smaller agent has one job. One agent does topology optimization (basically figuring out the best physical shape for something), another does document retrieval, another does web search, another manages a computing cluster, and so on. </w:t>
        <w:br w:type="textWrapping"/>
      </w:r>
      <w:hyperlink r:id="rId7">
        <w:r w:rsidDel="00000000" w:rsidR="00000000" w:rsidRPr="00000000">
          <w:rPr>
            <w:color w:val="1155cc"/>
            <w:u w:val="single"/>
            <w:rtl w:val="0"/>
          </w:rPr>
          <w:t xml:space="preserve">https://arxiv.org/abs/2605.19743</w:t>
        </w:r>
      </w:hyperlink>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US Patent - </w:t>
      </w:r>
      <w:hyperlink r:id="rId8">
        <w:r w:rsidDel="00000000" w:rsidR="00000000" w:rsidRPr="00000000">
          <w:rPr>
            <w:color w:val="1155cc"/>
            <w:u w:val="single"/>
            <w:rtl w:val="0"/>
          </w:rPr>
          <w:t xml:space="preserve">https://patents.google.com/patent/US12373613B2/en</w:t>
        </w:r>
      </w:hyperlink>
      <w:r w:rsidDel="00000000" w:rsidR="00000000" w:rsidRPr="00000000">
        <w:rPr>
          <w:rtl w:val="0"/>
        </w:rPr>
      </w:r>
    </w:p>
    <w:p w:rsidR="00000000" w:rsidDel="00000000" w:rsidP="00000000" w:rsidRDefault="00000000" w:rsidRPr="00000000" w14:paraId="0000000A">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i2yzbityg2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C">
      <w:pPr>
        <w:rPr/>
      </w:pPr>
      <w:hyperlink r:id="rId9">
        <w:r w:rsidDel="00000000" w:rsidR="00000000" w:rsidRPr="00000000">
          <w:rPr>
            <w:color w:val="1155cc"/>
            <w:u w:val="single"/>
            <w:rtl w:val="0"/>
          </w:rPr>
          <w:t xml:space="preserve">https://aecmag.com/news/ai-automates-construction-progress-tracking/</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What this feature does: instead of only reading documents (specs, PDFs, schedules), the system also looks at photos and drone footage and understands what is physically visible on site, comparing it against what the plans say should be there. It is built on something called a vision language model, which is a step beyond a normal text only AI, since it can look at an image and describe what it sees in the same way it can read a sentence.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Why this is addable to your project: your "During Construction" workflow currently reads project documents, manufacturer PDFs, and Mireye site data, but has no way to check whether the equipment that was actually installed matches what the paperwork claims. Adding a simple photo upload step, where a site engineer uploads a photo of the newly installed chiller or generator, and your system uses a vision capable model to confirm the visible equipment matches the submittal, would close a real gap between "what the documents say" and "what is actually there."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10">
        <w:r w:rsidDel="00000000" w:rsidR="00000000" w:rsidRPr="00000000">
          <w:rPr>
            <w:color w:val="1155cc"/>
            <w:u w:val="single"/>
            <w:rtl w:val="0"/>
          </w:rPr>
          <w:t xml:space="preserve">https://arxiv.org/abs/2305.15097</w:t>
        </w:r>
      </w:hyperlink>
      <w:r w:rsidDel="00000000" w:rsidR="00000000" w:rsidRPr="00000000">
        <w:rPr>
          <w:rtl w:val="0"/>
        </w:rPr>
      </w:r>
    </w:p>
    <w:p w:rsidR="00000000" w:rsidDel="00000000" w:rsidP="00000000" w:rsidRDefault="00000000" w:rsidRPr="00000000" w14:paraId="00000013">
      <w:pPr>
        <w:pStyle w:val="Heading1"/>
        <w:keepNext w:val="0"/>
        <w:keepLines w:val="0"/>
        <w:shd w:fill="ffffff" w:val="clear"/>
        <w:spacing w:after="180" w:before="120" w:line="219.08034782608695" w:lineRule="auto"/>
        <w:rPr>
          <w:sz w:val="22"/>
          <w:szCs w:val="22"/>
        </w:rPr>
      </w:pPr>
      <w:bookmarkStart w:colFirst="0" w:colLast="0" w:name="_33n3zqdgbn0j" w:id="4"/>
      <w:bookmarkEnd w:id="4"/>
      <w:r w:rsidDel="00000000" w:rsidR="00000000" w:rsidRPr="00000000">
        <w:rPr>
          <w:b w:val="1"/>
          <w:bCs w:val="1"/>
          <w:sz w:val="22"/>
          <w:szCs w:val="22"/>
          <w:rtl w:val="0"/>
        </w:rPr>
        <w:t xml:space="preserve">Computer Vision for Construction Progress Monitoring: A Real-Time Object Detection Approach</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paper trained a detection model specifically to recognize what stage of installation a window is at, whether it is a sealed frame, an unsealed frame, or a fully finished installation with insulation. It reports very high accuracy, with a precision score above 95 percent in their tests.</w:t>
      </w:r>
    </w:p>
    <w:p w:rsidR="00000000" w:rsidDel="00000000" w:rsidP="00000000" w:rsidRDefault="00000000" w:rsidRPr="00000000" w14:paraId="00000015">
      <w:pPr>
        <w:rPr/>
      </w:pPr>
      <w:r w:rsidDel="00000000" w:rsidR="00000000" w:rsidRPr="00000000">
        <w:rPr>
          <w:rtl w:val="0"/>
        </w:rPr>
        <w:t xml:space="preserve">Why this is addable: this is a good concrete example of a narrow, well scoped computer vision feature. You could describe a similar narrow feature in your pitch, for example detecting the installation stage of a specific flagged piece of mechanical or electrical equipment, and cite this paper as proof that narrow, well defined detection tasks like this can reach very high accuracy, unlike broader, vaguer tasks.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hyperlink r:id="rId11">
        <w:r w:rsidDel="00000000" w:rsidR="00000000" w:rsidRPr="00000000">
          <w:rPr>
            <w:color w:val="1155cc"/>
            <w:u w:val="single"/>
            <w:rtl w:val="0"/>
          </w:rPr>
          <w:t xml:space="preserve">https://www.sciencedirect.com/science/article/abs/pii/S0926580525002195</w:t>
        </w:r>
      </w:hyperlink>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rtl w:val="0"/>
        </w:rPr>
        <w:t xml:space="preserve">Automating construction contract review using knowledge graph-enhanced LLMs</w:t>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builds a Nested Contract Knowledge Graph, tested specifically on international EPC contracts, outperforms plain-LLM baselines on risk identification.</w:t>
      </w:r>
    </w:p>
    <w:p w:rsidR="00000000" w:rsidDel="00000000" w:rsidP="00000000" w:rsidRDefault="00000000" w:rsidRPr="00000000" w14:paraId="0000001C">
      <w:pPr>
        <w:rPr/>
      </w:pPr>
      <w:r w:rsidDel="00000000" w:rsidR="00000000" w:rsidRPr="00000000">
        <w:rPr>
          <w:rtl w:val="0"/>
        </w:rPr>
        <w:t xml:space="preserve">Why: you're already building a Neo4j graph for equipment/impact. This is a directly citable precedent for extending that graph to flag risky clauses in specs/submittals, not just physical impacts.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hyperlink r:id="rId12">
        <w:r w:rsidDel="00000000" w:rsidR="00000000" w:rsidRPr="00000000">
          <w:rPr>
            <w:color w:val="1155cc"/>
            <w:u w:val="single"/>
            <w:rtl w:val="0"/>
          </w:rPr>
          <w:t xml:space="preserve">https://www.sciencedirect.com/science/article/abs/pii/S0957417424014684</w:t>
        </w:r>
      </w:hyperlink>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AutoRepo: A general framework for multi-modal LLM-based automated construction reporting</w:t>
      </w:r>
    </w:p>
    <w:p w:rsidR="00000000" w:rsidDel="00000000" w:rsidP="00000000" w:rsidRDefault="00000000" w:rsidRPr="00000000" w14:paraId="00000025">
      <w:pPr>
        <w:spacing w:after="240" w:before="240" w:lineRule="auto"/>
        <w:rPr/>
      </w:pPr>
      <w:r w:rsidDel="00000000" w:rsidR="00000000" w:rsidRPr="00000000">
        <w:rPr>
          <w:rtl w:val="0"/>
        </w:rPr>
        <w:t xml:space="preserve">LLM pipeline that generates structured inspection reports from raw site data.</w:t>
        <w:br w:type="textWrapping"/>
        <w:t xml:space="preserve">Why: maps onto your "Automated Next Action" block (RFI / evidence request / review comment) — you can cite it as precedent for LLM-generated structured reports rather than free text.</w:t>
      </w:r>
    </w:p>
    <w:p w:rsidR="00000000" w:rsidDel="00000000" w:rsidP="00000000" w:rsidRDefault="00000000" w:rsidRPr="00000000" w14:paraId="0000002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ciencedirect.com/science/article/abs/pii/S0926580525002195" TargetMode="External"/><Relationship Id="rId10" Type="http://schemas.openxmlformats.org/officeDocument/2006/relationships/hyperlink" Target="https://arxiv.org/abs/2305.15097" TargetMode="External"/><Relationship Id="rId12" Type="http://schemas.openxmlformats.org/officeDocument/2006/relationships/hyperlink" Target="https://www.sciencedirect.com/science/article/abs/pii/S0957417424014684" TargetMode="External"/><Relationship Id="rId9" Type="http://schemas.openxmlformats.org/officeDocument/2006/relationships/hyperlink" Target="https://aecmag.com/news/ai-automates-construction-progress-tracking/" TargetMode="External"/><Relationship Id="rId5" Type="http://schemas.openxmlformats.org/officeDocument/2006/relationships/styles" Target="styles.xml"/><Relationship Id="rId6" Type="http://schemas.openxmlformats.org/officeDocument/2006/relationships/hyperlink" Target="https://arxiv.org/abs/2501.13958" TargetMode="External"/><Relationship Id="rId7" Type="http://schemas.openxmlformats.org/officeDocument/2006/relationships/hyperlink" Target="https://arxiv.org/abs/2605.19743" TargetMode="External"/><Relationship Id="rId8" Type="http://schemas.openxmlformats.org/officeDocument/2006/relationships/hyperlink" Target="https://patents.google.com/patent/US12373613B2/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