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Insurance Model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Weekly Parametric Income Protection for Food Delivery Partners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Persona: Zomato / Swiggy Delivery Partners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1. Overview</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is a weekly parametric income protection product for food delivery partners. It is not traditional insurance </w:t>
      </w:r>
      <w:r>
        <w:rPr>
          <w:rFonts w:ascii="Times Roman" w:hAnsi="Times Roman" w:hint="default"/>
          <w:rtl w:val="0"/>
          <w:lang w:val="en-US"/>
        </w:rPr>
        <w:t xml:space="preserve">— </w:t>
      </w:r>
      <w:r>
        <w:rPr>
          <w:rFonts w:ascii="Times Roman" w:hAnsi="Times Roman"/>
          <w:rtl w:val="0"/>
          <w:lang w:val="en-US"/>
        </w:rPr>
        <w:t>there are no claim forms, no assessors, and no waiting periods.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A Zomato or Swiggy delivery partner in an Indian Tier-1 city earns roughly </w:t>
      </w:r>
      <w:r>
        <w:rPr>
          <w:rFonts w:ascii="Arial Unicode MS" w:cs="Arial Unicode MS" w:hAnsi="Arial Unicode MS" w:eastAsia="Arial Unicode MS" w:hint="default"/>
          <w:b w:val="0"/>
          <w:bCs w:val="0"/>
          <w:i w:val="0"/>
          <w:iCs w:val="0"/>
          <w:rtl w:val="0"/>
        </w:rPr>
        <w:t>₹</w:t>
      </w:r>
      <w:r>
        <w:rPr>
          <w:rFonts w:ascii="Times Roman" w:hAnsi="Times Roman"/>
          <w:rtl w:val="0"/>
        </w:rPr>
        <w:t>600</w:t>
      </w:r>
      <w:r>
        <w:rPr>
          <w:rFonts w:ascii="Times Roman" w:hAnsi="Times Roman" w:hint="default"/>
          <w:rtl w:val="0"/>
        </w:rPr>
        <w:t>–</w:t>
      </w:r>
      <w:r>
        <w:rPr>
          <w:rFonts w:ascii="Times Roman" w:hAnsi="Times Roman"/>
          <w:rtl w:val="0"/>
          <w:lang w:val="en-US"/>
        </w:rPr>
        <w:t xml:space="preserve">1,200 per day, entirely on a per-delivery basis. When an external disruption </w:t>
      </w:r>
      <w:r>
        <w:rPr>
          <w:rFonts w:ascii="Times Roman" w:hAnsi="Times Roman" w:hint="default"/>
          <w:rtl w:val="0"/>
          <w:lang w:val="en-US"/>
        </w:rPr>
        <w:t xml:space="preserve">— </w:t>
      </w:r>
      <w:r>
        <w:rPr>
          <w:rFonts w:ascii="Times Roman" w:hAnsi="Times Roman"/>
          <w:rtl w:val="0"/>
          <w:lang w:val="en-US"/>
        </w:rPr>
        <w:t xml:space="preserve">heavy rain, a platform crash, a curfew </w:t>
      </w:r>
      <w:r>
        <w:rPr>
          <w:rFonts w:ascii="Times Roman" w:hAnsi="Times Roman" w:hint="default"/>
          <w:rtl w:val="0"/>
          <w:lang w:val="en-US"/>
        </w:rPr>
        <w:t xml:space="preserve">— </w:t>
      </w:r>
      <w:r>
        <w:rPr>
          <w:rFonts w:ascii="Times Roman" w:hAnsi="Times Roman"/>
          <w:rtl w:val="0"/>
          <w:lang w:val="en-US"/>
        </w:rPr>
        <w:t>stops them from working, they bear the full financial loss alone. This product fills that gap.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product is designed as a narrow, complementary weekly income-protection layer. It does not replace broader social security benefits such as health insurance, disability cover, accident compensation, or old-age protection </w:t>
      </w:r>
      <w:r>
        <w:rPr>
          <w:rFonts w:ascii="Times Roman" w:hAnsi="Times Roman" w:hint="default"/>
          <w:rtl w:val="0"/>
          <w:lang w:val="en-US"/>
        </w:rPr>
        <w:t xml:space="preserve">— </w:t>
      </w:r>
      <w:r>
        <w:rPr>
          <w:rFonts w:ascii="Times Roman" w:hAnsi="Times Roman"/>
          <w:rtl w:val="0"/>
          <w:lang w:val="en-US"/>
        </w:rPr>
        <w:t>all of which are addressed separately under schemes like e-Shram and the Code on Social Security 2020. This product protects only the immediate income lost when a worker cannot work due to an external, verifiable disruption.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When a verified external event crosses a predefined threshold, the system automatically calculates the worker's income loss and transfers the compensation to their UPI account within 10 minutes. No input is required from the worker.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Three hard constraints (non-negotiable):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Income loss ONLY </w:t>
      </w:r>
      <w:r>
        <w:rPr>
          <w:rFonts w:ascii="Times Roman" w:hAnsi="Times Roman" w:hint="default"/>
          <w:rtl w:val="0"/>
          <w:lang w:val="en-US"/>
        </w:rPr>
        <w:t xml:space="preserve">— </w:t>
      </w:r>
      <w:r>
        <w:rPr>
          <w:rFonts w:ascii="Times Roman" w:hAnsi="Times Roman"/>
          <w:rtl w:val="0"/>
          <w:lang w:val="en-US"/>
        </w:rPr>
        <w:t>no health, accident, vehicle, or life cover of any kind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Weekly pricing </w:t>
      </w:r>
      <w:r>
        <w:rPr>
          <w:rFonts w:ascii="Times Roman" w:hAnsi="Times Roman" w:hint="default"/>
          <w:rtl w:val="0"/>
          <w:lang w:val="en-US"/>
        </w:rPr>
        <w:t xml:space="preserve">— </w:t>
      </w:r>
      <w:r>
        <w:rPr>
          <w:rFonts w:ascii="Times Roman" w:hAnsi="Times Roman"/>
          <w:rtl w:val="0"/>
          <w:lang w:val="en-US"/>
        </w:rPr>
        <w:t>premium paid per 7-day cycle to match the gig worker's earning rhythm</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Automated payouts </w:t>
      </w:r>
      <w:r>
        <w:rPr>
          <w:rFonts w:ascii="Times Roman" w:hAnsi="Times Roman" w:hint="default"/>
          <w:rtl w:val="0"/>
          <w:lang w:val="en-US"/>
        </w:rPr>
        <w:t xml:space="preserve">— </w:t>
      </w:r>
      <w:r>
        <w:rPr>
          <w:rFonts w:ascii="Times Roman" w:hAnsi="Times Roman"/>
          <w:rtl w:val="0"/>
          <w:lang w:val="en-US"/>
        </w:rPr>
        <w:t>all triggers are data-driven, no manual claims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Distribution model:</w:t>
      </w:r>
      <w:r>
        <w:rPr>
          <w:rFonts w:ascii="Times Roman" w:hAnsi="Times Roman"/>
          <w:rtl w:val="0"/>
          <w:lang w:val="en-US"/>
        </w:rPr>
        <w:t xml:space="preserve"> The product is designed to be embedded directly within the Zomato and Swiggy partner apps. Workers enrol, manage coverage, and receive payouts entirely within the platform they already use daily </w:t>
      </w:r>
      <w:r>
        <w:rPr>
          <w:rFonts w:ascii="Times Roman" w:hAnsi="Times Roman" w:hint="default"/>
          <w:rtl w:val="0"/>
          <w:lang w:val="en-US"/>
        </w:rPr>
        <w:t xml:space="preserve">— </w:t>
      </w:r>
      <w:r>
        <w:rPr>
          <w:rFonts w:ascii="Times Roman" w:hAnsi="Times Roman"/>
          <w:rtl w:val="0"/>
          <w:lang w:val="en-US"/>
        </w:rPr>
        <w:t>no separate insurance app, no separate website. This embedded model is the current direction for gig-economy insurance globally and reduces friction to near zero.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Weekly Premium 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Why These Premium Levels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Premiums are set at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79,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129, and </w:t>
      </w:r>
      <w:r>
        <w:rPr>
          <w:rFonts w:ascii="Arial Unicode MS" w:cs="Arial Unicode MS" w:hAnsi="Arial Unicode MS" w:eastAsia="Arial Unicode MS" w:hint="default"/>
          <w:b w:val="0"/>
          <w:bCs w:val="0"/>
          <w:i w:val="0"/>
          <w:iCs w:val="0"/>
          <w:rtl w:val="0"/>
        </w:rPr>
        <w:t>₹</w:t>
      </w:r>
      <w:r>
        <w:rPr>
          <w:rFonts w:ascii="Times Roman" w:hAnsi="Times Roman"/>
          <w:rtl w:val="0"/>
          <w:lang w:val="en-US"/>
        </w:rPr>
        <w:t>179 per week. These are design assumptions for the pilot, not claims derived from a full actuarial study. The justification for these levels: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A delivery partner earns approximately </w:t>
      </w:r>
      <w:r>
        <w:rPr>
          <w:rFonts w:ascii="Arial Unicode MS" w:cs="Arial Unicode MS" w:hAnsi="Arial Unicode MS" w:eastAsia="Arial Unicode MS" w:hint="default"/>
          <w:b w:val="0"/>
          <w:bCs w:val="0"/>
          <w:i w:val="0"/>
          <w:iCs w:val="0"/>
          <w:rtl w:val="0"/>
        </w:rPr>
        <w:t>₹</w:t>
      </w:r>
      <w:r>
        <w:rPr>
          <w:rFonts w:ascii="Times Roman" w:hAnsi="Times Roman"/>
          <w:rtl w:val="0"/>
        </w:rPr>
        <w:t>600</w:t>
      </w:r>
      <w:r>
        <w:rPr>
          <w:rFonts w:ascii="Times Roman" w:hAnsi="Times Roman" w:hint="default"/>
          <w:rtl w:val="0"/>
        </w:rPr>
        <w:t>–</w:t>
      </w:r>
      <w:r>
        <w:rPr>
          <w:rFonts w:ascii="Times Roman" w:hAnsi="Times Roman"/>
          <w:rtl w:val="0"/>
          <w:lang w:val="en-US"/>
        </w:rPr>
        <w:t>1,200/day. The weekly premium represents roughly 1.5</w:t>
      </w:r>
      <w:r>
        <w:rPr>
          <w:rFonts w:ascii="Times Roman" w:hAnsi="Times Roman" w:hint="default"/>
          <w:rtl w:val="0"/>
        </w:rPr>
        <w:t>–</w:t>
      </w:r>
      <w:r>
        <w:rPr>
          <w:rFonts w:ascii="Times Roman" w:hAnsi="Times Roman"/>
          <w:rtl w:val="0"/>
          <w:lang w:val="en-US"/>
        </w:rPr>
        <w:t xml:space="preserve">2.5% of a single day's earnings </w:t>
      </w:r>
      <w:r>
        <w:rPr>
          <w:rFonts w:ascii="Times Roman" w:hAnsi="Times Roman" w:hint="default"/>
          <w:rtl w:val="0"/>
          <w:lang w:val="en-US"/>
        </w:rPr>
        <w:t xml:space="preserve">— </w:t>
      </w:r>
      <w:r>
        <w:rPr>
          <w:rFonts w:ascii="Times Roman" w:hAnsi="Times Roman"/>
          <w:rtl w:val="0"/>
          <w:lang w:val="en-US"/>
        </w:rPr>
        <w:t>broadly comparable to the daily ESI contribution rate for salaried workers, used here as a directional reference only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The maximum weekly payout is 11</w:t>
      </w:r>
      <w:r>
        <w:rPr>
          <w:rFonts w:ascii="Times Roman" w:hAnsi="Times Roman" w:hint="default"/>
          <w:rtl w:val="0"/>
        </w:rPr>
        <w:t>–</w:t>
      </w:r>
      <w:r>
        <w:rPr>
          <w:rFonts w:ascii="Times Roman" w:hAnsi="Times Roman"/>
          <w:rtl w:val="0"/>
          <w:lang w:val="en-US"/>
        </w:rPr>
        <w:t>14x the weekly premium. For a low-frequency parametric product where only 10</w:t>
      </w:r>
      <w:r>
        <w:rPr>
          <w:rFonts w:ascii="Times Roman" w:hAnsi="Times Roman" w:hint="default"/>
          <w:rtl w:val="0"/>
        </w:rPr>
        <w:t>–</w:t>
      </w:r>
      <w:r>
        <w:rPr>
          <w:rFonts w:ascii="Times Roman" w:hAnsi="Times Roman"/>
          <w:rtl w:val="0"/>
          <w:lang w:val="en-US"/>
        </w:rPr>
        <w:t>20% of enrolled workers are expected to experience a qualifying event in any given week, this ratio is within reasonable actuarial range for a pilot. Final pricing would require a full actuarial review before any regulated deployment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At pilot stage, delivery platforms are assumed to contribute a subsidy of </w:t>
      </w:r>
      <w:r>
        <w:rPr>
          <w:rFonts w:ascii="Arial Unicode MS" w:cs="Arial Unicode MS" w:hAnsi="Arial Unicode MS" w:eastAsia="Arial Unicode MS" w:hint="default"/>
          <w:b w:val="0"/>
          <w:bCs w:val="0"/>
          <w:i w:val="0"/>
          <w:iCs w:val="0"/>
          <w:rtl w:val="0"/>
        </w:rPr>
        <w:t>₹</w:t>
      </w:r>
      <w:r>
        <w:rPr>
          <w:rFonts w:ascii="Times Roman" w:hAnsi="Times Roman"/>
          <w:rtl w:val="0"/>
        </w:rPr>
        <w:t>15</w:t>
      </w:r>
      <w:r>
        <w:rPr>
          <w:rFonts w:ascii="Times Roman" w:hAnsi="Times Roman" w:hint="default"/>
          <w:rtl w:val="0"/>
        </w:rPr>
        <w:t>–</w:t>
      </w:r>
      <w:r>
        <w:rPr>
          <w:rFonts w:ascii="Times Roman" w:hAnsi="Times Roman"/>
          <w:rtl w:val="0"/>
          <w:lang w:val="en-US"/>
        </w:rPr>
        <w:t>20/worker/week as a worker welfare and retention initiative. This is modelled on the approach used by rideshare platforms globally and reduces the effective cost to workers during the growth phase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All premium figures are pilot assumptions and would be validated against actual claims experience before any live regulated product launch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Risk Tier Assignment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Every worker is assigned one of three risk tiers at onboarding. The AI risk engine scores the worker using: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Delivery zone </w:t>
      </w:r>
      <w:r>
        <w:rPr>
          <w:rFonts w:ascii="Times Roman" w:hAnsi="Times Roman" w:hint="default"/>
          <w:rtl w:val="0"/>
          <w:lang w:val="en-US"/>
        </w:rPr>
        <w:t xml:space="preserve">— </w:t>
      </w:r>
      <w:r>
        <w:rPr>
          <w:rFonts w:ascii="Times Roman" w:hAnsi="Times Roman"/>
          <w:rtl w:val="0"/>
          <w:lang w:val="en-US"/>
        </w:rPr>
        <w:t>flood-prone areas, dense urban corridors, and historically disruption-heavy micro-zones score higher</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City classification </w:t>
      </w:r>
      <w:r>
        <w:rPr>
          <w:rFonts w:ascii="Times Roman" w:hAnsi="Times Roman" w:hint="default"/>
          <w:rtl w:val="0"/>
          <w:lang w:val="en-US"/>
        </w:rPr>
        <w:t xml:space="preserve">— </w:t>
      </w:r>
      <w:r>
        <w:rPr>
          <w:rFonts w:ascii="Times Roman" w:hAnsi="Times Roman"/>
          <w:rtl w:val="0"/>
          <w:lang w:val="en-US"/>
        </w:rPr>
        <w:t>Tier-1 cities (Mumbai, Delhi, Chennai, Bengaluru) have higher documented disruption frequency than Tier-2 cities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5-year historical disruption data for the worker's registered zone (weather, pollution, traffic incidents, curfew records)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Worker activity profile </w:t>
      </w:r>
      <w:r>
        <w:rPr>
          <w:rFonts w:ascii="Times Roman" w:hAnsi="Times Roman" w:hint="default"/>
          <w:rtl w:val="0"/>
          <w:lang w:val="en-US"/>
        </w:rPr>
        <w:t xml:space="preserve">— </w:t>
      </w:r>
      <w:r>
        <w:rPr>
          <w:rFonts w:ascii="Times Roman" w:hAnsi="Times Roman"/>
          <w:rtl w:val="0"/>
          <w:lang w:val="en-US"/>
        </w:rPr>
        <w:t>shift timing, delivery radius, and order density in the zone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Tier re-evaluation:</w:t>
      </w:r>
      <w:r>
        <w:rPr>
          <w:rFonts w:ascii="Times Roman" w:hAnsi="Times Roman"/>
          <w:rtl w:val="0"/>
          <w:lang w:val="en-US"/>
        </w:rPr>
        <w:t xml:space="preserve"> Tier is re-evaluated at each weekly renewal using updated zone-level disruption data and the worker's activity from the prior 7 days. If the system determines a worker qualifies for a lower tier (zone has had no qualifying disruptions for 8+ consecutive weeks and risk scores have fallen), it surfaces a downgrade recommendation at renewal. The worker reviews and confirms the change before it takes effect. Downgrades are never applied silently </w:t>
      </w:r>
      <w:r>
        <w:rPr>
          <w:rFonts w:ascii="Times Roman" w:hAnsi="Times Roman" w:hint="default"/>
          <w:rtl w:val="0"/>
          <w:lang w:val="en-US"/>
        </w:rPr>
        <w:t xml:space="preserve">— </w:t>
      </w:r>
      <w:r>
        <w:rPr>
          <w:rFonts w:ascii="Times Roman" w:hAnsi="Times Roman"/>
          <w:rtl w:val="0"/>
          <w:lang w:val="en-US"/>
        </w:rPr>
        <w:t>the worker always has visibility and control at renewal.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Premium and Coverage Table</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8"/>
        <w:gridCol w:w="1236"/>
        <w:gridCol w:w="1433"/>
        <w:gridCol w:w="1263"/>
        <w:gridCol w:w="1632"/>
        <w:gridCol w:w="2448"/>
      </w:tblGrid>
      <w:tr>
        <w:tblPrEx>
          <w:shd w:val="clear" w:color="auto" w:fill="ced7e7"/>
        </w:tblPrEx>
        <w:trPr>
          <w:trHeight w:val="860" w:hRule="atLeast"/>
        </w:trPr>
        <w:tc>
          <w:tcPr>
            <w:tcW w:type="dxa" w:w="1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Risk Tier</w:t>
            </w:r>
          </w:p>
        </w:tc>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Weekly Premium</w:t>
            </w:r>
          </w:p>
        </w:tc>
        <w:tc>
          <w:tcPr>
            <w:tcW w:type="dxa" w:w="14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Max Weekly Payout</w:t>
            </w:r>
          </w:p>
        </w:tc>
        <w:tc>
          <w:tcPr>
            <w:tcW w:type="dxa" w:w="12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Daily Payout Cap</w:t>
            </w:r>
          </w:p>
        </w:tc>
        <w:tc>
          <w:tcPr>
            <w:tcW w:type="dxa" w:w="16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Payout/Premium Ratio</w:t>
            </w:r>
          </w:p>
        </w:tc>
        <w:tc>
          <w:tcPr>
            <w:tcW w:type="dxa" w:w="2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Coverage Scope</w:t>
            </w:r>
          </w:p>
        </w:tc>
      </w:tr>
      <w:tr>
        <w:tblPrEx>
          <w:shd w:val="clear" w:color="auto" w:fill="ced7e7"/>
        </w:tblPrEx>
        <w:trPr>
          <w:trHeight w:val="580" w:hRule="atLeast"/>
        </w:trPr>
        <w:tc>
          <w:tcPr>
            <w:tcW w:type="dxa" w:w="1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Tier 1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Standard</w:t>
            </w:r>
          </w:p>
        </w:tc>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79</w:t>
            </w:r>
          </w:p>
        </w:tc>
        <w:tc>
          <w:tcPr>
            <w:tcW w:type="dxa" w:w="14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900</w:t>
            </w:r>
          </w:p>
        </w:tc>
        <w:tc>
          <w:tcPr>
            <w:tcW w:type="dxa" w:w="12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420</w:t>
            </w:r>
          </w:p>
        </w:tc>
        <w:tc>
          <w:tcPr>
            <w:tcW w:type="dxa" w:w="16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11.4x</w:t>
            </w:r>
          </w:p>
        </w:tc>
        <w:tc>
          <w:tcPr>
            <w:tcW w:type="dxa" w:w="2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Weather, Platform Outage, Fuel</w:t>
            </w:r>
          </w:p>
        </w:tc>
      </w:tr>
      <w:tr>
        <w:tblPrEx>
          <w:shd w:val="clear" w:color="auto" w:fill="ced7e7"/>
        </w:tblPrEx>
        <w:trPr>
          <w:trHeight w:val="580" w:hRule="atLeast"/>
        </w:trPr>
        <w:tc>
          <w:tcPr>
            <w:tcW w:type="dxa" w:w="1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Tier 2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Elevated</w:t>
            </w:r>
          </w:p>
        </w:tc>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129</w:t>
            </w:r>
          </w:p>
        </w:tc>
        <w:tc>
          <w:tcPr>
            <w:tcW w:type="dxa" w:w="14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1,600</w:t>
            </w:r>
          </w:p>
        </w:tc>
        <w:tc>
          <w:tcPr>
            <w:tcW w:type="dxa" w:w="12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700</w:t>
            </w:r>
          </w:p>
        </w:tc>
        <w:tc>
          <w:tcPr>
            <w:tcW w:type="dxa" w:w="16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12.4x</w:t>
            </w:r>
          </w:p>
        </w:tc>
        <w:tc>
          <w:tcPr>
            <w:tcW w:type="dxa" w:w="2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All Tier 1 + Curfew, Traffic Closure</w:t>
            </w:r>
          </w:p>
        </w:tc>
      </w:tr>
      <w:tr>
        <w:tblPrEx>
          <w:shd w:val="clear" w:color="auto" w:fill="ced7e7"/>
        </w:tblPrEx>
        <w:trPr>
          <w:trHeight w:val="580" w:hRule="atLeast"/>
        </w:trPr>
        <w:tc>
          <w:tcPr>
            <w:tcW w:type="dxa" w:w="13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Tier 3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 Risk</w:t>
            </w:r>
          </w:p>
        </w:tc>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179</w:t>
            </w:r>
          </w:p>
        </w:tc>
        <w:tc>
          <w:tcPr>
            <w:tcW w:type="dxa" w:w="14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2,500</w:t>
            </w:r>
          </w:p>
        </w:tc>
        <w:tc>
          <w:tcPr>
            <w:tcW w:type="dxa" w:w="12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w:t>
            </w:r>
          </w:p>
        </w:tc>
        <w:tc>
          <w:tcPr>
            <w:tcW w:type="dxa" w:w="16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14.0x</w:t>
            </w:r>
          </w:p>
        </w:tc>
        <w:tc>
          <w:tcPr>
            <w:tcW w:type="dxa" w:w="24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All events including Civil Disruption</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Tier Descriptions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de-DE"/>
        </w:rPr>
        <w:t xml:space="preserve">Tier 1 </w:t>
      </w:r>
      <w:r>
        <w:rPr>
          <w:rFonts w:ascii="Times Roman" w:hAnsi="Times Roman" w:hint="default"/>
          <w:b w:val="1"/>
          <w:bCs w:val="1"/>
          <w:rtl w:val="0"/>
          <w:lang w:val="en-US"/>
        </w:rPr>
        <w:t xml:space="preserve">— </w:t>
      </w:r>
      <w:r>
        <w:rPr>
          <w:rFonts w:ascii="Times Roman" w:hAnsi="Times Roman"/>
          <w:b w:val="1"/>
          <w:bCs w:val="1"/>
          <w:rtl w:val="0"/>
          <w:lang w:val="de-DE"/>
        </w:rPr>
        <w:t>Standard (</w:t>
      </w:r>
      <w:r>
        <w:rPr>
          <w:rFonts w:ascii="Arial Unicode MS" w:cs="Arial Unicode MS" w:hAnsi="Arial Unicode MS" w:eastAsia="Arial Unicode MS" w:hint="default"/>
          <w:b w:val="0"/>
          <w:bCs w:val="0"/>
          <w:i w:val="0"/>
          <w:iCs w:val="0"/>
          <w:rtl w:val="0"/>
        </w:rPr>
        <w:t>₹</w:t>
      </w:r>
      <w:r>
        <w:rPr>
          <w:rFonts w:ascii="Times Roman" w:hAnsi="Times Roman"/>
          <w:b w:val="1"/>
          <w:bCs w:val="1"/>
          <w:rtl w:val="0"/>
          <w:lang w:val="en-US"/>
        </w:rPr>
        <w:t>79/week)</w:t>
      </w:r>
      <w:r>
        <w:rPr>
          <w:rFonts w:ascii="Times Roman" w:hAnsi="Times Roman"/>
          <w:rtl w:val="0"/>
          <w:lang w:val="en-US"/>
        </w:rPr>
        <w:t xml:space="preserve"> Workers in zones with relatively stable weather and reliable platform uptime. Typical profile: delivery zones in Coimbatore, Mysuru, Nashik, Jaipur, or Chandigarh where extreme weather is seasonal and infrequent.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fr-FR"/>
        </w:rPr>
        <w:t xml:space="preserve">Tier 2 </w:t>
      </w:r>
      <w:r>
        <w:rPr>
          <w:rFonts w:ascii="Times Roman" w:hAnsi="Times Roman" w:hint="default"/>
          <w:b w:val="1"/>
          <w:bCs w:val="1"/>
          <w:rtl w:val="0"/>
          <w:lang w:val="en-US"/>
        </w:rPr>
        <w:t xml:space="preserve">— </w:t>
      </w:r>
      <w:r>
        <w:rPr>
          <w:rFonts w:ascii="Times Roman" w:hAnsi="Times Roman"/>
          <w:b w:val="1"/>
          <w:bCs w:val="1"/>
          <w:rtl w:val="0"/>
          <w:lang w:val="en-US"/>
        </w:rPr>
        <w:t>Elevated (</w:t>
      </w:r>
      <w:r>
        <w:rPr>
          <w:rFonts w:ascii="Arial Unicode MS" w:cs="Arial Unicode MS" w:hAnsi="Arial Unicode MS" w:eastAsia="Arial Unicode MS" w:hint="default"/>
          <w:b w:val="0"/>
          <w:bCs w:val="0"/>
          <w:i w:val="0"/>
          <w:iCs w:val="0"/>
          <w:rtl w:val="0"/>
        </w:rPr>
        <w:t>₹</w:t>
      </w:r>
      <w:r>
        <w:rPr>
          <w:rFonts w:ascii="Times Roman" w:hAnsi="Times Roman"/>
          <w:b w:val="1"/>
          <w:bCs w:val="1"/>
          <w:rtl w:val="0"/>
          <w:lang w:val="en-US"/>
        </w:rPr>
        <w:t>129/week)</w:t>
      </w:r>
      <w:r>
        <w:rPr>
          <w:rFonts w:ascii="Times Roman" w:hAnsi="Times Roman"/>
          <w:rtl w:val="0"/>
          <w:lang w:val="en-US"/>
        </w:rPr>
        <w:t xml:space="preserve"> Workers in moderately disruption-prone zones. Typical profile: inner-city corridors in Chennai, Hyderabad, Pune, or Ahmedabad where seasonal flooding, curfews, and traffic closures are documented.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de-DE"/>
        </w:rPr>
        <w:t xml:space="preserve">Tier 3 </w:t>
      </w:r>
      <w:r>
        <w:rPr>
          <w:rFonts w:ascii="Times Roman" w:hAnsi="Times Roman" w:hint="default"/>
          <w:b w:val="1"/>
          <w:bCs w:val="1"/>
          <w:rtl w:val="0"/>
          <w:lang w:val="en-US"/>
        </w:rPr>
        <w:t xml:space="preserve">— </w:t>
      </w:r>
      <w:r>
        <w:rPr>
          <w:rFonts w:ascii="Times Roman" w:hAnsi="Times Roman"/>
          <w:b w:val="1"/>
          <w:bCs w:val="1"/>
          <w:rtl w:val="0"/>
          <w:lang w:val="en-US"/>
        </w:rPr>
        <w:t>High Risk (</w:t>
      </w:r>
      <w:r>
        <w:rPr>
          <w:rFonts w:ascii="Arial Unicode MS" w:cs="Arial Unicode MS" w:hAnsi="Arial Unicode MS" w:eastAsia="Arial Unicode MS" w:hint="default"/>
          <w:b w:val="0"/>
          <w:bCs w:val="0"/>
          <w:i w:val="0"/>
          <w:iCs w:val="0"/>
          <w:rtl w:val="0"/>
        </w:rPr>
        <w:t>₹</w:t>
      </w:r>
      <w:r>
        <w:rPr>
          <w:rFonts w:ascii="Times Roman" w:hAnsi="Times Roman"/>
          <w:b w:val="1"/>
          <w:bCs w:val="1"/>
          <w:rtl w:val="0"/>
          <w:lang w:val="en-US"/>
        </w:rPr>
        <w:t>179/week)</w:t>
      </w:r>
      <w:r>
        <w:rPr>
          <w:rFonts w:ascii="Times Roman" w:hAnsi="Times Roman"/>
          <w:rtl w:val="0"/>
          <w:lang w:val="en-US"/>
        </w:rPr>
        <w:t xml:space="preserve"> Workers in historically high-disruption zones. Typical profile: flood-prone areas of Mumbai (Dharavi, Kurla, Sion), dense traffic corridors in Delhi NCR (Karol Bagh, Lajpat Nagar), zones with documented curfew or civil disruption history.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Subscription Rules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Premium collected once at the start of each 7-day cycle via UPI auto-debit or manual payment</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Coverage activates immediately upon successful payment, active for exactly 7 days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Auto-renew is on by default; worker can switch to manual renewal at any time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 xml:space="preserve">If renewal fails, coverage lapses at midnight on Day 7 </w:t>
      </w:r>
      <w:r>
        <w:rPr>
          <w:rFonts w:ascii="Times Roman" w:hAnsi="Times Roman" w:hint="default"/>
          <w:rtl w:val="0"/>
          <w:lang w:val="en-US"/>
        </w:rPr>
        <w:t xml:space="preserve">— </w:t>
      </w:r>
      <w:r>
        <w:rPr>
          <w:rFonts w:ascii="Times Roman" w:hAnsi="Times Roman"/>
          <w:rtl w:val="0"/>
          <w:lang w:val="en-US"/>
        </w:rPr>
        <w:t>no grace period, no backdated coverage</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Mid-cycle cancellation: coverage stays active for the paid week; no refund for unused days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Zone change: tier re-assessed at next renewal; current week stays on existing tier</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48-hour waiting period:</w:t>
      </w:r>
      <w:r>
        <w:rPr>
          <w:rFonts w:ascii="Times Roman" w:hAnsi="Times Roman"/>
          <w:rtl w:val="0"/>
          <w:lang w:val="en-US"/>
        </w:rPr>
        <w:t xml:space="preserve"> A new policy is not eligible for payouts in the first 48 hours after first-time activation. This prevents workers from enrolling only when a disruption is already forecast. Renewals of an existing policy are not subject to this restriction.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Coverage Rules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Covered Disruption Events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All trigger data is sourced from mock APIs, government advisories, and verified data feeds for the pilot. Source type is logged against every triggered event for audit purposes.</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98"/>
        <w:gridCol w:w="4912"/>
        <w:gridCol w:w="1727"/>
        <w:gridCol w:w="617"/>
        <w:gridCol w:w="686"/>
      </w:tblGrid>
      <w:tr>
        <w:tblPrEx>
          <w:shd w:val="clear" w:color="auto" w:fill="ced7e7"/>
        </w:tblPrEx>
        <w:trPr>
          <w:trHeight w:val="114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Disruption Type</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Trigger Condition</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 Source Type</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Min Duration</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Available From</w:t>
            </w:r>
          </w:p>
        </w:tc>
      </w:tr>
      <w:tr>
        <w:tblPrEx>
          <w:shd w:val="clear" w:color="auto" w:fill="ced7e7"/>
        </w:tblPrEx>
        <w:trPr>
          <w:trHeight w:val="86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Heavy Rain / Flooding</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Rainfall &gt; 15mm/hr OR active flood alert issued by IMD for the delivery zone</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IMD / weather API mock</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60 minutes</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r>
      <w:tr>
        <w:tblPrEx>
          <w:shd w:val="clear" w:color="auto" w:fill="ced7e7"/>
        </w:tblPrEx>
        <w:trPr>
          <w:trHeight w:val="86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Severe Air Pollution</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AQI &gt; 400 (Hazardous) in the worker's zone</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CPCB AQI feed / mock</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60 minutes</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r>
      <w:tr>
        <w:tblPrEx>
          <w:shd w:val="clear" w:color="auto" w:fill="ced7e7"/>
        </w:tblPrEx>
        <w:trPr>
          <w:trHeight w:val="86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Platform Outage</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Orders assigned in zone fall more than 70% below the zone's baseline for that time window, while worker is marked active</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Platform API / simulated dataset</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 minutes</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r>
      <w:tr>
        <w:tblPrEx>
          <w:shd w:val="clear" w:color="auto" w:fill="ced7e7"/>
        </w:tblPrEx>
        <w:trPr>
          <w:trHeight w:val="86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Fuel Supply Disruption</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&gt; 60% petrol/diesel stations closed within 5km of zone</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City fuel availability mock feed</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60 minutes</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r>
      <w:tr>
        <w:tblPrEx>
          <w:shd w:val="clear" w:color="auto" w:fill="ced7e7"/>
        </w:tblPrEx>
        <w:trPr>
          <w:trHeight w:val="86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Government Curfew / Section 144</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Movement restrictions officially imposed by district/city authority</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Government advisory feed / gazette mock</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Any duration</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2</w:t>
            </w:r>
          </w:p>
        </w:tc>
      </w:tr>
      <w:tr>
        <w:tblPrEx>
          <w:shd w:val="clear" w:color="auto" w:fill="ced7e7"/>
        </w:tblPrEx>
        <w:trPr>
          <w:trHeight w:val="114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Road Closure / Severe Traffic</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Primary routes blocked OR average speed &lt; 5 km/hr on major roads</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Traffic API mock (HERE / Google Maps)</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60 minutes</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2</w:t>
            </w:r>
          </w:p>
        </w:tc>
      </w:tr>
      <w:tr>
        <w:tblPrEx>
          <w:shd w:val="clear" w:color="auto" w:fill="ced7e7"/>
        </w:tblPrEx>
        <w:trPr>
          <w:trHeight w:val="1140" w:hRule="atLeast"/>
        </w:trPr>
        <w:tc>
          <w:tcPr>
            <w:tcW w:type="dxa" w:w="13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Civil Disruption / City Bandh</w:t>
            </w:r>
          </w:p>
        </w:tc>
        <w:tc>
          <w:tcPr>
            <w:tcW w:type="dxa" w:w="491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Officially declared bandh confirmed by 2+ verified sources</w:t>
            </w:r>
          </w:p>
        </w:tc>
        <w:tc>
          <w:tcPr>
            <w:tcW w:type="dxa" w:w="1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Government advisory + verified news feed</w:t>
            </w:r>
          </w:p>
        </w:tc>
        <w:tc>
          <w:tcPr>
            <w:tcW w:type="dxa" w:w="6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Any duration</w:t>
            </w:r>
          </w:p>
        </w:tc>
        <w:tc>
          <w:tcPr>
            <w:tcW w:type="dxa" w:w="68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3</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rPr>
        <w:t xml:space="preserve">Platform Outage trigger </w:t>
      </w:r>
      <w:r>
        <w:rPr>
          <w:rFonts w:ascii="Times Roman" w:hAnsi="Times Roman" w:hint="default"/>
          <w:b w:val="1"/>
          <w:bCs w:val="1"/>
          <w:rtl w:val="0"/>
          <w:lang w:val="en-US"/>
        </w:rPr>
        <w:t xml:space="preserve">— </w:t>
      </w:r>
      <w:r>
        <w:rPr>
          <w:rFonts w:ascii="Times Roman" w:hAnsi="Times Roman"/>
          <w:b w:val="1"/>
          <w:bCs w:val="1"/>
          <w:rtl w:val="0"/>
          <w:lang w:val="fr-FR"/>
        </w:rPr>
        <w:t>important clarification:</w:t>
      </w:r>
      <w:r>
        <w:rPr>
          <w:rFonts w:ascii="Times Roman" w:hAnsi="Times Roman"/>
          <w:rtl w:val="0"/>
          <w:lang w:val="en-US"/>
        </w:rPr>
        <w:t xml:space="preserve"> The trigger is not simply "zero orders." Zero orders during off-peak hours (e.g., 3</w:t>
      </w:r>
      <w:r>
        <w:rPr>
          <w:rFonts w:ascii="Times Roman" w:hAnsi="Times Roman" w:hint="default"/>
          <w:rtl w:val="0"/>
        </w:rPr>
        <w:t>–</w:t>
      </w:r>
      <w:r>
        <w:rPr>
          <w:rFonts w:ascii="Times Roman" w:hAnsi="Times Roman"/>
          <w:rtl w:val="0"/>
          <w:lang w:val="en-US"/>
        </w:rPr>
        <w:t>5 AM) is normal. The trigger fires only when orders in the zone fall more than 70% below the zone's rolling baseline for that specific time window (e.g., 7</w:t>
      </w:r>
      <w:r>
        <w:rPr>
          <w:rFonts w:ascii="Times Roman" w:hAnsi="Times Roman" w:hint="default"/>
          <w:rtl w:val="0"/>
        </w:rPr>
        <w:t>–</w:t>
      </w:r>
      <w:r>
        <w:rPr>
          <w:rFonts w:ascii="Times Roman" w:hAnsi="Times Roman"/>
          <w:rtl w:val="0"/>
          <w:lang w:val="en-US"/>
        </w:rPr>
        <w:t>9 PM on a weekday). This prevents the system from accidentally paying out during normal low-demand periods.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What Is NOT Covered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Medical expenses, hospitalisation, or health-related inability to work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Vehicle damage, repair costs, tyre punctures, or mechanical breakdown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Personal accident or bodily injury compensation of any kind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Income loss from the worker's own choice not to work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Platform deactivation, account suspension, or rating penalties by Zomato/Swiggy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Disruptions lasting less than the minimum qualifying duration for that event type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Any event not explicitly listed in the covered disruption table above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Eligibility Conditions (all five must be true)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Active Policy</w:t>
      </w:r>
      <w:r>
        <w:rPr>
          <w:rFonts w:ascii="Times Roman" w:hAnsi="Times Roman" w:hint="default"/>
          <w:rtl w:val="0"/>
          <w:lang w:val="en-US"/>
        </w:rPr>
        <w:t xml:space="preserve"> — </w:t>
      </w:r>
      <w:r>
        <w:rPr>
          <w:rFonts w:ascii="Times Roman" w:hAnsi="Times Roman"/>
          <w:rtl w:val="0"/>
          <w:lang w:val="en-US"/>
        </w:rPr>
        <w:t>worker must have a paid policy covering the date and time of the disruption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Verified Zone Presence</w:t>
      </w:r>
      <w:r>
        <w:rPr>
          <w:rFonts w:ascii="Times Roman" w:hAnsi="Times Roman" w:hint="default"/>
          <w:rtl w:val="0"/>
          <w:lang w:val="en-US"/>
        </w:rPr>
        <w:t xml:space="preserve"> — </w:t>
      </w:r>
      <w:r>
        <w:rPr>
          <w:rFonts w:ascii="Times Roman" w:hAnsi="Times Roman"/>
          <w:rtl w:val="0"/>
          <w:lang w:val="en-US"/>
        </w:rPr>
        <w:t>worker's GPS must confirm they were within 2km of the affected zone during the event window. GPS data is sourced from the partner app session and cross-checked against delivery route history</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Minimum Activity Threshold</w:t>
      </w:r>
      <w:r>
        <w:rPr>
          <w:rFonts w:ascii="Times Roman" w:hAnsi="Times Roman" w:hint="default"/>
          <w:rtl w:val="0"/>
          <w:lang w:val="en-US"/>
        </w:rPr>
        <w:t xml:space="preserve"> — </w:t>
      </w:r>
      <w:r>
        <w:rPr>
          <w:rFonts w:ascii="Times Roman" w:hAnsi="Times Roman"/>
          <w:rtl w:val="0"/>
          <w:lang w:val="en-US"/>
        </w:rPr>
        <w:t>worker must have completed at least 18 deliveries OR logged at least 14 working hours in the 7 days before the disruption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Active Shift Window</w:t>
      </w:r>
      <w:r>
        <w:rPr>
          <w:rFonts w:ascii="Times Roman" w:hAnsi="Times Roman" w:hint="default"/>
          <w:rtl w:val="0"/>
          <w:lang w:val="en-US"/>
        </w:rPr>
        <w:t xml:space="preserve"> — </w:t>
      </w:r>
      <w:r>
        <w:rPr>
          <w:rFonts w:ascii="Times Roman" w:hAnsi="Times Roman"/>
          <w:rtl w:val="0"/>
          <w:lang w:val="en-US"/>
        </w:rPr>
        <w:t xml:space="preserve">payout is calculated only for disruption hours falling within the worker's active shift window </w:t>
      </w:r>
      <w:r>
        <w:rPr>
          <w:rFonts w:ascii="Times Roman" w:hAnsi="Times Roman" w:hint="default"/>
          <w:rtl w:val="0"/>
          <w:lang w:val="en-US"/>
        </w:rPr>
        <w:t xml:space="preserve">— </w:t>
      </w:r>
      <w:r>
        <w:rPr>
          <w:rFonts w:ascii="Times Roman" w:hAnsi="Times Roman"/>
          <w:rtl w:val="0"/>
          <w:lang w:val="en-US"/>
        </w:rPr>
        <w:t>the period during which they were logged in and accepting orders. A disruption at 2 AM when the worker was offline does not qualify, even with a valid policy and correct zone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b w:val="1"/>
          <w:bCs w:val="1"/>
          <w:rtl w:val="0"/>
          <w:lang w:val="en-US"/>
        </w:rPr>
        <w:t>Platform-Validated Activity</w:t>
      </w:r>
      <w:r>
        <w:rPr>
          <w:rFonts w:ascii="Times Roman" w:hAnsi="Times Roman" w:hint="default"/>
          <w:rtl w:val="0"/>
          <w:lang w:val="en-US"/>
        </w:rPr>
        <w:t xml:space="preserve"> — </w:t>
      </w:r>
      <w:r>
        <w:rPr>
          <w:rFonts w:ascii="Times Roman" w:hAnsi="Times Roman"/>
          <w:rtl w:val="0"/>
          <w:lang w:val="en-US"/>
        </w:rPr>
        <w:t>worker availability and order status is validated against platform API data or simulated dataset. A worker marked "offline" or "on a break" in the platform system at the time of disruption is not considered active for payout purposes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Coverage Limits</w:t>
      </w:r>
    </w:p>
    <w:tbl>
      <w:tblPr>
        <w:tblW w:w="6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0"/>
        <w:gridCol w:w="764"/>
        <w:gridCol w:w="823"/>
        <w:gridCol w:w="1549"/>
      </w:tblGrid>
      <w:tr>
        <w:tblPrEx>
          <w:shd w:val="clear" w:color="auto" w:fill="ced7e7"/>
        </w:tblPrEx>
        <w:trPr>
          <w:trHeight w:val="402"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Limit</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2</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3</w:t>
            </w:r>
          </w:p>
        </w:tc>
      </w:tr>
      <w:tr>
        <w:tblPrEx>
          <w:shd w:val="clear" w:color="auto" w:fill="ced7e7"/>
        </w:tblPrEx>
        <w:trPr>
          <w:trHeight w:val="402"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Weekly Premium</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79</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129</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179</w:t>
            </w:r>
          </w:p>
        </w:tc>
      </w:tr>
      <w:tr>
        <w:tblPrEx>
          <w:shd w:val="clear" w:color="auto" w:fill="ced7e7"/>
        </w:tblPrEx>
        <w:trPr>
          <w:trHeight w:val="402"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Daily Payout Cap</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420</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700</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w:t>
            </w:r>
          </w:p>
        </w:tc>
      </w:tr>
      <w:tr>
        <w:tblPrEx>
          <w:shd w:val="clear" w:color="auto" w:fill="ced7e7"/>
        </w:tblPrEx>
        <w:trPr>
          <w:trHeight w:val="402"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Weekly Payout Cap</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900</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1,600</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2,500</w:t>
            </w:r>
          </w:p>
        </w:tc>
      </w:tr>
      <w:tr>
        <w:tblPrEx>
          <w:shd w:val="clear" w:color="auto" w:fill="ced7e7"/>
        </w:tblPrEx>
        <w:trPr>
          <w:trHeight w:val="580"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Max Qualifying Events/Week</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w:t>
            </w:r>
          </w:p>
        </w:tc>
      </w:tr>
      <w:tr>
        <w:tblPrEx>
          <w:shd w:val="clear" w:color="auto" w:fill="ced7e7"/>
        </w:tblPrEx>
        <w:trPr>
          <w:trHeight w:val="402" w:hRule="atLeast"/>
        </w:trPr>
        <w:tc>
          <w:tcPr>
            <w:tcW w:type="dxa" w:w="29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Co-pay</w:t>
            </w:r>
          </w:p>
        </w:tc>
        <w:tc>
          <w:tcPr>
            <w:tcW w:type="dxa" w:w="76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c>
          <w:tcPr>
            <w:tcW w:type="dxa" w:w="8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c>
          <w:tcPr>
            <w:tcW w:type="dxa" w:w="15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Payout Calculation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Step 1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Estimate Hourly Income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Hourly Income = Average Daily Earnings (last 14 days) </w:t>
      </w:r>
      <w:r>
        <w:rPr>
          <w:rFonts w:ascii="Courier" w:hAnsi="Courier" w:hint="default"/>
          <w:sz w:val="26"/>
          <w:szCs w:val="26"/>
          <w:rtl w:val="0"/>
        </w:rPr>
        <w:t xml:space="preserve">÷ </w:t>
      </w:r>
      <w:r>
        <w:rPr>
          <w:rFonts w:ascii="Courier" w:hAnsi="Courier"/>
          <w:sz w:val="26"/>
          <w:szCs w:val="26"/>
          <w:rtl w:val="0"/>
          <w:lang w:val="en-US"/>
        </w:rPr>
        <w:t>Average Daily Working Hours (last 14 days)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For new workers (first 14 days), city-level median hourly earnings for their delivery segment and zone is used as a proxy until sufficient personal data is available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Earnings are hard-capped at the 90th percentile for comparable workers in the same zone and tier. If a worker's rolling average jumps more than 40% above their own prior 4-week average, it is flagged before being used in a payout calculation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Step 2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Gross Payout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Gross Payout = Lost Hours </w:t>
      </w:r>
      <w:r>
        <w:rPr>
          <w:rFonts w:ascii="Courier" w:hAnsi="Courier" w:hint="default"/>
          <w:sz w:val="26"/>
          <w:szCs w:val="26"/>
          <w:rtl w:val="0"/>
        </w:rPr>
        <w:t xml:space="preserve">× </w:t>
      </w:r>
      <w:r>
        <w:rPr>
          <w:rFonts w:ascii="Courier" w:hAnsi="Courier"/>
          <w:sz w:val="26"/>
          <w:szCs w:val="26"/>
          <w:rtl w:val="0"/>
          <w:lang w:val="en-US"/>
        </w:rPr>
        <w:t xml:space="preserve">Hourly Income </w:t>
      </w:r>
      <w:r>
        <w:rPr>
          <w:rFonts w:ascii="Courier" w:hAnsi="Courier" w:hint="default"/>
          <w:sz w:val="26"/>
          <w:szCs w:val="26"/>
          <w:rtl w:val="0"/>
        </w:rPr>
        <w:t xml:space="preserve">× </w:t>
      </w:r>
      <w:r>
        <w:rPr>
          <w:rFonts w:ascii="Courier" w:hAnsi="Courier"/>
          <w:sz w:val="26"/>
          <w:szCs w:val="26"/>
          <w:rtl w:val="0"/>
          <w:lang w:val="en-US"/>
        </w:rPr>
        <w:t>Event Severity Factor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Lost Hours = hours during which the disruption was confirmed active AND the worker was verified present in the zone AND within their active shift window. If a disruption lasted 4 hours but the worker's shift ended after 2 hours, Lost Hours =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Step 3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Apply Co-pay and Caps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Final Payout = min( Gross Payout </w:t>
      </w:r>
      <w:r>
        <w:rPr>
          <w:rFonts w:ascii="Courier" w:hAnsi="Courier" w:hint="default"/>
          <w:sz w:val="26"/>
          <w:szCs w:val="26"/>
          <w:rtl w:val="0"/>
        </w:rPr>
        <w:t xml:space="preserve">× </w:t>
      </w:r>
      <w:r>
        <w:rPr>
          <w:rFonts w:ascii="Courier" w:hAnsi="Courier"/>
          <w:sz w:val="26"/>
          <w:szCs w:val="26"/>
          <w:rtl w:val="0"/>
          <w:lang w:val="en-US"/>
        </w:rPr>
        <w:t>0.80,  Daily Cap,  Remaining Weekly Cap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0.80 multiplier means the system pays 80% of estimated income loss. The worker absorbs 20% (co-pay). This reduces moral hazard </w:t>
      </w:r>
      <w:r>
        <w:rPr>
          <w:rFonts w:ascii="Times Roman" w:hAnsi="Times Roman" w:hint="default"/>
          <w:rtl w:val="0"/>
          <w:lang w:val="en-US"/>
        </w:rPr>
        <w:t xml:space="preserve">— </w:t>
      </w:r>
      <w:r>
        <w:rPr>
          <w:rFonts w:ascii="Times Roman" w:hAnsi="Times Roman"/>
          <w:rtl w:val="0"/>
          <w:lang w:val="en-US"/>
        </w:rPr>
        <w:t>workers still have a financial incentive to find workarounds where possible.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Payout Timing Rule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All qualifying payouts of </w:t>
      </w:r>
      <w:r>
        <w:rPr>
          <w:rFonts w:ascii="Arial Unicode MS" w:cs="Arial Unicode MS" w:hAnsi="Arial Unicode MS" w:eastAsia="Arial Unicode MS" w:hint="default"/>
          <w:b w:val="0"/>
          <w:bCs w:val="0"/>
          <w:i w:val="0"/>
          <w:iCs w:val="0"/>
          <w:rtl w:val="0"/>
        </w:rPr>
        <w:t>₹</w:t>
      </w:r>
      <w:r>
        <w:rPr>
          <w:rFonts w:ascii="Times Roman" w:hAnsi="Times Roman"/>
          <w:rtl w:val="0"/>
          <w:lang w:val="en-US"/>
        </w:rPr>
        <w:t>20 or above are transferred via UPI immediately upon approval, within the 10-minute processing window</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Calculated payouts below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20 are not transferred immediately </w:t>
      </w:r>
      <w:r>
        <w:rPr>
          <w:rFonts w:ascii="Times Roman" w:hAnsi="Times Roman" w:hint="default"/>
          <w:rtl w:val="0"/>
          <w:lang w:val="en-US"/>
        </w:rPr>
        <w:t xml:space="preserve">— </w:t>
      </w:r>
      <w:r>
        <w:rPr>
          <w:rFonts w:ascii="Times Roman" w:hAnsi="Times Roman"/>
          <w:rtl w:val="0"/>
          <w:lang w:val="en-US"/>
        </w:rPr>
        <w:t>they are accumulated in the worker's account balance and settled in a single transfer at the end of the weekly cycle. This avoids per-transaction overhead on very small amounts while keeping the 10-minute rule intact for all meaningful payouts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Event Severity Factors</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56"/>
        <w:gridCol w:w="967"/>
        <w:gridCol w:w="6517"/>
      </w:tblGrid>
      <w:tr>
        <w:tblPrEx>
          <w:shd w:val="clear" w:color="auto" w:fill="ced7e7"/>
        </w:tblPrEx>
        <w:trPr>
          <w:trHeight w:val="58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Disruption Type</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Factor</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Reason</w:t>
            </w:r>
          </w:p>
        </w:tc>
      </w:tr>
      <w:tr>
        <w:tblPrEx>
          <w:shd w:val="clear" w:color="auto" w:fill="ced7e7"/>
        </w:tblPrEx>
        <w:trPr>
          <w:trHeight w:val="86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Government Curfew / Section 144</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Complete halt to movement. Peak-hour curfews eliminate the highest-earning windows of the day. Factor &gt; 1.0 compensates for this concentration effect.</w:t>
            </w:r>
          </w:p>
        </w:tc>
      </w:tr>
      <w:tr>
        <w:tblPrEx>
          <w:shd w:val="clear" w:color="auto" w:fill="ced7e7"/>
        </w:tblPrEx>
        <w:trPr>
          <w:trHeight w:val="58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Civil Disruption / City Bandh</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1.10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Near-total shutdown. Declared bandhs carry safety risk, preventing work even in areas not legally restricted.</w:t>
            </w:r>
          </w:p>
        </w:tc>
      </w:tr>
      <w:tr>
        <w:tblPrEx>
          <w:shd w:val="clear" w:color="auto" w:fill="ced7e7"/>
        </w:tblPrEx>
        <w:trPr>
          <w:trHeight w:val="86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Extreme Weather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Heavy Rain/Flood</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Full disruption to outdoor delivery. Platforms often pause assignments automatically.</w:t>
            </w:r>
          </w:p>
        </w:tc>
      </w:tr>
      <w:tr>
        <w:tblPrEx>
          <w:shd w:val="clear" w:color="auto" w:fill="ced7e7"/>
        </w:tblPrEx>
        <w:trPr>
          <w:trHeight w:val="58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Platform Outage</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Orders drop far below zone baseline; full income loss for active workers.</w:t>
            </w:r>
          </w:p>
        </w:tc>
      </w:tr>
      <w:tr>
        <w:tblPrEx>
          <w:shd w:val="clear" w:color="auto" w:fill="ced7e7"/>
        </w:tblPrEx>
        <w:trPr>
          <w:trHeight w:val="86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Severe Air Pollution (AQI &gt; 400)</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0.80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Most workers self-restrict. Some continue with masks. Partial income loss assumed.</w:t>
            </w:r>
          </w:p>
        </w:tc>
      </w:tr>
      <w:tr>
        <w:tblPrEx>
          <w:shd w:val="clear" w:color="auto" w:fill="ced7e7"/>
        </w:tblPrEx>
        <w:trPr>
          <w:trHeight w:val="58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Fuel Supply Disruption</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0.65</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Some workers have reserves or use cycles for short distances. Partial impact only.</w:t>
            </w:r>
          </w:p>
        </w:tc>
      </w:tr>
      <w:tr>
        <w:tblPrEx>
          <w:shd w:val="clear" w:color="auto" w:fill="ced7e7"/>
        </w:tblPrEx>
        <w:trPr>
          <w:trHeight w:val="580" w:hRule="atLeast"/>
        </w:trPr>
        <w:tc>
          <w:tcPr>
            <w:tcW w:type="dxa" w:w="1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Road Closure / Severe Traffic</w:t>
            </w:r>
          </w:p>
        </w:tc>
        <w:tc>
          <w:tcPr>
            <w:tcW w:type="dxa" w:w="96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0.50</w:t>
            </w:r>
          </w:p>
        </w:tc>
        <w:tc>
          <w:tcPr>
            <w:tcW w:type="dxa" w:w="6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Reduced capacity but alternate routes often exist. Partial earnings still possible.</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Worked Example 1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it-IT"/>
        </w:rPr>
        <w:t>Heavy Rain, Tier 2, Chennai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Average Daily Earnings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980, Average Daily Hours 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Hourly Income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980 </w:t>
      </w:r>
      <w:r>
        <w:rPr>
          <w:rFonts w:ascii="Courier" w:hAnsi="Courier" w:hint="default"/>
          <w:sz w:val="26"/>
          <w:szCs w:val="26"/>
          <w:rtl w:val="0"/>
        </w:rPr>
        <w:t xml:space="preserve">÷ </w:t>
      </w:r>
      <w:r>
        <w:rPr>
          <w:rFonts w:ascii="Courier" w:hAnsi="Courier"/>
          <w:sz w:val="26"/>
          <w:szCs w:val="26"/>
          <w:rtl w:val="0"/>
        </w:rPr>
        <w:t xml:space="preserve">9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108.89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Event: Rainfall &gt; 22mm/hr for 3.5 hours in delivery zone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Severity Factor: 1.00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Gross Payout = 3.5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108.89 </w:t>
      </w:r>
      <w:r>
        <w:rPr>
          <w:rFonts w:ascii="Courier" w:hAnsi="Courier" w:hint="default"/>
          <w:sz w:val="26"/>
          <w:szCs w:val="26"/>
          <w:rtl w:val="0"/>
        </w:rPr>
        <w:t xml:space="preserve">× </w:t>
      </w:r>
      <w:r>
        <w:rPr>
          <w:rFonts w:ascii="Courier" w:hAnsi="Courier"/>
          <w:sz w:val="26"/>
          <w:szCs w:val="26"/>
          <w:rtl w:val="0"/>
        </w:rPr>
        <w:t xml:space="preserve">1.00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381.11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Final Payout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381.11 </w:t>
      </w:r>
      <w:r>
        <w:rPr>
          <w:rFonts w:ascii="Courier" w:hAnsi="Courier" w:hint="default"/>
          <w:sz w:val="26"/>
          <w:szCs w:val="26"/>
          <w:rtl w:val="0"/>
        </w:rPr>
        <w:t xml:space="preserve">× </w:t>
      </w:r>
      <w:r>
        <w:rPr>
          <w:rFonts w:ascii="Courier" w:hAnsi="Courier"/>
          <w:sz w:val="26"/>
          <w:szCs w:val="26"/>
          <w:rtl w:val="0"/>
        </w:rPr>
        <w:t xml:space="preserve">0.80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304.89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305</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Daily Cap check: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305 &lt;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700 (Tier 2) </w:t>
      </w:r>
      <w:r>
        <w:rPr>
          <w:rFonts w:ascii="Courier" w:hAnsi="Courier" w:hint="default"/>
          <w:sz w:val="26"/>
          <w:szCs w:val="26"/>
          <w:rtl w:val="0"/>
          <w:lang w:val="en-US"/>
        </w:rPr>
        <w:t xml:space="preserve">— </w:t>
      </w:r>
      <w:r>
        <w:rPr>
          <w:rFonts w:ascii="Courier" w:hAnsi="Courier"/>
          <w:sz w:val="26"/>
          <w:szCs w:val="26"/>
          <w:rtl w:val="0"/>
        </w:rPr>
        <w:t>PASS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Weekly Cap check: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305 &lt;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1,600 (Tier 2) </w:t>
      </w:r>
      <w:r>
        <w:rPr>
          <w:rFonts w:ascii="Courier" w:hAnsi="Courier" w:hint="default"/>
          <w:sz w:val="26"/>
          <w:szCs w:val="26"/>
          <w:rtl w:val="0"/>
          <w:lang w:val="en-US"/>
        </w:rPr>
        <w:t xml:space="preserve">— </w:t>
      </w:r>
      <w:r>
        <w:rPr>
          <w:rFonts w:ascii="Courier" w:hAnsi="Courier"/>
          <w:sz w:val="26"/>
          <w:szCs w:val="26"/>
          <w:rtl w:val="0"/>
        </w:rPr>
        <w:t>PASS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receives: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305 via UPI within 10 minutes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Worked Example 2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pt-PT"/>
        </w:rPr>
        <w:t>Platform Outage, Tier 1, Coimbatore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Average Daily Earnings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830, Average Daily Hours 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Hourly Income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830 </w:t>
      </w:r>
      <w:r>
        <w:rPr>
          <w:rFonts w:ascii="Courier" w:hAnsi="Courier" w:hint="default"/>
          <w:sz w:val="26"/>
          <w:szCs w:val="26"/>
          <w:rtl w:val="0"/>
        </w:rPr>
        <w:t xml:space="preserve">÷ </w:t>
      </w:r>
      <w:r>
        <w:rPr>
          <w:rFonts w:ascii="Courier" w:hAnsi="Courier"/>
          <w:sz w:val="26"/>
          <w:szCs w:val="26"/>
          <w:rtl w:val="0"/>
        </w:rPr>
        <w:t xml:space="preserve">9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92.22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Event: Orders in zone drop 78% below 7</w:t>
      </w:r>
      <w:r>
        <w:rPr>
          <w:rFonts w:ascii="Courier" w:hAnsi="Courier" w:hint="default"/>
          <w:sz w:val="26"/>
          <w:szCs w:val="26"/>
          <w:rtl w:val="0"/>
        </w:rPr>
        <w:t>–</w:t>
      </w:r>
      <w:r>
        <w:rPr>
          <w:rFonts w:ascii="Courier" w:hAnsi="Courier"/>
          <w:sz w:val="26"/>
          <w:szCs w:val="26"/>
          <w:rtl w:val="0"/>
          <w:lang w:val="en-US"/>
        </w:rPr>
        <w:t>9 PM weekday baseline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for 52 consecutive minutes. Worker marked active.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Severity Factor: 1.00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Lost Hours = 52 min = 0.867 hrs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Gross Payout = 0.867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92.22 </w:t>
      </w:r>
      <w:r>
        <w:rPr>
          <w:rFonts w:ascii="Courier" w:hAnsi="Courier" w:hint="default"/>
          <w:sz w:val="26"/>
          <w:szCs w:val="26"/>
          <w:rtl w:val="0"/>
        </w:rPr>
        <w:t xml:space="preserve">× </w:t>
      </w:r>
      <w:r>
        <w:rPr>
          <w:rFonts w:ascii="Courier" w:hAnsi="Courier"/>
          <w:sz w:val="26"/>
          <w:szCs w:val="26"/>
          <w:rtl w:val="0"/>
        </w:rPr>
        <w:t xml:space="preserve">1.00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79.94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Final Payout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79.94 </w:t>
      </w:r>
      <w:r>
        <w:rPr>
          <w:rFonts w:ascii="Courier" w:hAnsi="Courier" w:hint="default"/>
          <w:sz w:val="26"/>
          <w:szCs w:val="26"/>
          <w:rtl w:val="0"/>
        </w:rPr>
        <w:t xml:space="preserve">× </w:t>
      </w:r>
      <w:r>
        <w:rPr>
          <w:rFonts w:ascii="Courier" w:hAnsi="Courier"/>
          <w:sz w:val="26"/>
          <w:szCs w:val="26"/>
          <w:rtl w:val="0"/>
        </w:rPr>
        <w:t xml:space="preserve">0.80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63.95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64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Daily Cap check: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64 &lt;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420 (Tier 1) </w:t>
      </w:r>
      <w:r>
        <w:rPr>
          <w:rFonts w:ascii="Courier" w:hAnsi="Courier" w:hint="default"/>
          <w:sz w:val="26"/>
          <w:szCs w:val="26"/>
          <w:rtl w:val="0"/>
          <w:lang w:val="en-US"/>
        </w:rPr>
        <w:t xml:space="preserve">— </w:t>
      </w:r>
      <w:r>
        <w:rPr>
          <w:rFonts w:ascii="Courier" w:hAnsi="Courier"/>
          <w:sz w:val="26"/>
          <w:szCs w:val="26"/>
          <w:rtl w:val="0"/>
        </w:rPr>
        <w:t>PASS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receives: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64 via UPI within 10 minutes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Worked Example 3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Section 144 Curfew, Tier 3, Delhi NCR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Average Daily Earnings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1,060, Average Daily Hours 9</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Hourly Income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1,060 </w:t>
      </w:r>
      <w:r>
        <w:rPr>
          <w:rFonts w:ascii="Courier" w:hAnsi="Courier" w:hint="default"/>
          <w:sz w:val="26"/>
          <w:szCs w:val="26"/>
          <w:rtl w:val="0"/>
        </w:rPr>
        <w:t xml:space="preserve">÷ </w:t>
      </w:r>
      <w:r>
        <w:rPr>
          <w:rFonts w:ascii="Courier" w:hAnsi="Courier"/>
          <w:sz w:val="26"/>
          <w:szCs w:val="26"/>
          <w:rtl w:val="0"/>
        </w:rPr>
        <w:t xml:space="preserve">9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117.78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Event: Section 144 imposed for 5.5 hours on Saturday afternoon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Source: Government advisory feed </w:t>
      </w:r>
      <w:r>
        <w:rPr>
          <w:rFonts w:ascii="Courier" w:hAnsi="Courier" w:hint="default"/>
          <w:sz w:val="26"/>
          <w:szCs w:val="26"/>
          <w:rtl w:val="0"/>
          <w:lang w:val="en-US"/>
        </w:rPr>
        <w:t xml:space="preserve">— </w:t>
      </w:r>
      <w:r>
        <w:rPr>
          <w:rFonts w:ascii="Courier" w:hAnsi="Courier"/>
          <w:sz w:val="26"/>
          <w:szCs w:val="26"/>
          <w:rtl w:val="0"/>
          <w:lang w:val="en-US"/>
        </w:rPr>
        <w:t>confirmed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Severity Factor: 1.20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Gross Payout = 5.5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117.78 </w:t>
      </w:r>
      <w:r>
        <w:rPr>
          <w:rFonts w:ascii="Courier" w:hAnsi="Courier" w:hint="default"/>
          <w:sz w:val="26"/>
          <w:szCs w:val="26"/>
          <w:rtl w:val="0"/>
        </w:rPr>
        <w:t xml:space="preserve">× </w:t>
      </w:r>
      <w:r>
        <w:rPr>
          <w:rFonts w:ascii="Courier" w:hAnsi="Courier"/>
          <w:sz w:val="26"/>
          <w:szCs w:val="26"/>
          <w:rtl w:val="0"/>
        </w:rPr>
        <w:t xml:space="preserve">1.20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777.35</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Final Payout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777.35 </w:t>
      </w:r>
      <w:r>
        <w:rPr>
          <w:rFonts w:ascii="Courier" w:hAnsi="Courier" w:hint="default"/>
          <w:sz w:val="26"/>
          <w:szCs w:val="26"/>
          <w:rtl w:val="0"/>
        </w:rPr>
        <w:t xml:space="preserve">× </w:t>
      </w:r>
      <w:r>
        <w:rPr>
          <w:rFonts w:ascii="Courier" w:hAnsi="Courier"/>
          <w:sz w:val="26"/>
          <w:szCs w:val="26"/>
          <w:rtl w:val="0"/>
        </w:rPr>
        <w:t xml:space="preserve">0.80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621.88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622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Daily Cap check: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622 &lt;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 xml:space="preserve">1,000 (Tier 3) </w:t>
      </w:r>
      <w:r>
        <w:rPr>
          <w:rFonts w:ascii="Courier" w:hAnsi="Courier" w:hint="default"/>
          <w:sz w:val="26"/>
          <w:szCs w:val="26"/>
          <w:rtl w:val="0"/>
          <w:lang w:val="en-US"/>
        </w:rPr>
        <w:t xml:space="preserve">— </w:t>
      </w:r>
      <w:r>
        <w:rPr>
          <w:rFonts w:ascii="Courier" w:hAnsi="Courier"/>
          <w:sz w:val="26"/>
          <w:szCs w:val="26"/>
          <w:rtl w:val="0"/>
        </w:rPr>
        <w:t>PASS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Weekly Cap check: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622 &lt;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2,500 (Tier 3) </w:t>
      </w:r>
      <w:r>
        <w:rPr>
          <w:rFonts w:ascii="Courier" w:hAnsi="Courier" w:hint="default"/>
          <w:sz w:val="26"/>
          <w:szCs w:val="26"/>
          <w:rtl w:val="0"/>
          <w:lang w:val="en-US"/>
        </w:rPr>
        <w:t xml:space="preserve">— </w:t>
      </w:r>
      <w:r>
        <w:rPr>
          <w:rFonts w:ascii="Courier" w:hAnsi="Courier"/>
          <w:sz w:val="26"/>
          <w:szCs w:val="26"/>
          <w:rtl w:val="0"/>
        </w:rPr>
        <w:t>PASS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Worker receives: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622 via UPI within 10 minutes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Worked Example 4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Weekly Cap Overflow, Tier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Event 1 (Monday)    </w:t>
      </w:r>
      <w:r>
        <w:rPr>
          <w:rFonts w:ascii="Courier" w:hAnsi="Courier" w:hint="default"/>
          <w:sz w:val="26"/>
          <w:szCs w:val="26"/>
          <w:rtl w:val="0"/>
          <w:lang w:val="en-US"/>
        </w:rPr>
        <w:t xml:space="preserve">— </w:t>
      </w:r>
      <w:r>
        <w:rPr>
          <w:rFonts w:ascii="Courier" w:hAnsi="Courier"/>
          <w:sz w:val="26"/>
          <w:szCs w:val="26"/>
          <w:rtl w:val="0"/>
          <w:lang w:val="en-US"/>
        </w:rPr>
        <w:t xml:space="preserve">Platform outage:  Calculated payout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680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Event 2 (Wednesday) </w:t>
      </w:r>
      <w:r>
        <w:rPr>
          <w:rFonts w:ascii="Courier" w:hAnsi="Courier" w:hint="default"/>
          <w:sz w:val="26"/>
          <w:szCs w:val="26"/>
          <w:rtl w:val="0"/>
          <w:lang w:val="en-US"/>
        </w:rPr>
        <w:t xml:space="preserve">— </w:t>
      </w:r>
      <w:r>
        <w:rPr>
          <w:rFonts w:ascii="Courier" w:hAnsi="Courier"/>
          <w:sz w:val="26"/>
          <w:szCs w:val="26"/>
          <w:rtl w:val="0"/>
          <w:lang w:val="en-US"/>
        </w:rPr>
        <w:t xml:space="preserve">Heavy rain:       Calculated payout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890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Event 3 (Friday)    </w:t>
      </w:r>
      <w:r>
        <w:rPr>
          <w:rFonts w:ascii="Courier" w:hAnsi="Courier" w:hint="default"/>
          <w:sz w:val="26"/>
          <w:szCs w:val="26"/>
          <w:rtl w:val="0"/>
          <w:lang w:val="en-US"/>
        </w:rPr>
        <w:t xml:space="preserve">— </w:t>
      </w:r>
      <w:r>
        <w:rPr>
          <w:rFonts w:ascii="Courier" w:hAnsi="Courier"/>
          <w:sz w:val="26"/>
          <w:szCs w:val="26"/>
          <w:rtl w:val="0"/>
          <w:lang w:val="en-US"/>
        </w:rPr>
        <w:t xml:space="preserve">Curfew:           Calculated payout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1,040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Cumulative calculated: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2,610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Tier 3 Weekly Cap: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2,500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Event 1 paid in full: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 xml:space="preserve">680  (running total: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680)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Event 2 paid in full: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 xml:space="preserve">890  (running total: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1,570)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Event 3 capped: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2,500 </w:t>
      </w:r>
      <w:r>
        <w:rPr>
          <w:rFonts w:ascii="Courier" w:hAnsi="Courier" w:hint="default"/>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1,570 =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 xml:space="preserve">930  (not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1,040)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Total paid for the week: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2,500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5. Fraud Detection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Key Fraud Risks and Detection Methods</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36"/>
        <w:gridCol w:w="3093"/>
        <w:gridCol w:w="5011"/>
      </w:tblGrid>
      <w:tr>
        <w:tblPrEx>
          <w:shd w:val="clear" w:color="auto" w:fill="ced7e7"/>
        </w:tblPrEx>
        <w:trPr>
          <w:trHeight w:val="58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Fraud Type</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How It Happens</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Detection</w:t>
            </w:r>
          </w:p>
        </w:tc>
      </w:tr>
      <w:tr>
        <w:tblPrEx>
          <w:shd w:val="clear" w:color="auto" w:fill="ced7e7"/>
        </w:tblPrEx>
        <w:trPr>
          <w:trHeight w:val="86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GPS Spoofing</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fakes location to appear in a disruption zone they are not in</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Velocity analysis (impossible travel speeds), accelerometer cross-check, route mismatch vs delivery history</w:t>
            </w:r>
          </w:p>
        </w:tc>
      </w:tr>
      <w:tr>
        <w:tblPrEx>
          <w:shd w:val="clear" w:color="auto" w:fill="ced7e7"/>
        </w:tblPrEx>
        <w:trPr>
          <w:trHeight w:val="86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Earnings Inflation</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inflates 14-day average to increase payout</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Hard cap at 90th percentile for comparable workers in same zone. Flag if rolling average jumps &gt; 40% above prior 4-week average.</w:t>
            </w:r>
          </w:p>
        </w:tc>
      </w:tr>
      <w:tr>
        <w:tblPrEx>
          <w:shd w:val="clear" w:color="auto" w:fill="ced7e7"/>
        </w:tblPrEx>
        <w:trPr>
          <w:trHeight w:val="86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Activity Threshold Gaming</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logs fake deliveries just before a disruption to meet the 18-delivery minimum</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Cross-reference with platform-confirmed order timestamps. Pre-event activity spikes are flagged.</w:t>
            </w:r>
          </w:p>
        </w:tc>
      </w:tr>
      <w:tr>
        <w:tblPrEx>
          <w:shd w:val="clear" w:color="auto" w:fill="ced7e7"/>
        </w:tblPrEx>
        <w:trPr>
          <w:trHeight w:val="58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Duplicate Claims</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attempts to claim the same event twice</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Hash deduplication: event type + worker ID + event timestamp must be unique in the system</w:t>
            </w:r>
          </w:p>
        </w:tc>
      </w:tr>
      <w:tr>
        <w:tblPrEx>
          <w:shd w:val="clear" w:color="auto" w:fill="ced7e7"/>
        </w:tblPrEx>
        <w:trPr>
          <w:trHeight w:val="86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Coordinated Group Fraud</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Multiple workers file false claims together</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Network clustering across linked accounts. FRS elevated for workers showing identical simultaneous claim patterns.</w:t>
            </w:r>
          </w:p>
        </w:tc>
      </w:tr>
      <w:tr>
        <w:tblPrEx>
          <w:shd w:val="clear" w:color="auto" w:fill="ced7e7"/>
        </w:tblPrEx>
        <w:trPr>
          <w:trHeight w:val="860" w:hRule="atLeast"/>
        </w:trPr>
        <w:tc>
          <w:tcPr>
            <w:tcW w:type="dxa" w:w="12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Policy Timing Abuse</w:t>
            </w:r>
          </w:p>
        </w:tc>
        <w:tc>
          <w:tcPr>
            <w:tcW w:type="dxa" w:w="30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enrolls only when a disruption is already forecast</w:t>
            </w:r>
          </w:p>
        </w:tc>
        <w:tc>
          <w:tcPr>
            <w:tcW w:type="dxa" w:w="50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48-hour waiting period on all first-time policy activations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Fraud Risk Score (FRS)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Every payout candidate is automatically scored from 0</w:t>
      </w:r>
      <w:r>
        <w:rPr>
          <w:rFonts w:ascii="Times Roman" w:hAnsi="Times Roman" w:hint="default"/>
          <w:rtl w:val="0"/>
        </w:rPr>
        <w:t>–</w:t>
      </w:r>
      <w:r>
        <w:rPr>
          <w:rFonts w:ascii="Times Roman" w:hAnsi="Times Roman"/>
          <w:rtl w:val="0"/>
          <w:lang w:val="en-US"/>
        </w:rPr>
        <w:t>100 before funds are released:</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
        <w:gridCol w:w="8324"/>
      </w:tblGrid>
      <w:tr>
        <w:tblPrEx>
          <w:shd w:val="clear" w:color="auto" w:fill="ced7e7"/>
        </w:tblPrEx>
        <w:trPr>
          <w:trHeight w:val="580" w:hRule="atLeast"/>
        </w:trPr>
        <w:tc>
          <w:tcPr>
            <w:tcW w:type="dxa" w:w="1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FRS Range</w:t>
            </w:r>
          </w:p>
        </w:tc>
        <w:tc>
          <w:tcPr>
            <w:tcW w:type="dxa" w:w="83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Action</w:t>
            </w:r>
          </w:p>
        </w:tc>
      </w:tr>
      <w:tr>
        <w:tblPrEx>
          <w:shd w:val="clear" w:color="auto" w:fill="ced7e7"/>
        </w:tblPrEx>
        <w:trPr>
          <w:trHeight w:val="402" w:hRule="atLeast"/>
        </w:trPr>
        <w:tc>
          <w:tcPr>
            <w:tcW w:type="dxa" w:w="1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0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w:t>
            </w:r>
          </w:p>
        </w:tc>
        <w:tc>
          <w:tcPr>
            <w:tcW w:type="dxa" w:w="83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Auto-approved. Transfer initiated immediately.</w:t>
            </w:r>
          </w:p>
        </w:tc>
      </w:tr>
      <w:tr>
        <w:tblPrEx>
          <w:shd w:val="clear" w:color="auto" w:fill="ced7e7"/>
        </w:tblPrEx>
        <w:trPr>
          <w:trHeight w:val="580" w:hRule="atLeast"/>
        </w:trPr>
        <w:tc>
          <w:tcPr>
            <w:tcW w:type="dxa" w:w="1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31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65</w:t>
            </w:r>
          </w:p>
        </w:tc>
        <w:tc>
          <w:tcPr>
            <w:tcW w:type="dxa" w:w="83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90% released immediately. 10% held for 24-hour automated secondary review. Released if review passes.</w:t>
            </w:r>
          </w:p>
        </w:tc>
      </w:tr>
      <w:tr>
        <w:tblPrEx>
          <w:shd w:val="clear" w:color="auto" w:fill="ced7e7"/>
        </w:tblPrEx>
        <w:trPr>
          <w:trHeight w:val="860" w:hRule="atLeast"/>
        </w:trPr>
        <w:tc>
          <w:tcPr>
            <w:tcW w:type="dxa" w:w="1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66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w:t>
            </w:r>
          </w:p>
        </w:tc>
        <w:tc>
          <w:tcPr>
            <w:tcW w:type="dxa" w:w="83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Full payout withheld. Worker notified with specific reason within 10 minutes. Manual review within 48 hours. Released if cleared, account flagged if confirmed fraud.</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fr-FR"/>
        </w:rPr>
        <w:t>Rejection notifications:</w:t>
      </w:r>
      <w:r>
        <w:rPr>
          <w:rFonts w:ascii="Times Roman" w:hAnsi="Times Roman"/>
          <w:rtl w:val="0"/>
          <w:lang w:val="en-US"/>
        </w:rPr>
        <w:t xml:space="preserve"> If a payout is rejected for any reason </w:t>
      </w:r>
      <w:r>
        <w:rPr>
          <w:rFonts w:ascii="Times Roman" w:hAnsi="Times Roman" w:hint="default"/>
          <w:rtl w:val="0"/>
          <w:lang w:val="en-US"/>
        </w:rPr>
        <w:t xml:space="preserve">— </w:t>
      </w:r>
      <w:r>
        <w:rPr>
          <w:rFonts w:ascii="Times Roman" w:hAnsi="Times Roman"/>
          <w:rtl w:val="0"/>
          <w:lang w:val="en-US"/>
        </w:rPr>
        <w:t xml:space="preserve">failed eligibility, FRS &gt; 65, event below minimum duration, worker offline during event </w:t>
      </w:r>
      <w:r>
        <w:rPr>
          <w:rFonts w:ascii="Times Roman" w:hAnsi="Times Roman" w:hint="default"/>
          <w:rtl w:val="0"/>
          <w:lang w:val="en-US"/>
        </w:rPr>
        <w:t xml:space="preserve">— </w:t>
      </w:r>
      <w:r>
        <w:rPr>
          <w:rFonts w:ascii="Times Roman" w:hAnsi="Times Roman"/>
          <w:rtl w:val="0"/>
          <w:lang w:val="en-US"/>
        </w:rPr>
        <w:t>the worker receives a notification within 10 minutes stating the exact reason for rejection, not a generic denial.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Audit Trail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Every payout decision </w:t>
      </w:r>
      <w:r>
        <w:rPr>
          <w:rFonts w:ascii="Times Roman" w:hAnsi="Times Roman" w:hint="default"/>
          <w:rtl w:val="0"/>
          <w:lang w:val="en-US"/>
        </w:rPr>
        <w:t xml:space="preserve">— </w:t>
      </w:r>
      <w:r>
        <w:rPr>
          <w:rFonts w:ascii="Times Roman" w:hAnsi="Times Roman"/>
          <w:rtl w:val="0"/>
          <w:lang w:val="en-US"/>
        </w:rPr>
        <w:t xml:space="preserve">approved or rejected </w:t>
      </w:r>
      <w:r>
        <w:rPr>
          <w:rFonts w:ascii="Times Roman" w:hAnsi="Times Roman" w:hint="default"/>
          <w:rtl w:val="0"/>
          <w:lang w:val="en-US"/>
        </w:rPr>
        <w:t xml:space="preserve">— </w:t>
      </w:r>
      <w:r>
        <w:rPr>
          <w:rFonts w:ascii="Times Roman" w:hAnsi="Times Roman"/>
          <w:rtl w:val="0"/>
          <w:lang w:val="en-US"/>
        </w:rPr>
        <w:t>logs the following for compliance and auditability: trigger source and data value, zone match result, worker GPS coordinates at time of event, active shift window status, FRS score and contributing factors, formula inputs and output, cap applied, and UPI transfer timestamp. This audit trail supports regulatory review, reinsurance reconciliation, and model improvement over time.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Dispute Resolution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Workers can raise a dispute on any rejected or reduced payout within 72 hours of receiving the rejection notification, via the app.</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Worker submits a dispute with optional supporting context (e.g., a platform error caused the offline status, not a voluntary choice)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Dispute is reviewed within 48 hours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If resolved in the worker's favour, the full payout is released with no deduction and no impact on the worker's FRS history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If the dispute is rejected, the worker receives a written explanation and the decision is final</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Workers who win 2+ disputes in a 3-month window are flagged for FRS model recalibration </w:t>
      </w:r>
      <w:r>
        <w:rPr>
          <w:rFonts w:ascii="Times Roman" w:hAnsi="Times Roman" w:hint="default"/>
          <w:rtl w:val="0"/>
          <w:lang w:val="en-US"/>
        </w:rPr>
        <w:t xml:space="preserve">— </w:t>
      </w:r>
      <w:r>
        <w:rPr>
          <w:rFonts w:ascii="Times Roman" w:hAnsi="Times Roman"/>
          <w:rtl w:val="0"/>
          <w:lang w:val="en-US"/>
        </w:rPr>
        <w:t>their baseline scoring may be too aggressive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Dispute abuse prevention:</w:t>
      </w:r>
      <w:r>
        <w:rPr>
          <w:rFonts w:ascii="Times Roman" w:hAnsi="Times Roman"/>
          <w:rtl w:val="0"/>
          <w:lang w:val="en-US"/>
        </w:rPr>
        <w:t xml:space="preserve"> Workers who raise more than 4 disputes in a single month where all are rejected are flagged for review. Repeated bad-faith disputes can result in account suspension.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Financial Sustainability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Sustainability Mechanisms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Co-pay (0.80):</w:t>
      </w:r>
      <w:r>
        <w:rPr>
          <w:rFonts w:ascii="Times Roman" w:hAnsi="Times Roman"/>
          <w:rtl w:val="0"/>
          <w:lang w:val="en-US"/>
        </w:rPr>
        <w:t xml:space="preserve"> Paying 80% of loss reduces total payout exposure by 20% across all events</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Hard caps:</w:t>
      </w:r>
      <w:r>
        <w:rPr>
          <w:rFonts w:ascii="Times Roman" w:hAnsi="Times Roman"/>
          <w:rtl w:val="0"/>
          <w:lang w:val="en-US"/>
        </w:rPr>
        <w:t xml:space="preserve"> No single worker can exceed their tier's daily or weekly ceiling regardless of disruption duration or severity factor</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Severity factors &lt; 1.0 for partial events:</w:t>
      </w:r>
      <w:r>
        <w:rPr>
          <w:rFonts w:ascii="Times Roman" w:hAnsi="Times Roman"/>
          <w:rtl w:val="0"/>
          <w:lang w:val="en-US"/>
        </w:rPr>
        <w:t xml:space="preserve"> Traffic (0.50), fuel (0.65), heat (0.75) reflect partial disruption </w:t>
      </w:r>
      <w:r>
        <w:rPr>
          <w:rFonts w:ascii="Times Roman" w:hAnsi="Times Roman" w:hint="default"/>
          <w:rtl w:val="0"/>
          <w:lang w:val="en-US"/>
        </w:rPr>
        <w:t xml:space="preserve">— </w:t>
      </w:r>
      <w:r>
        <w:rPr>
          <w:rFonts w:ascii="Times Roman" w:hAnsi="Times Roman"/>
          <w:rtl w:val="0"/>
          <w:lang w:val="en-US"/>
        </w:rPr>
        <w:t>payouts are proportionate, not inflated</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b w:val="1"/>
          <w:bCs w:val="1"/>
          <w:rtl w:val="0"/>
          <w:lang w:val="en-US"/>
        </w:rPr>
        <w:t>Reinsurance backstop:</w:t>
      </w:r>
      <w:r>
        <w:rPr>
          <w:rFonts w:ascii="Times Roman" w:hAnsi="Times Roman"/>
          <w:rtl w:val="0"/>
          <w:lang w:val="en-US"/>
        </w:rPr>
        <w:t xml:space="preserve"> Aggregate stop-loss reinsurance triggers when weekly payouts exceed 90% of the collected premium pool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Catastrophic Event Protection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Routine weekly caps handle normal disruption weeks. A city-wide flood, multi-day Red Alert, or declared state disaster affecting thousands of workers simultaneously requires additional protection layers.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 xml:space="preserve">Layer 1 </w:t>
      </w:r>
      <w:r>
        <w:rPr>
          <w:rFonts w:ascii="Times Roman" w:hAnsi="Times Roman" w:hint="default"/>
          <w:b w:val="1"/>
          <w:bCs w:val="1"/>
          <w:rtl w:val="0"/>
          <w:lang w:val="en-US"/>
        </w:rPr>
        <w:t xml:space="preserve">— </w:t>
      </w:r>
      <w:r>
        <w:rPr>
          <w:rFonts w:ascii="Times Roman" w:hAnsi="Times Roman"/>
          <w:b w:val="1"/>
          <w:bCs w:val="1"/>
          <w:rtl w:val="0"/>
          <w:lang w:val="en-US"/>
        </w:rPr>
        <w:t>Disaster-Week Enhanced Caps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If IMD issues a Red Alert for 2+ consecutive days OR a state/central government officially declares a disaster in a city, the per-worker weekly payout cap for affected workers in that zone is raised to 1.5x for that week only, ensuring workers receive meaningful compensation even in severe events.</w:t>
      </w:r>
    </w:p>
    <w:tbl>
      <w:tblPr>
        <w:tblW w:w="53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4"/>
        <w:gridCol w:w="2239"/>
        <w:gridCol w:w="2197"/>
      </w:tblGrid>
      <w:tr>
        <w:tblPrEx>
          <w:shd w:val="clear" w:color="auto" w:fill="ced7e7"/>
        </w:tblPrEx>
        <w:trPr>
          <w:trHeight w:val="402" w:hRule="atLeast"/>
        </w:trPr>
        <w:tc>
          <w:tcPr>
            <w:tcW w:type="dxa" w:w="8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w:t>
            </w:r>
          </w:p>
        </w:tc>
        <w:tc>
          <w:tcPr>
            <w:tcW w:type="dxa" w:w="22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Normal Weekly Cap</w:t>
            </w:r>
          </w:p>
        </w:tc>
        <w:tc>
          <w:tcPr>
            <w:tcW w:type="dxa" w:w="21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Disaster-Week Cap</w:t>
            </w:r>
          </w:p>
        </w:tc>
      </w:tr>
      <w:tr>
        <w:tblPrEx>
          <w:shd w:val="clear" w:color="auto" w:fill="ced7e7"/>
        </w:tblPrEx>
        <w:trPr>
          <w:trHeight w:val="402" w:hRule="atLeast"/>
        </w:trPr>
        <w:tc>
          <w:tcPr>
            <w:tcW w:type="dxa" w:w="8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c>
          <w:tcPr>
            <w:tcW w:type="dxa" w:w="22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900</w:t>
            </w:r>
          </w:p>
        </w:tc>
        <w:tc>
          <w:tcPr>
            <w:tcW w:type="dxa" w:w="21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1,350</w:t>
            </w:r>
          </w:p>
        </w:tc>
      </w:tr>
      <w:tr>
        <w:tblPrEx>
          <w:shd w:val="clear" w:color="auto" w:fill="ced7e7"/>
        </w:tblPrEx>
        <w:trPr>
          <w:trHeight w:val="402" w:hRule="atLeast"/>
        </w:trPr>
        <w:tc>
          <w:tcPr>
            <w:tcW w:type="dxa" w:w="8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2</w:t>
            </w:r>
          </w:p>
        </w:tc>
        <w:tc>
          <w:tcPr>
            <w:tcW w:type="dxa" w:w="22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1,600</w:t>
            </w:r>
          </w:p>
        </w:tc>
        <w:tc>
          <w:tcPr>
            <w:tcW w:type="dxa" w:w="21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2,400</w:t>
            </w:r>
          </w:p>
        </w:tc>
      </w:tr>
      <w:tr>
        <w:tblPrEx>
          <w:shd w:val="clear" w:color="auto" w:fill="ced7e7"/>
        </w:tblPrEx>
        <w:trPr>
          <w:trHeight w:val="402" w:hRule="atLeast"/>
        </w:trPr>
        <w:tc>
          <w:tcPr>
            <w:tcW w:type="dxa" w:w="87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3</w:t>
            </w:r>
          </w:p>
        </w:tc>
        <w:tc>
          <w:tcPr>
            <w:tcW w:type="dxa" w:w="22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2,500</w:t>
            </w:r>
          </w:p>
        </w:tc>
        <w:tc>
          <w:tcPr>
            <w:tcW w:type="dxa" w:w="21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3,750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 xml:space="preserve">Layer 2 </w:t>
      </w:r>
      <w:r>
        <w:rPr>
          <w:rFonts w:ascii="Times Roman" w:hAnsi="Times Roman" w:hint="default"/>
          <w:b w:val="1"/>
          <w:bCs w:val="1"/>
          <w:rtl w:val="0"/>
          <w:lang w:val="en-US"/>
        </w:rPr>
        <w:t xml:space="preserve">— </w:t>
      </w:r>
      <w:r>
        <w:rPr>
          <w:rFonts w:ascii="Times Roman" w:hAnsi="Times Roman"/>
          <w:b w:val="1"/>
          <w:bCs w:val="1"/>
          <w:rtl w:val="0"/>
          <w:lang w:val="en-US"/>
        </w:rPr>
        <w:t>Aggregate Stop-Loss Reinsurance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fr-FR"/>
        </w:rPr>
        <w:t xml:space="preserve">A reinsurance agreement is in place with a trigger at 90% of the weekly premium pool. If total payouts in a week cross that threshold, every additional rupee beyond it is covered by the reinsurer </w:t>
      </w:r>
      <w:r>
        <w:rPr>
          <w:rFonts w:ascii="Times Roman" w:hAnsi="Times Roman" w:hint="default"/>
          <w:rtl w:val="0"/>
          <w:lang w:val="en-US"/>
        </w:rPr>
        <w:t xml:space="preserve">— </w:t>
      </w:r>
      <w:r>
        <w:rPr>
          <w:rFonts w:ascii="Times Roman" w:hAnsi="Times Roman"/>
          <w:rtl w:val="0"/>
          <w:lang w:val="en-US"/>
        </w:rPr>
        <w:t>not the product pool. The reinsurance premium is estimated at 8</w:t>
      </w:r>
      <w:r>
        <w:rPr>
          <w:rFonts w:ascii="Times Roman" w:hAnsi="Times Roman" w:hint="default"/>
          <w:rtl w:val="0"/>
        </w:rPr>
        <w:t>–</w:t>
      </w:r>
      <w:r>
        <w:rPr>
          <w:rFonts w:ascii="Times Roman" w:hAnsi="Times Roman"/>
          <w:rtl w:val="0"/>
          <w:lang w:val="en-US"/>
        </w:rPr>
        <w:t>12% of the collected pool, built into operating costs. This is standard practice for all parametric insurance products globally.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 xml:space="preserve">Layer 3 </w:t>
      </w:r>
      <w:r>
        <w:rPr>
          <w:rFonts w:ascii="Times Roman" w:hAnsi="Times Roman" w:hint="default"/>
          <w:b w:val="1"/>
          <w:bCs w:val="1"/>
          <w:rtl w:val="0"/>
          <w:lang w:val="en-US"/>
        </w:rPr>
        <w:t xml:space="preserve">— </w:t>
      </w:r>
      <w:r>
        <w:rPr>
          <w:rFonts w:ascii="Times Roman" w:hAnsi="Times Roman"/>
          <w:b w:val="1"/>
          <w:bCs w:val="1"/>
          <w:rtl w:val="0"/>
        </w:rPr>
        <w:t>Zone-Level Anomaly Freeze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If a single delivery zone generates claims exceeding 3x its expected weekly claim volume based on historical data, new claims from that zone are automatically flagged for manual review rather than auto-processed. This prevents a single anomalous zone from draining the pool before the reinsurance trigger is reached, and creates a secondary fraud check for coordinated zone-level abuse.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Worked worst-case scenario:</w:t>
      </w:r>
      <w:r>
        <w:rPr>
          <w:rFonts w:ascii="Times Roman" w:hAnsi="Times Roman"/>
          <w:rtl w:val="0"/>
          <w:lang w:val="en-US"/>
        </w:rPr>
        <w:t xml:space="preserve"> 300 Tier 3 workers in Mumbai all affected by flooding in the same week. Each reaches their disaster-week cap of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3,750. Total payout =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11,25,000. Weekly premium pool from 1,000 workers =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1,11,500. Reinsurance trigger = 90% =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1,00,350. The reinsurer covers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11,25,000 </w:t>
      </w:r>
      <w:r>
        <w:rPr>
          <w:rFonts w:ascii="Times Roman" w:hAnsi="Times Roman" w:hint="default"/>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1,00,350 = </w:t>
      </w:r>
      <w:r>
        <w:rPr>
          <w:rFonts w:ascii="Arial Unicode MS" w:cs="Arial Unicode MS" w:hAnsi="Arial Unicode MS" w:eastAsia="Arial Unicode MS" w:hint="default"/>
          <w:b w:val="0"/>
          <w:bCs w:val="0"/>
          <w:i w:val="0"/>
          <w:iCs w:val="0"/>
          <w:rtl w:val="0"/>
        </w:rPr>
        <w:t>₹</w:t>
      </w:r>
      <w:r>
        <w:rPr>
          <w:rFonts w:ascii="Times Roman" w:hAnsi="Times Roman"/>
          <w:rtl w:val="0"/>
          <w:lang w:val="en-US"/>
        </w:rPr>
        <w:t>10,24,650. The product pool is intact.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 xml:space="preserve">Illustrative Weekly Pool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1,000 Workers</w:t>
      </w:r>
    </w:p>
    <w:tbl>
      <w:tblPr>
        <w:tblW w:w="9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8"/>
        <w:gridCol w:w="954"/>
        <w:gridCol w:w="1016"/>
        <w:gridCol w:w="1023"/>
        <w:gridCol w:w="1227"/>
        <w:gridCol w:w="1235"/>
        <w:gridCol w:w="1880"/>
        <w:gridCol w:w="993"/>
      </w:tblGrid>
      <w:tr>
        <w:tblPrEx>
          <w:shd w:val="clear" w:color="auto" w:fill="ced7e7"/>
        </w:tblPrEx>
        <w:trPr>
          <w:trHeight w:val="580" w:hRule="atLeast"/>
        </w:trPr>
        <w:tc>
          <w:tcPr>
            <w:tcW w:type="dxa" w:w="8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w:t>
            </w:r>
          </w:p>
        </w:tc>
        <w:tc>
          <w:tcPr>
            <w:tcW w:type="dxa" w:w="9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Workers</w:t>
            </w:r>
          </w:p>
        </w:tc>
        <w:tc>
          <w:tcPr>
            <w:tcW w:type="dxa" w:w="1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Premium</w:t>
            </w:r>
          </w:p>
        </w:tc>
        <w:tc>
          <w:tcPr>
            <w:tcW w:type="dxa" w:w="1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Pool</w:t>
            </w:r>
          </w:p>
        </w:tc>
        <w:tc>
          <w:tcPr>
            <w:tcW w:type="dxa" w:w="12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Claim Rate</w:t>
            </w:r>
          </w:p>
        </w:tc>
        <w:tc>
          <w:tcPr>
            <w:tcW w:type="dxa" w:w="12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Avg Payout</w:t>
            </w:r>
          </w:p>
        </w:tc>
        <w:tc>
          <w:tcPr>
            <w:tcW w:type="dxa" w:w="18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Expected Payouts</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Surplus</w:t>
            </w:r>
          </w:p>
        </w:tc>
      </w:tr>
      <w:tr>
        <w:tblPrEx>
          <w:shd w:val="clear" w:color="auto" w:fill="ced7e7"/>
        </w:tblPrEx>
        <w:trPr>
          <w:trHeight w:val="402" w:hRule="atLeast"/>
        </w:trPr>
        <w:tc>
          <w:tcPr>
            <w:tcW w:type="dxa" w:w="8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1</w:t>
            </w:r>
          </w:p>
        </w:tc>
        <w:tc>
          <w:tcPr>
            <w:tcW w:type="dxa" w:w="9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500</w:t>
            </w:r>
          </w:p>
        </w:tc>
        <w:tc>
          <w:tcPr>
            <w:tcW w:type="dxa" w:w="1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79</w:t>
            </w:r>
          </w:p>
        </w:tc>
        <w:tc>
          <w:tcPr>
            <w:tcW w:type="dxa" w:w="1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39,500</w:t>
            </w:r>
          </w:p>
        </w:tc>
        <w:tc>
          <w:tcPr>
            <w:tcW w:type="dxa" w:w="12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12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250</w:t>
            </w:r>
          </w:p>
        </w:tc>
        <w:tc>
          <w:tcPr>
            <w:tcW w:type="dxa" w:w="18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12,500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27,000</w:t>
            </w:r>
          </w:p>
        </w:tc>
      </w:tr>
      <w:tr>
        <w:tblPrEx>
          <w:shd w:val="clear" w:color="auto" w:fill="ced7e7"/>
        </w:tblPrEx>
        <w:trPr>
          <w:trHeight w:val="402" w:hRule="atLeast"/>
        </w:trPr>
        <w:tc>
          <w:tcPr>
            <w:tcW w:type="dxa" w:w="8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2</w:t>
            </w:r>
          </w:p>
        </w:tc>
        <w:tc>
          <w:tcPr>
            <w:tcW w:type="dxa" w:w="9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350</w:t>
            </w:r>
          </w:p>
        </w:tc>
        <w:tc>
          <w:tcPr>
            <w:tcW w:type="dxa" w:w="1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129</w:t>
            </w:r>
          </w:p>
        </w:tc>
        <w:tc>
          <w:tcPr>
            <w:tcW w:type="dxa" w:w="1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45,150</w:t>
            </w:r>
          </w:p>
        </w:tc>
        <w:tc>
          <w:tcPr>
            <w:tcW w:type="dxa" w:w="12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w:t>
            </w:r>
          </w:p>
        </w:tc>
        <w:tc>
          <w:tcPr>
            <w:tcW w:type="dxa" w:w="12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420</w:t>
            </w:r>
          </w:p>
        </w:tc>
        <w:tc>
          <w:tcPr>
            <w:tcW w:type="dxa" w:w="18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22,050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23,100</w:t>
            </w:r>
          </w:p>
        </w:tc>
      </w:tr>
      <w:tr>
        <w:tblPrEx>
          <w:shd w:val="clear" w:color="auto" w:fill="ced7e7"/>
        </w:tblPrEx>
        <w:trPr>
          <w:trHeight w:val="402" w:hRule="atLeast"/>
        </w:trPr>
        <w:tc>
          <w:tcPr>
            <w:tcW w:type="dxa" w:w="8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Tier 3</w:t>
            </w:r>
          </w:p>
        </w:tc>
        <w:tc>
          <w:tcPr>
            <w:tcW w:type="dxa" w:w="9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150</w:t>
            </w:r>
          </w:p>
        </w:tc>
        <w:tc>
          <w:tcPr>
            <w:tcW w:type="dxa" w:w="1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179</w:t>
            </w:r>
          </w:p>
        </w:tc>
        <w:tc>
          <w:tcPr>
            <w:tcW w:type="dxa" w:w="1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26,850</w:t>
            </w:r>
          </w:p>
        </w:tc>
        <w:tc>
          <w:tcPr>
            <w:tcW w:type="dxa" w:w="12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c>
          <w:tcPr>
            <w:tcW w:type="dxa" w:w="12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600</w:t>
            </w:r>
          </w:p>
        </w:tc>
        <w:tc>
          <w:tcPr>
            <w:tcW w:type="dxa" w:w="18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18,000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8,850</w:t>
            </w:r>
          </w:p>
        </w:tc>
      </w:tr>
      <w:tr>
        <w:tblPrEx>
          <w:shd w:val="clear" w:color="auto" w:fill="ced7e7"/>
        </w:tblPrEx>
        <w:trPr>
          <w:trHeight w:val="580" w:hRule="atLeast"/>
        </w:trPr>
        <w:tc>
          <w:tcPr>
            <w:tcW w:type="dxa" w:w="8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TOTAL</w:t>
            </w:r>
          </w:p>
        </w:tc>
        <w:tc>
          <w:tcPr>
            <w:tcW w:type="dxa" w:w="9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w:t>
            </w:r>
          </w:p>
        </w:tc>
        <w:tc>
          <w:tcPr>
            <w:tcW w:type="dxa" w:w="1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0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1,11,500</w:t>
            </w:r>
          </w:p>
        </w:tc>
        <w:tc>
          <w:tcPr>
            <w:tcW w:type="dxa" w:w="12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2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8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52,550</w:t>
            </w:r>
          </w:p>
        </w:tc>
        <w:tc>
          <w:tcPr>
            <w:tcW w:type="dxa" w:w="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58,950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Loss ratio at 1,000 workers: ~47%. As the pool matures and claim frequency stabilises at 15</w:t>
      </w:r>
      <w:r>
        <w:rPr>
          <w:rFonts w:ascii="Times Roman" w:hAnsi="Times Roman" w:hint="default"/>
          <w:rtl w:val="0"/>
        </w:rPr>
        <w:t>–</w:t>
      </w:r>
      <w:r>
        <w:rPr>
          <w:rFonts w:ascii="Times Roman" w:hAnsi="Times Roman"/>
          <w:rtl w:val="0"/>
          <w:lang w:val="en-US"/>
        </w:rPr>
        <w:t>22%, the loss ratio settles toward 60</w:t>
      </w:r>
      <w:r>
        <w:rPr>
          <w:rFonts w:ascii="Times Roman" w:hAnsi="Times Roman" w:hint="default"/>
          <w:rtl w:val="0"/>
        </w:rPr>
        <w:t>–</w:t>
      </w:r>
      <w:r>
        <w:rPr>
          <w:rFonts w:ascii="Times Roman" w:hAnsi="Times Roman"/>
          <w:rtl w:val="0"/>
        </w:rPr>
        <w:t xml:space="preserve">65% </w:t>
      </w:r>
      <w:r>
        <w:rPr>
          <w:rFonts w:ascii="Times Roman" w:hAnsi="Times Roman" w:hint="default"/>
          <w:rtl w:val="0"/>
          <w:lang w:val="en-US"/>
        </w:rPr>
        <w:t xml:space="preserve">— </w:t>
      </w:r>
      <w:r>
        <w:rPr>
          <w:rFonts w:ascii="Times Roman" w:hAnsi="Times Roman"/>
          <w:rtl w:val="0"/>
          <w:lang w:val="en-US"/>
        </w:rPr>
        <w:t>the standard range for financially healthy microinsurance products.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Predictive Risk Alerts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The system predicts next-day disruption probability by analysing weather forecasts, historical traffic patterns, and platform load data for each delivery zone. If the predicted probability of a qualifying disruption exceeds 60% for a worker's zone, the worker receives a proactive in-app alert the evening before and is offered a temporary one-tier coverage upgrade for that week at a reduced top-up cost.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i w:val="0"/>
          <w:iCs w:val="0"/>
        </w:rPr>
      </w:pPr>
      <w:r>
        <w:rPr>
          <w:rFonts w:ascii="Times Roman" w:hAnsi="Times Roman"/>
          <w:i w:val="0"/>
          <w:iCs w:val="0"/>
          <w:rtl w:val="0"/>
          <w:lang w:val="en-US"/>
        </w:rPr>
        <w:t xml:space="preserve">Example alert: </w:t>
      </w:r>
      <w:r>
        <w:rPr>
          <w:rFonts w:ascii="Times Roman" w:hAnsi="Times Roman"/>
          <w:i w:val="1"/>
          <w:iCs w:val="1"/>
          <w:rtl w:val="0"/>
          <w:lang w:val="en-US"/>
        </w:rPr>
        <w:t xml:space="preserve">"Rain probability in your zone tomorrow: 68%. Upgrade to Tier 2 coverage for this week for </w:t>
      </w:r>
      <w:r>
        <w:rPr>
          <w:rFonts w:ascii="Arial Unicode MS" w:cs="Arial Unicode MS" w:hAnsi="Arial Unicode MS" w:eastAsia="Arial Unicode MS" w:hint="default"/>
          <w:b w:val="0"/>
          <w:bCs w:val="0"/>
          <w:i w:val="0"/>
          <w:iCs w:val="0"/>
          <w:rtl w:val="0"/>
        </w:rPr>
        <w:t>₹</w:t>
      </w:r>
      <w:r>
        <w:rPr>
          <w:rFonts w:ascii="Times Roman" w:hAnsi="Times Roman"/>
          <w:i w:val="1"/>
          <w:iCs w:val="1"/>
          <w:rtl w:val="0"/>
          <w:lang w:val="pt-PT"/>
        </w:rPr>
        <w:t>20 extra."</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The upgrade applies to the remaining days of the current weekly cycle only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It does not affect the worker's permanent tier assignment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Workers already on Tier 3 receive the alert as a heads-up only </w:t>
      </w:r>
      <w:r>
        <w:rPr>
          <w:rFonts w:ascii="Times Roman" w:hAnsi="Times Roman" w:hint="default"/>
          <w:rtl w:val="0"/>
          <w:lang w:val="en-US"/>
        </w:rPr>
        <w:t xml:space="preserve">— </w:t>
      </w:r>
      <w:r>
        <w:rPr>
          <w:rFonts w:ascii="Times Roman" w:hAnsi="Times Roman"/>
          <w:rtl w:val="0"/>
          <w:lang w:val="en-US"/>
        </w:rPr>
        <w:t>no upgrade is offered since they already have full coverage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Upgrade top-up payments follow the same UPI collection flow as the standard weekly premium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Payout Processing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UPI Transfer Timeline</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2"/>
        <w:gridCol w:w="6154"/>
        <w:gridCol w:w="1264"/>
      </w:tblGrid>
      <w:tr>
        <w:tblPrEx>
          <w:shd w:val="clear" w:color="auto" w:fill="ced7e7"/>
        </w:tblPrEx>
        <w:trPr>
          <w:trHeight w:val="40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Stage</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Action</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Time</w:t>
            </w:r>
          </w:p>
        </w:tc>
      </w:tr>
      <w:tr>
        <w:tblPrEx>
          <w:shd w:val="clear" w:color="auto" w:fill="ced7e7"/>
        </w:tblPrEx>
        <w:trPr>
          <w:trHeight w:val="402"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Trigger detected</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Disruption threshold crossed; affected workers identified</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+ 0 min</w:t>
            </w:r>
          </w:p>
        </w:tc>
      </w:tr>
      <w:tr>
        <w:tblPrEx>
          <w:shd w:val="clear" w:color="auto" w:fill="ced7e7"/>
        </w:tblPrEx>
        <w:trPr>
          <w:trHeight w:val="58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Eligibility check</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GPS presence, shift window, activity threshold, policy status verified</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+ 1</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 min</w:t>
            </w:r>
          </w:p>
        </w:tc>
      </w:tr>
      <w:tr>
        <w:tblPrEx>
          <w:shd w:val="clear" w:color="auto" w:fill="ced7e7"/>
        </w:tblPrEx>
        <w:trPr>
          <w:trHeight w:val="58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Fraud scoring</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FRS computed; decision made</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+ 2</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 min</w:t>
            </w:r>
          </w:p>
        </w:tc>
      </w:tr>
      <w:tr>
        <w:tblPrEx>
          <w:shd w:val="clear" w:color="auto" w:fill="ced7e7"/>
        </w:tblPrEx>
        <w:trPr>
          <w:trHeight w:val="766"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Payout calculated</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Formula applied, caps enforced</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+ 3</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 min</w:t>
            </w:r>
          </w:p>
        </w:tc>
      </w:tr>
      <w:tr>
        <w:tblPrEx>
          <w:shd w:val="clear" w:color="auto" w:fill="ced7e7"/>
        </w:tblPrEx>
        <w:trPr>
          <w:trHeight w:val="58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UPI transfer initiated</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Payment sent to registered UPI ID (if </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+ 4</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 min</w:t>
            </w:r>
          </w:p>
        </w:tc>
      </w:tr>
      <w:tr>
        <w:tblPrEx>
          <w:shd w:val="clear" w:color="auto" w:fill="ced7e7"/>
        </w:tblPrEx>
        <w:trPr>
          <w:trHeight w:val="58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Worker notified</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Push notification with full breakdown OR specific rejection reason</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+ 6</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 min</w:t>
            </w:r>
          </w:p>
        </w:tc>
      </w:tr>
      <w:tr>
        <w:tblPrEx>
          <w:shd w:val="clear" w:color="auto" w:fill="ced7e7"/>
        </w:tblPrEx>
        <w:trPr>
          <w:trHeight w:val="580" w:hRule="atLeast"/>
        </w:trPr>
        <w:tc>
          <w:tcPr>
            <w:tcW w:type="dxa" w:w="192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Confirmation</w:t>
            </w:r>
          </w:p>
        </w:tc>
        <w:tc>
          <w:tcPr>
            <w:tcW w:type="dxa" w:w="61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UPI settlement confirmed, full audit record written</w:t>
            </w:r>
          </w:p>
        </w:tc>
        <w:tc>
          <w:tcPr>
            <w:tcW w:type="dxa" w:w="12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+ 8</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 min</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Payment Rules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Payouts of </w:t>
      </w:r>
      <w:r>
        <w:rPr>
          <w:rFonts w:ascii="Arial Unicode MS" w:cs="Arial Unicode MS" w:hAnsi="Arial Unicode MS" w:eastAsia="Arial Unicode MS" w:hint="default"/>
          <w:b w:val="0"/>
          <w:bCs w:val="0"/>
          <w:i w:val="0"/>
          <w:iCs w:val="0"/>
          <w:rtl w:val="0"/>
        </w:rPr>
        <w:t>₹</w:t>
      </w:r>
      <w:r>
        <w:rPr>
          <w:rFonts w:ascii="Times Roman" w:hAnsi="Times Roman"/>
          <w:rtl w:val="0"/>
          <w:lang w:val="en-US"/>
        </w:rPr>
        <w:t>20 and above are transferred immediately within the 10-minute window</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Calculated payouts below </w:t>
      </w:r>
      <w:r>
        <w:rPr>
          <w:rFonts w:ascii="Arial Unicode MS" w:cs="Arial Unicode MS" w:hAnsi="Arial Unicode MS" w:eastAsia="Arial Unicode MS" w:hint="default"/>
          <w:b w:val="0"/>
          <w:bCs w:val="0"/>
          <w:i w:val="0"/>
          <w:iCs w:val="0"/>
          <w:rtl w:val="0"/>
        </w:rPr>
        <w:t>₹</w:t>
      </w:r>
      <w:r>
        <w:rPr>
          <w:rFonts w:ascii="Times Roman" w:hAnsi="Times Roman"/>
          <w:rtl w:val="0"/>
          <w:lang w:val="en-US"/>
        </w:rPr>
        <w:t>20 are accumulated in the worker's in-app balance and settled in a single transfer at the end of the weekly cycle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Maximum single transaction: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2,500 standard; </w:t>
      </w:r>
      <w:r>
        <w:rPr>
          <w:rFonts w:ascii="Arial Unicode MS" w:cs="Arial Unicode MS" w:hAnsi="Arial Unicode MS" w:eastAsia="Arial Unicode MS" w:hint="default"/>
          <w:b w:val="0"/>
          <w:bCs w:val="0"/>
          <w:i w:val="0"/>
          <w:iCs w:val="0"/>
          <w:rtl w:val="0"/>
        </w:rPr>
        <w:t>₹</w:t>
      </w:r>
      <w:r>
        <w:rPr>
          <w:rFonts w:ascii="Times Roman" w:hAnsi="Times Roman"/>
          <w:rtl w:val="0"/>
          <w:lang w:val="en-US"/>
        </w:rPr>
        <w:t>3,750 during a declared disaster week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Failed UPI transfer: system retries 3 times over 2 hours. If all retries fail, worker has 7 days to update their UPI ID and claim the held amount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Tax treatment: to be determined under applicable law. Workers should consult a tax professional regarding the treatment of insurance payouts under their personal tax situation. No TDS is deducted at the platform level for pilot purposes, pending legal review.</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