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64"/>
          <w:szCs w:val="64"/>
        </w:rPr>
        <w:t xml:space="preserve">IntelliMove</w:t>
      </w:r>
    </w:p>
    <w:p>
      <w:pPr>
        <w:spacing w:before="0" w:after="100"/>
        <w:jc w:val="center"/>
      </w:pPr>
      <w:r>
        <w:rPr>
          <w:rFonts w:ascii="Arial" w:cs="Arial" w:eastAsia="Arial" w:hAnsi="Arial"/>
          <w:color w:val="444444"/>
          <w:sz w:val="30"/>
          <w:szCs w:val="30"/>
        </w:rPr>
        <w:t xml:space="preserve">Hidden Backdoor Attack Analysis on Traffic Sign Recognition</w:t>
      </w:r>
    </w:p>
    <w:p>
      <w:pPr>
        <w:spacing w:before="100" w:after="600"/>
        <w:jc w:val="center"/>
      </w:pPr>
      <w:r>
        <w:rPr>
          <w:rFonts w:ascii="Arial" w:cs="Arial" w:eastAsia="Arial" w:hAnsi="Arial"/>
          <w:i/>
          <w:iCs/>
          <w:color w:val="666666"/>
          <w:sz w:val="26"/>
          <w:szCs w:val="26"/>
        </w:rPr>
        <w:t xml:space="preserve">Architecture &amp; System Design Document</w:t>
      </w:r>
    </w:p>
    <w:p>
      <w:pPr>
        <w:pBdr>
          <w:bottom w:val="single" w:color="2E4F8C" w:sz="4" w:space="1"/>
        </w:pBdr>
        <w:spacing w:before="200" w:after="200"/>
      </w:pPr>
    </w:p>
    <w:p>
      <w:pPr>
        <w:spacing w:before="300" w:after="100"/>
        <w:jc w:val="center"/>
      </w:pPr>
      <w:r>
        <w:rPr>
          <w:rFonts w:ascii="Arial" w:cs="Arial" w:eastAsia="Arial" w:hAnsi="Arial"/>
          <w:color w:val="333333"/>
          <w:sz w:val="22"/>
          <w:szCs w:val="22"/>
        </w:rPr>
        <w:t xml:space="preserve">Bhumika Shankar  |  Rishika Verma  |  Dr. Jishnu K S</w:t>
      </w:r>
    </w:p>
    <w:p>
      <w:pPr>
        <w:spacing w:before="60" w:after="60"/>
        <w:jc w:val="center"/>
      </w:pPr>
      <w:r>
        <w:rPr>
          <w:rFonts w:ascii="Arial" w:cs="Arial" w:eastAsia="Arial" w:hAnsi="Arial"/>
          <w:color w:val="555555"/>
          <w:sz w:val="20"/>
          <w:szCs w:val="20"/>
        </w:rPr>
        <w:t xml:space="preserve">Department of Computing Technologies</w:t>
      </w:r>
    </w:p>
    <w:p>
      <w:pPr>
        <w:spacing w:before="0" w:after="600"/>
        <w:jc w:val="center"/>
      </w:pPr>
      <w:r>
        <w:rPr>
          <w:rFonts w:ascii="Arial" w:cs="Arial" w:eastAsia="Arial" w:hAnsi="Arial"/>
          <w:color w:val="555555"/>
          <w:sz w:val="20"/>
          <w:szCs w:val="20"/>
        </w:rPr>
        <w:t xml:space="preserve">SRM Institute of Science and Technology, Kattankulathur</w:t>
      </w:r>
    </w:p>
    <w:p>
      <w:r>
        <w:br w:type="page"/>
      </w:r>
    </w:p>
    <w:p>
      <w:pPr>
        <w:pStyle w:val="Heading1"/>
        <w:spacing w:before="400" w:after="200"/>
      </w:pPr>
      <w:r>
        <w:rPr>
          <w:rFonts w:ascii="Arial" w:cs="Arial" w:eastAsia="Arial" w:hAnsi="Arial"/>
          <w:b/>
          <w:bCs/>
          <w:color w:val="1F3864"/>
          <w:sz w:val="32"/>
          <w:szCs w:val="32"/>
        </w:rPr>
        <w:t xml:space="preserve">1. Introduction</w:t>
      </w:r>
    </w:p>
    <w:p>
      <w:pPr>
        <w:spacing w:before="100" w:after="100"/>
      </w:pPr>
      <w:r>
        <w:rPr>
          <w:rFonts w:ascii="Arial" w:cs="Arial" w:eastAsia="Arial" w:hAnsi="Arial"/>
          <w:sz w:val="22"/>
          <w:szCs w:val="22"/>
        </w:rPr>
        <w:t xml:space="preserve">IntelliMove is a deep learning security research system designed to analyze and expose hidden backdoor vulnerabilities in traffic sign recognition models. The system targets autonomous driving safety by demonstrating how a neural network — specifically VGG16 — can be compromised through data poisoning without any degradation in normal classification performance.</w:t>
      </w:r>
    </w:p>
    <w:p>
      <w:pPr>
        <w:spacing w:before="100" w:after="100"/>
      </w:pPr>
      <w:r>
        <w:rPr>
          <w:rFonts w:ascii="Arial" w:cs="Arial" w:eastAsia="Arial" w:hAnsi="Arial"/>
          <w:sz w:val="22"/>
          <w:szCs w:val="22"/>
        </w:rPr>
        <w:t xml:space="preserve">The project implements a controlled backdoor injection pipeline where a small red square trigger pattern is embedded into selected training images, causing the model to misclassify triggered inputs into an attacker-defined class while maintaining high accuracy on clean data. This dual behavior makes the attack extremely difficult to detect through conventional evaluation methods.</w:t>
      </w:r>
    </w:p>
    <w:p>
      <w:pPr>
        <w:spacing w:before="100" w:after="100"/>
      </w:pPr>
      <w:r>
        <w:rPr>
          <w:rFonts w:ascii="Arial" w:cs="Arial" w:eastAsia="Arial" w:hAnsi="Arial"/>
          <w:sz w:val="22"/>
          <w:szCs w:val="22"/>
        </w:rPr>
        <w:t xml:space="preserve">IntelliMove is structured as a modular research pipeline covering dataset preparation, trigger injection, transfer-learning-based model training, and comprehensive evaluation under both clean and adversarial conditions. The system is built using PyTorch and trained on a Tesla T4 GPU using CUDA acceleration.</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2. Selected Architecture – Research Pipeline Architecture</w:t>
      </w:r>
    </w:p>
    <w:p>
      <w:pPr>
        <w:spacing w:before="100" w:after="100"/>
      </w:pPr>
      <w:r>
        <w:rPr>
          <w:rFonts w:ascii="Arial" w:cs="Arial" w:eastAsia="Arial" w:hAnsi="Arial"/>
          <w:sz w:val="22"/>
          <w:szCs w:val="22"/>
        </w:rPr>
        <w:t xml:space="preserve">IntelliMove follows a Research Pipeline Architecture where each stage of the backdoor attack lifecycle is implemented as a discrete, modular component. This design enables reproducible experimentation, independent evaluation of each stage, and clear separation between normal and adversarial execution paths.</w:t>
      </w:r>
    </w:p>
    <w:p>
      <w:pPr>
        <w:pStyle w:val="Heading2"/>
        <w:spacing w:before="280" w:after="140"/>
      </w:pPr>
      <w:r>
        <w:rPr>
          <w:rFonts w:ascii="Arial" w:cs="Arial" w:eastAsia="Arial" w:hAnsi="Arial"/>
          <w:b/>
          <w:bCs/>
          <w:color w:val="2E4F8C"/>
          <w:sz w:val="26"/>
          <w:szCs w:val="26"/>
        </w:rPr>
        <w:t xml:space="preserve">Key Characteristics</w:t>
      </w:r>
    </w:p>
    <w:p>
      <w:pPr>
        <w:pStyle w:val="ListParagraph"/>
        <w:numPr>
          <w:ilvl w:val="0"/>
          <w:numId w:val="2"/>
        </w:numPr>
        <w:spacing w:before="60" w:after="60"/>
      </w:pPr>
      <w:r>
        <w:rPr>
          <w:rFonts w:ascii="Arial" w:cs="Arial" w:eastAsia="Arial" w:hAnsi="Arial"/>
          <w:sz w:val="22"/>
          <w:szCs w:val="22"/>
        </w:rPr>
        <w:t xml:space="preserve">Modularity: Each stage (data prep, trigger injection, training, evaluation) operates independently.</w:t>
      </w:r>
    </w:p>
    <w:p>
      <w:pPr>
        <w:pStyle w:val="ListParagraph"/>
        <w:numPr>
          <w:ilvl w:val="0"/>
          <w:numId w:val="2"/>
        </w:numPr>
        <w:spacing w:before="60" w:after="60"/>
      </w:pPr>
      <w:r>
        <w:rPr>
          <w:rFonts w:ascii="Arial" w:cs="Arial" w:eastAsia="Arial" w:hAnsi="Arial"/>
          <w:sz w:val="22"/>
          <w:szCs w:val="22"/>
        </w:rPr>
        <w:t xml:space="preserve">Reproducibility: Controlled trigger injection ensures consistent experimental results.</w:t>
      </w:r>
    </w:p>
    <w:p>
      <w:pPr>
        <w:pStyle w:val="ListParagraph"/>
        <w:numPr>
          <w:ilvl w:val="0"/>
          <w:numId w:val="2"/>
        </w:numPr>
        <w:spacing w:before="60" w:after="60"/>
      </w:pPr>
      <w:r>
        <w:rPr>
          <w:rFonts w:ascii="Arial" w:cs="Arial" w:eastAsia="Arial" w:hAnsi="Arial"/>
          <w:sz w:val="22"/>
          <w:szCs w:val="22"/>
        </w:rPr>
        <w:t xml:space="preserve">Dual-Mode Evaluation: Separate clean and backdoor evaluation pipelines.</w:t>
      </w:r>
    </w:p>
    <w:p>
      <w:pPr>
        <w:pStyle w:val="ListParagraph"/>
        <w:numPr>
          <w:ilvl w:val="0"/>
          <w:numId w:val="2"/>
        </w:numPr>
        <w:spacing w:before="60" w:after="60"/>
      </w:pPr>
      <w:r>
        <w:rPr>
          <w:rFonts w:ascii="Arial" w:cs="Arial" w:eastAsia="Arial" w:hAnsi="Arial"/>
          <w:sz w:val="22"/>
          <w:szCs w:val="22"/>
        </w:rPr>
        <w:t xml:space="preserve">Extensibility: Supports plug-and-play replacement of model architectures.</w:t>
      </w:r>
    </w:p>
    <w:p>
      <w:pPr>
        <w:pStyle w:val="ListParagraph"/>
        <w:numPr>
          <w:ilvl w:val="0"/>
          <w:numId w:val="2"/>
        </w:numPr>
        <w:spacing w:before="60" w:after="60"/>
      </w:pPr>
      <w:r>
        <w:rPr>
          <w:rFonts w:ascii="Arial" w:cs="Arial" w:eastAsia="Arial" w:hAnsi="Arial"/>
          <w:sz w:val="22"/>
          <w:szCs w:val="22"/>
        </w:rPr>
        <w:t xml:space="preserve">Security Focus: Designed to expose vulnerabilities rather than maximize benign accuracy.</w:t>
      </w:r>
    </w:p>
    <w:p>
      <w:pPr>
        <w:pStyle w:val="Heading2"/>
        <w:spacing w:before="280" w:after="140"/>
      </w:pPr>
      <w:r>
        <w:rPr>
          <w:rFonts w:ascii="Arial" w:cs="Arial" w:eastAsia="Arial" w:hAnsi="Arial"/>
          <w:b/>
          <w:bCs/>
          <w:color w:val="2E4F8C"/>
          <w:sz w:val="26"/>
          <w:szCs w:val="26"/>
        </w:rPr>
        <w:t xml:space="preserve">Major Components</w:t>
      </w:r>
    </w:p>
    <w:p>
      <w:pPr>
        <w:pStyle w:val="ListParagraph"/>
        <w:numPr>
          <w:ilvl w:val="0"/>
          <w:numId w:val="2"/>
        </w:numPr>
        <w:spacing w:before="60" w:after="60"/>
      </w:pPr>
      <w:r>
        <w:rPr>
          <w:rFonts w:ascii="Arial" w:cs="Arial" w:eastAsia="Arial" w:hAnsi="Arial"/>
          <w:sz w:val="22"/>
          <w:szCs w:val="22"/>
        </w:rPr>
        <w:t xml:space="preserve">Dataset Module – Loads and preprocesses the traffic sign image dataset.</w:t>
      </w:r>
    </w:p>
    <w:p>
      <w:pPr>
        <w:pStyle w:val="ListParagraph"/>
        <w:numPr>
          <w:ilvl w:val="0"/>
          <w:numId w:val="2"/>
        </w:numPr>
        <w:spacing w:before="60" w:after="60"/>
      </w:pPr>
      <w:r>
        <w:rPr>
          <w:rFonts w:ascii="Arial" w:cs="Arial" w:eastAsia="Arial" w:hAnsi="Arial"/>
          <w:sz w:val="22"/>
          <w:szCs w:val="22"/>
        </w:rPr>
        <w:t xml:space="preserve">Trigger Injection Module – Poisons selected training samples with a red square trigger.</w:t>
      </w:r>
    </w:p>
    <w:p>
      <w:pPr>
        <w:pStyle w:val="ListParagraph"/>
        <w:numPr>
          <w:ilvl w:val="0"/>
          <w:numId w:val="2"/>
        </w:numPr>
        <w:spacing w:before="60" w:after="60"/>
      </w:pPr>
      <w:r>
        <w:rPr>
          <w:rFonts w:ascii="Arial" w:cs="Arial" w:eastAsia="Arial" w:hAnsi="Arial"/>
          <w:sz w:val="22"/>
          <w:szCs w:val="22"/>
        </w:rPr>
        <w:t xml:space="preserve">Model Module – VGG16-based CNN with transfer learning from ImageNet weights.</w:t>
      </w:r>
    </w:p>
    <w:p>
      <w:pPr>
        <w:pStyle w:val="ListParagraph"/>
        <w:numPr>
          <w:ilvl w:val="0"/>
          <w:numId w:val="2"/>
        </w:numPr>
        <w:spacing w:before="60" w:after="60"/>
      </w:pPr>
      <w:r>
        <w:rPr>
          <w:rFonts w:ascii="Arial" w:cs="Arial" w:eastAsia="Arial" w:hAnsi="Arial"/>
          <w:sz w:val="22"/>
          <w:szCs w:val="22"/>
        </w:rPr>
        <w:t xml:space="preserve">Training Module – Cross-entropy loss, Adam optimizer, CUDA-accelerated training.</w:t>
      </w:r>
    </w:p>
    <w:p>
      <w:pPr>
        <w:pStyle w:val="ListParagraph"/>
        <w:numPr>
          <w:ilvl w:val="0"/>
          <w:numId w:val="2"/>
        </w:numPr>
        <w:spacing w:before="60" w:after="60"/>
      </w:pPr>
      <w:r>
        <w:rPr>
          <w:rFonts w:ascii="Arial" w:cs="Arial" w:eastAsia="Arial" w:hAnsi="Arial"/>
          <w:sz w:val="22"/>
          <w:szCs w:val="22"/>
        </w:rPr>
        <w:t xml:space="preserve">Evaluation Module – Computes Clean Accuracy and Attack Success Rate (ASR).</w:t>
      </w:r>
    </w:p>
    <w:p>
      <w:pPr>
        <w:pStyle w:val="ListParagraph"/>
        <w:numPr>
          <w:ilvl w:val="0"/>
          <w:numId w:val="2"/>
        </w:numPr>
        <w:spacing w:before="60" w:after="60"/>
      </w:pPr>
      <w:r>
        <w:rPr>
          <w:rFonts w:ascii="Arial" w:cs="Arial" w:eastAsia="Arial" w:hAnsi="Arial"/>
          <w:sz w:val="22"/>
          <w:szCs w:val="22"/>
        </w:rPr>
        <w:t xml:space="preserve">Visualization Module – Generates training loss curves, confusion matrices, and prediction comparisons.</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3. System Architecture Overview</w:t>
      </w:r>
    </w:p>
    <w:p>
      <w:pPr>
        <w:spacing w:before="100" w:after="100"/>
      </w:pPr>
      <w:r>
        <w:rPr>
          <w:rFonts w:ascii="Arial" w:cs="Arial" w:eastAsia="Arial" w:hAnsi="Arial"/>
          <w:sz w:val="22"/>
          <w:szCs w:val="22"/>
        </w:rPr>
        <w:t xml:space="preserve">The IntelliMove system architecture is organized into six interacting layers, each responsible for a distinct phase of the backdoor attack pipeline:</w:t>
      </w:r>
    </w:p>
    <w:p>
      <w:pPr>
        <w:pStyle w:val="ListParagraph"/>
        <w:numPr>
          <w:ilvl w:val="0"/>
          <w:numId w:val="3"/>
        </w:numPr>
        <w:spacing w:before="60" w:after="60"/>
      </w:pPr>
      <w:r>
        <w:rPr>
          <w:rFonts w:ascii="Arial" w:cs="Arial" w:eastAsia="Arial" w:hAnsi="Arial"/>
          <w:sz w:val="22"/>
          <w:szCs w:val="22"/>
        </w:rPr>
        <w:t xml:space="preserve">Dataset Input Layer – Traffic sign image dataset (4171 images, 58 classes).</w:t>
      </w:r>
    </w:p>
    <w:p>
      <w:pPr>
        <w:pStyle w:val="ListParagraph"/>
        <w:numPr>
          <w:ilvl w:val="0"/>
          <w:numId w:val="3"/>
        </w:numPr>
        <w:spacing w:before="60" w:after="60"/>
      </w:pPr>
      <w:r>
        <w:rPr>
          <w:rFonts w:ascii="Arial" w:cs="Arial" w:eastAsia="Arial" w:hAnsi="Arial"/>
          <w:sz w:val="22"/>
          <w:szCs w:val="22"/>
        </w:rPr>
        <w:t xml:space="preserve">Preprocessing Layer – Resize to 224x224, normalization, tensor conversion.</w:t>
      </w:r>
    </w:p>
    <w:p>
      <w:pPr>
        <w:pStyle w:val="ListParagraph"/>
        <w:numPr>
          <w:ilvl w:val="0"/>
          <w:numId w:val="3"/>
        </w:numPr>
        <w:spacing w:before="60" w:after="60"/>
      </w:pPr>
      <w:r>
        <w:rPr>
          <w:rFonts w:ascii="Arial" w:cs="Arial" w:eastAsia="Arial" w:hAnsi="Arial"/>
          <w:sz w:val="22"/>
          <w:szCs w:val="22"/>
        </w:rPr>
        <w:t xml:space="preserve">Trigger Injection Layer – Poison selected training samples with red square trigger.</w:t>
      </w:r>
    </w:p>
    <w:p>
      <w:pPr>
        <w:pStyle w:val="ListParagraph"/>
        <w:numPr>
          <w:ilvl w:val="0"/>
          <w:numId w:val="3"/>
        </w:numPr>
        <w:spacing w:before="60" w:after="60"/>
      </w:pPr>
      <w:r>
        <w:rPr>
          <w:rFonts w:ascii="Arial" w:cs="Arial" w:eastAsia="Arial" w:hAnsi="Arial"/>
          <w:sz w:val="22"/>
          <w:szCs w:val="22"/>
        </w:rPr>
        <w:t xml:space="preserve">Model Training Layer – VGG16 transfer learning, fine-tuning classifier layers.</w:t>
      </w:r>
    </w:p>
    <w:p>
      <w:pPr>
        <w:pStyle w:val="ListParagraph"/>
        <w:numPr>
          <w:ilvl w:val="0"/>
          <w:numId w:val="3"/>
        </w:numPr>
        <w:spacing w:before="60" w:after="60"/>
      </w:pPr>
      <w:r>
        <w:rPr>
          <w:rFonts w:ascii="Arial" w:cs="Arial" w:eastAsia="Arial" w:hAnsi="Arial"/>
          <w:sz w:val="22"/>
          <w:szCs w:val="22"/>
        </w:rPr>
        <w:t xml:space="preserve">Evaluation Layer – Clean accuracy and Attack Success Rate (ASR) measurement.</w:t>
      </w:r>
    </w:p>
    <w:p>
      <w:pPr>
        <w:pStyle w:val="ListParagraph"/>
        <w:numPr>
          <w:ilvl w:val="0"/>
          <w:numId w:val="3"/>
        </w:numPr>
        <w:spacing w:before="60" w:after="60"/>
      </w:pPr>
      <w:r>
        <w:rPr>
          <w:rFonts w:ascii="Arial" w:cs="Arial" w:eastAsia="Arial" w:hAnsi="Arial"/>
          <w:sz w:val="22"/>
          <w:szCs w:val="22"/>
        </w:rPr>
        <w:t xml:space="preserve">Output Layer – Prediction results, confusion matrix, loss curves.</w:t>
      </w:r>
    </w:p>
    <w:p>
      <w:pPr>
        <w:spacing w:before="200" w:after="100"/>
      </w:pPr>
      <w:r>
        <w:rPr>
          <w:rFonts w:ascii="Arial" w:cs="Arial" w:eastAsia="Arial" w:hAnsi="Arial"/>
          <w:b/>
          <w:bCs/>
          <w:color w:val="1F3864"/>
          <w:sz w:val="22"/>
          <w:szCs w:val="22"/>
        </w:rPr>
        <w:t xml:space="preserve">System Architecture Flow Diagram</w:t>
      </w:r>
    </w:p>
    <w:p>
      <w:pPr>
        <w:spacing w:before="40" w:after="0"/>
        <w:jc w:val="center"/>
      </w:pPr>
      <w:r>
        <w:rPr>
          <w:rFonts w:ascii="Courier New" w:cs="Courier New" w:eastAsia="Courier New" w:hAnsi="Courier New"/>
          <w:color w:val="1F3864"/>
          <w:sz w:val="20"/>
          <w:szCs w:val="20"/>
        </w:rPr>
        <w:t xml:space="preserve">[ Traffic Sign Dataset (4171 images / 58 classes)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Preprocessing: Resize 224x224 → Normalize → Tensor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Trigger Injection Module (Red Square Pattern → Target Class)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VGG16 Transfer Learning (ImageNet Pretrained Weights)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Training: Adam Optimizer | Cross-Entropy Loss | 5 Epochs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Dual Evaluation: Clean Accuracy + Attack Success Rate (ASR)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Output: Predictions | Confusion Matrix | Loss Curve ]</w:t>
      </w:r>
    </w:p>
    <w:p>
      <w:pPr>
        <w:spacing w:before="80"/>
      </w:pP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4. Architecture Workflow</w:t>
      </w:r>
    </w:p>
    <w:p>
      <w:pPr>
        <w:spacing w:before="100" w:after="100"/>
      </w:pPr>
      <w:r>
        <w:rPr>
          <w:rFonts w:ascii="Arial" w:cs="Arial" w:eastAsia="Arial" w:hAnsi="Arial"/>
          <w:sz w:val="22"/>
          <w:szCs w:val="22"/>
        </w:rPr>
        <w:t xml:space="preserve">The end-to-end workflow of IntelliMove is as follows:</w:t>
      </w:r>
    </w:p>
    <w:p>
      <w:pPr>
        <w:pStyle w:val="ListParagraph"/>
        <w:numPr>
          <w:ilvl w:val="0"/>
          <w:numId w:val="3"/>
        </w:numPr>
        <w:spacing w:before="60" w:after="60"/>
      </w:pPr>
      <w:r>
        <w:rPr>
          <w:rFonts w:ascii="Arial" w:cs="Arial" w:eastAsia="Arial" w:hAnsi="Arial"/>
          <w:sz w:val="22"/>
          <w:szCs w:val="22"/>
        </w:rPr>
        <w:t xml:space="preserve">The dataset is loaded from disk. Images are resized to 224x224 and normalized using ImageNet statistics.</w:t>
      </w:r>
    </w:p>
    <w:p>
      <w:pPr>
        <w:pStyle w:val="ListParagraph"/>
        <w:numPr>
          <w:ilvl w:val="0"/>
          <w:numId w:val="3"/>
        </w:numPr>
        <w:spacing w:before="60" w:after="60"/>
      </w:pPr>
      <w:r>
        <w:rPr>
          <w:rFonts w:ascii="Arial" w:cs="Arial" w:eastAsia="Arial" w:hAnsi="Arial"/>
          <w:sz w:val="22"/>
          <w:szCs w:val="22"/>
        </w:rPr>
        <w:t xml:space="preserve">A subset of training images is selected for poisoning. A small red square trigger is injected into the bottom-right corner of each selected image.</w:t>
      </w:r>
    </w:p>
    <w:p>
      <w:pPr>
        <w:pStyle w:val="ListParagraph"/>
        <w:numPr>
          <w:ilvl w:val="0"/>
          <w:numId w:val="3"/>
        </w:numPr>
        <w:spacing w:before="60" w:after="60"/>
      </w:pPr>
      <w:r>
        <w:rPr>
          <w:rFonts w:ascii="Arial" w:cs="Arial" w:eastAsia="Arial" w:hAnsi="Arial"/>
          <w:sz w:val="22"/>
          <w:szCs w:val="22"/>
        </w:rPr>
        <w:t xml:space="preserve">Poisoned images are relabeled to the attacker-defined target class (class 0).</w:t>
      </w:r>
    </w:p>
    <w:p>
      <w:pPr>
        <w:pStyle w:val="ListParagraph"/>
        <w:numPr>
          <w:ilvl w:val="0"/>
          <w:numId w:val="3"/>
        </w:numPr>
        <w:spacing w:before="60" w:after="60"/>
      </w:pPr>
      <w:r>
        <w:rPr>
          <w:rFonts w:ascii="Arial" w:cs="Arial" w:eastAsia="Arial" w:hAnsi="Arial"/>
          <w:sz w:val="22"/>
          <w:szCs w:val="22"/>
        </w:rPr>
        <w:t xml:space="preserve">The combined clean + poisoned dataset is fed into the VGG16 model for training.</w:t>
      </w:r>
    </w:p>
    <w:p>
      <w:pPr>
        <w:pStyle w:val="ListParagraph"/>
        <w:numPr>
          <w:ilvl w:val="0"/>
          <w:numId w:val="3"/>
        </w:numPr>
        <w:spacing w:before="60" w:after="60"/>
      </w:pPr>
      <w:r>
        <w:rPr>
          <w:rFonts w:ascii="Arial" w:cs="Arial" w:eastAsia="Arial" w:hAnsi="Arial"/>
          <w:sz w:val="22"/>
          <w:szCs w:val="22"/>
        </w:rPr>
        <w:t xml:space="preserve">The model is trained for 5 epochs using the Adam optimizer with a learning rate of 0.0001.</w:t>
      </w:r>
    </w:p>
    <w:p>
      <w:pPr>
        <w:pStyle w:val="ListParagraph"/>
        <w:numPr>
          <w:ilvl w:val="0"/>
          <w:numId w:val="3"/>
        </w:numPr>
        <w:spacing w:before="60" w:after="60"/>
      </w:pPr>
      <w:r>
        <w:rPr>
          <w:rFonts w:ascii="Arial" w:cs="Arial" w:eastAsia="Arial" w:hAnsi="Arial"/>
          <w:sz w:val="22"/>
          <w:szCs w:val="22"/>
        </w:rPr>
        <w:t xml:space="preserve">After training, the model is evaluated on a clean test set to measure baseline accuracy.</w:t>
      </w:r>
    </w:p>
    <w:p>
      <w:pPr>
        <w:pStyle w:val="ListParagraph"/>
        <w:numPr>
          <w:ilvl w:val="0"/>
          <w:numId w:val="3"/>
        </w:numPr>
        <w:spacing w:before="60" w:after="60"/>
      </w:pPr>
      <w:r>
        <w:rPr>
          <w:rFonts w:ascii="Arial" w:cs="Arial" w:eastAsia="Arial" w:hAnsi="Arial"/>
          <w:sz w:val="22"/>
          <w:szCs w:val="22"/>
        </w:rPr>
        <w:t xml:space="preserve">The model is then evaluated on triggered test images to measure the Attack Success Rate (ASR).</w:t>
      </w:r>
    </w:p>
    <w:p>
      <w:pPr>
        <w:pStyle w:val="ListParagraph"/>
        <w:numPr>
          <w:ilvl w:val="0"/>
          <w:numId w:val="3"/>
        </w:numPr>
        <w:spacing w:before="60" w:after="60"/>
      </w:pPr>
      <w:r>
        <w:rPr>
          <w:rFonts w:ascii="Arial" w:cs="Arial" w:eastAsia="Arial" w:hAnsi="Arial"/>
          <w:sz w:val="22"/>
          <w:szCs w:val="22"/>
        </w:rPr>
        <w:t xml:space="preserve">Results including predictions, confusion matrices, and training loss curves are visualized and recorded.</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5. Use Case Diagram</w:t>
      </w:r>
    </w:p>
    <w:p>
      <w:pPr>
        <w:pStyle w:val="Heading2"/>
        <w:spacing w:before="280" w:after="140"/>
      </w:pPr>
      <w:r>
        <w:rPr>
          <w:rFonts w:ascii="Arial" w:cs="Arial" w:eastAsia="Arial" w:hAnsi="Arial"/>
          <w:b/>
          <w:bCs/>
          <w:color w:val="2E4F8C"/>
          <w:sz w:val="26"/>
          <w:szCs w:val="26"/>
        </w:rPr>
        <w:t xml:space="preserve">Actors</w:t>
      </w:r>
    </w:p>
    <w:p>
      <w:pPr>
        <w:pStyle w:val="ListParagraph"/>
        <w:numPr>
          <w:ilvl w:val="0"/>
          <w:numId w:val="2"/>
        </w:numPr>
        <w:spacing w:before="60" w:after="60"/>
      </w:pPr>
      <w:r>
        <w:rPr>
          <w:rFonts w:ascii="Arial" w:cs="Arial" w:eastAsia="Arial" w:hAnsi="Arial"/>
          <w:sz w:val="22"/>
          <w:szCs w:val="22"/>
        </w:rPr>
        <w:t xml:space="preserve">Researcher / Attacker – Designs and executes the backdoor injection pipeline.</w:t>
      </w:r>
    </w:p>
    <w:p>
      <w:pPr>
        <w:pStyle w:val="ListParagraph"/>
        <w:numPr>
          <w:ilvl w:val="0"/>
          <w:numId w:val="2"/>
        </w:numPr>
        <w:spacing w:before="60" w:after="60"/>
      </w:pPr>
      <w:r>
        <w:rPr>
          <w:rFonts w:ascii="Arial" w:cs="Arial" w:eastAsia="Arial" w:hAnsi="Arial"/>
          <w:sz w:val="22"/>
          <w:szCs w:val="22"/>
        </w:rPr>
        <w:t xml:space="preserve">Evaluator – Tests the model under clean and adversarial conditions.</w:t>
      </w:r>
    </w:p>
    <w:p>
      <w:pPr>
        <w:pStyle w:val="ListParagraph"/>
        <w:numPr>
          <w:ilvl w:val="0"/>
          <w:numId w:val="2"/>
        </w:numPr>
        <w:spacing w:before="60" w:after="60"/>
      </w:pPr>
      <w:r>
        <w:rPr>
          <w:rFonts w:ascii="Arial" w:cs="Arial" w:eastAsia="Arial" w:hAnsi="Arial"/>
          <w:sz w:val="22"/>
          <w:szCs w:val="22"/>
        </w:rPr>
        <w:t xml:space="preserve">System Administrator – Manages the training environment and hardware resources.</w:t>
      </w:r>
    </w:p>
    <w:p>
      <w:pPr>
        <w:pStyle w:val="Heading2"/>
        <w:spacing w:before="280" w:after="140"/>
      </w:pPr>
      <w:r>
        <w:rPr>
          <w:rFonts w:ascii="Arial" w:cs="Arial" w:eastAsia="Arial" w:hAnsi="Arial"/>
          <w:b/>
          <w:bCs/>
          <w:color w:val="2E4F8C"/>
          <w:sz w:val="26"/>
          <w:szCs w:val="26"/>
        </w:rPr>
        <w:t xml:space="preserve">Use Cases</w:t>
      </w:r>
    </w:p>
    <w:p>
      <w:pPr>
        <w:pStyle w:val="ListParagraph"/>
        <w:numPr>
          <w:ilvl w:val="0"/>
          <w:numId w:val="2"/>
        </w:numPr>
        <w:spacing w:before="60" w:after="60"/>
      </w:pPr>
      <w:r>
        <w:rPr>
          <w:rFonts w:ascii="Arial" w:cs="Arial" w:eastAsia="Arial" w:hAnsi="Arial"/>
          <w:sz w:val="22"/>
          <w:szCs w:val="22"/>
        </w:rPr>
        <w:t xml:space="preserve">Upload and preprocess traffic sign dataset.</w:t>
      </w:r>
    </w:p>
    <w:p>
      <w:pPr>
        <w:pStyle w:val="ListParagraph"/>
        <w:numPr>
          <w:ilvl w:val="0"/>
          <w:numId w:val="2"/>
        </w:numPr>
        <w:spacing w:before="60" w:after="60"/>
      </w:pPr>
      <w:r>
        <w:rPr>
          <w:rFonts w:ascii="Arial" w:cs="Arial" w:eastAsia="Arial" w:hAnsi="Arial"/>
          <w:sz w:val="22"/>
          <w:szCs w:val="22"/>
        </w:rPr>
        <w:t xml:space="preserve">Configure trigger injection parameters (pattern, position, poison rate, target class).</w:t>
      </w:r>
    </w:p>
    <w:p>
      <w:pPr>
        <w:pStyle w:val="ListParagraph"/>
        <w:numPr>
          <w:ilvl w:val="0"/>
          <w:numId w:val="2"/>
        </w:numPr>
        <w:spacing w:before="60" w:after="60"/>
      </w:pPr>
      <w:r>
        <w:rPr>
          <w:rFonts w:ascii="Arial" w:cs="Arial" w:eastAsia="Arial" w:hAnsi="Arial"/>
          <w:sz w:val="22"/>
          <w:szCs w:val="22"/>
        </w:rPr>
        <w:t xml:space="preserve">Train VGG16 model on clean + poisoned dataset.</w:t>
      </w:r>
    </w:p>
    <w:p>
      <w:pPr>
        <w:pStyle w:val="ListParagraph"/>
        <w:numPr>
          <w:ilvl w:val="0"/>
          <w:numId w:val="2"/>
        </w:numPr>
        <w:spacing w:before="60" w:after="60"/>
      </w:pPr>
      <w:r>
        <w:rPr>
          <w:rFonts w:ascii="Arial" w:cs="Arial" w:eastAsia="Arial" w:hAnsi="Arial"/>
          <w:sz w:val="22"/>
          <w:szCs w:val="22"/>
        </w:rPr>
        <w:t xml:space="preserve">Evaluate model on clean test images (Clean Accuracy).</w:t>
      </w:r>
    </w:p>
    <w:p>
      <w:pPr>
        <w:pStyle w:val="ListParagraph"/>
        <w:numPr>
          <w:ilvl w:val="0"/>
          <w:numId w:val="2"/>
        </w:numPr>
        <w:spacing w:before="60" w:after="60"/>
      </w:pPr>
      <w:r>
        <w:rPr>
          <w:rFonts w:ascii="Arial" w:cs="Arial" w:eastAsia="Arial" w:hAnsi="Arial"/>
          <w:sz w:val="22"/>
          <w:szCs w:val="22"/>
        </w:rPr>
        <w:t xml:space="preserve">Evaluate model on triggered test images (Attack Success Rate).</w:t>
      </w:r>
    </w:p>
    <w:p>
      <w:pPr>
        <w:pStyle w:val="ListParagraph"/>
        <w:numPr>
          <w:ilvl w:val="0"/>
          <w:numId w:val="2"/>
        </w:numPr>
        <w:spacing w:before="60" w:after="60"/>
      </w:pPr>
      <w:r>
        <w:rPr>
          <w:rFonts w:ascii="Arial" w:cs="Arial" w:eastAsia="Arial" w:hAnsi="Arial"/>
          <w:sz w:val="22"/>
          <w:szCs w:val="22"/>
        </w:rPr>
        <w:t xml:space="preserve">Generate training loss curves and confusion matrices.</w:t>
      </w:r>
    </w:p>
    <w:p>
      <w:pPr>
        <w:pStyle w:val="ListParagraph"/>
        <w:numPr>
          <w:ilvl w:val="0"/>
          <w:numId w:val="2"/>
        </w:numPr>
        <w:spacing w:before="60" w:after="60"/>
      </w:pPr>
      <w:r>
        <w:rPr>
          <w:rFonts w:ascii="Arial" w:cs="Arial" w:eastAsia="Arial" w:hAnsi="Arial"/>
          <w:sz w:val="22"/>
          <w:szCs w:val="22"/>
        </w:rPr>
        <w:t xml:space="preserve">Compare clean vs. triggered prediction outputs.</w:t>
      </w:r>
    </w:p>
    <w:p>
      <w:pPr>
        <w:pStyle w:val="Heading2"/>
        <w:spacing w:before="280" w:after="140"/>
      </w:pPr>
      <w:r>
        <w:rPr>
          <w:rFonts w:ascii="Arial" w:cs="Arial" w:eastAsia="Arial" w:hAnsi="Arial"/>
          <w:b/>
          <w:bCs/>
          <w:color w:val="2E4F8C"/>
          <w:sz w:val="26"/>
          <w:szCs w:val="26"/>
        </w:rPr>
        <w:t xml:space="preserve">Use Case Flow Diagram</w:t>
      </w:r>
    </w:p>
    <w:p>
      <w:pPr>
        <w:spacing w:before="40" w:after="0"/>
        <w:jc w:val="center"/>
      </w:pPr>
      <w:r>
        <w:rPr>
          <w:rFonts w:ascii="Courier New" w:cs="Courier New" w:eastAsia="Courier New" w:hAnsi="Courier New"/>
          <w:color w:val="1F3864"/>
          <w:sz w:val="20"/>
          <w:szCs w:val="20"/>
        </w:rPr>
        <w:t xml:space="preserve">[ Researcher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Configure Trigger: Pattern | Position | Poison Rate | Target Class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Poison Dataset → Train VGG16 → Save Model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20"/>
          <w:szCs w:val="20"/>
        </w:rPr>
        <w:t xml:space="preserve">[ Clean Evaluation ]      [ Backdoor Evaluation ]</w:t>
      </w:r>
    </w:p>
    <w:p>
      <w:pPr>
        <w:spacing w:before="40" w:after="40"/>
        <w:jc w:val="center"/>
      </w:pPr>
      <w:r>
        <w:rPr>
          <w:rFonts w:ascii="Arial" w:cs="Arial" w:eastAsia="Arial" w:hAnsi="Arial"/>
          <w:color w:val="555555"/>
          <w:sz w:val="20"/>
          <w:szCs w:val="20"/>
        </w:rPr>
        <w:t xml:space="preserve">↓                                    ↓</w:t>
      </w:r>
    </w:p>
    <w:p>
      <w:pPr>
        <w:spacing w:before="40" w:after="80"/>
        <w:jc w:val="center"/>
      </w:pPr>
      <w:r>
        <w:rPr>
          <w:rFonts w:ascii="Courier New" w:cs="Courier New" w:eastAsia="Courier New" w:hAnsi="Courier New"/>
          <w:color w:val="1F3864"/>
          <w:sz w:val="20"/>
          <w:szCs w:val="20"/>
        </w:rPr>
        <w:t xml:space="preserve">[ Clean Accuracy % ]     [ Attack Success Rate % ]</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6. Class Diagram</w:t>
      </w:r>
    </w:p>
    <w:p>
      <w:pPr>
        <w:spacing w:before="100" w:after="100"/>
      </w:pPr>
      <w:r>
        <w:rPr>
          <w:rFonts w:ascii="Arial" w:cs="Arial" w:eastAsia="Arial" w:hAnsi="Arial"/>
          <w:sz w:val="22"/>
          <w:szCs w:val="22"/>
        </w:rPr>
        <w:t xml:space="preserve">The class diagram represents the main Python classes and their relationships within the IntelliMove system.</w:t>
      </w:r>
    </w:p>
    <w:p>
      <w:pPr>
        <w:pStyle w:val="Heading2"/>
        <w:spacing w:before="280" w:after="140"/>
      </w:pPr>
      <w:r>
        <w:rPr>
          <w:rFonts w:ascii="Arial" w:cs="Arial" w:eastAsia="Arial" w:hAnsi="Arial"/>
          <w:b/>
          <w:bCs/>
          <w:color w:val="2E4F8C"/>
          <w:sz w:val="26"/>
          <w:szCs w:val="26"/>
        </w:rPr>
        <w:t xml:space="preserve">Main Classes</w:t>
      </w:r>
    </w:p>
    <w:p>
      <w:pPr>
        <w:spacing w:before="200" w:after="100"/>
      </w:pPr>
      <w:r>
        <w:rPr>
          <w:rFonts w:ascii="Arial" w:cs="Arial" w:eastAsia="Arial" w:hAnsi="Arial"/>
          <w:b/>
          <w:bCs/>
          <w:color w:val="333333"/>
          <w:sz w:val="24"/>
          <w:szCs w:val="24"/>
        </w:rPr>
        <w:t xml:space="preserve">DatasetLoader</w:t>
      </w:r>
    </w:p>
    <w:p>
      <w:pPr>
        <w:pStyle w:val="ListParagraph"/>
        <w:numPr>
          <w:ilvl w:val="0"/>
          <w:numId w:val="2"/>
        </w:numPr>
        <w:spacing w:before="60" w:after="60"/>
      </w:pPr>
      <w:r>
        <w:rPr>
          <w:rFonts w:ascii="Arial" w:cs="Arial" w:eastAsia="Arial" w:hAnsi="Arial"/>
          <w:sz w:val="22"/>
          <w:szCs w:val="22"/>
        </w:rPr>
        <w:t xml:space="preserve">load_dataset(path) – Loads images from disk and applies transformations.</w:t>
      </w:r>
    </w:p>
    <w:p>
      <w:pPr>
        <w:pStyle w:val="ListParagraph"/>
        <w:numPr>
          <w:ilvl w:val="0"/>
          <w:numId w:val="2"/>
        </w:numPr>
        <w:spacing w:before="60" w:after="60"/>
      </w:pPr>
      <w:r>
        <w:rPr>
          <w:rFonts w:ascii="Arial" w:cs="Arial" w:eastAsia="Arial" w:hAnsi="Arial"/>
          <w:sz w:val="22"/>
          <w:szCs w:val="22"/>
        </w:rPr>
        <w:t xml:space="preserve">get_dataloader(batch_size) – Returns PyTorch DataLoader for training/testing.</w:t>
      </w:r>
    </w:p>
    <w:p>
      <w:pPr>
        <w:spacing w:before="200" w:after="100"/>
      </w:pPr>
      <w:r>
        <w:rPr>
          <w:rFonts w:ascii="Arial" w:cs="Arial" w:eastAsia="Arial" w:hAnsi="Arial"/>
          <w:b/>
          <w:bCs/>
          <w:color w:val="333333"/>
          <w:sz w:val="24"/>
          <w:szCs w:val="24"/>
        </w:rPr>
        <w:t xml:space="preserve">TriggerInjector</w:t>
      </w:r>
    </w:p>
    <w:p>
      <w:pPr>
        <w:pStyle w:val="ListParagraph"/>
        <w:numPr>
          <w:ilvl w:val="0"/>
          <w:numId w:val="2"/>
        </w:numPr>
        <w:spacing w:before="60" w:after="60"/>
      </w:pPr>
      <w:r>
        <w:rPr>
          <w:rFonts w:ascii="Arial" w:cs="Arial" w:eastAsia="Arial" w:hAnsi="Arial"/>
          <w:sz w:val="22"/>
          <w:szCs w:val="22"/>
        </w:rPr>
        <w:t xml:space="preserve">inject(image, position, color, size) – Embeds a red square trigger into an image.</w:t>
      </w:r>
    </w:p>
    <w:p>
      <w:pPr>
        <w:pStyle w:val="ListParagraph"/>
        <w:numPr>
          <w:ilvl w:val="0"/>
          <w:numId w:val="2"/>
        </w:numPr>
        <w:spacing w:before="60" w:after="60"/>
      </w:pPr>
      <w:r>
        <w:rPr>
          <w:rFonts w:ascii="Arial" w:cs="Arial" w:eastAsia="Arial" w:hAnsi="Arial"/>
          <w:sz w:val="22"/>
          <w:szCs w:val="22"/>
        </w:rPr>
        <w:t xml:space="preserve">poison_dataset(dataset, rate, target_class) – Applies trigger to a fraction of training images.</w:t>
      </w:r>
    </w:p>
    <w:p>
      <w:pPr>
        <w:spacing w:before="200" w:after="100"/>
      </w:pPr>
      <w:r>
        <w:rPr>
          <w:rFonts w:ascii="Arial" w:cs="Arial" w:eastAsia="Arial" w:hAnsi="Arial"/>
          <w:b/>
          <w:bCs/>
          <w:color w:val="333333"/>
          <w:sz w:val="24"/>
          <w:szCs w:val="24"/>
        </w:rPr>
        <w:t xml:space="preserve">VGG16Model</w:t>
      </w:r>
    </w:p>
    <w:p>
      <w:pPr>
        <w:pStyle w:val="ListParagraph"/>
        <w:numPr>
          <w:ilvl w:val="0"/>
          <w:numId w:val="2"/>
        </w:numPr>
        <w:spacing w:before="60" w:after="60"/>
      </w:pPr>
      <w:r>
        <w:rPr>
          <w:rFonts w:ascii="Arial" w:cs="Arial" w:eastAsia="Arial" w:hAnsi="Arial"/>
          <w:sz w:val="22"/>
          <w:szCs w:val="22"/>
        </w:rPr>
        <w:t xml:space="preserve">build(num_classes) – Loads pretrained VGG16 and modifies the classifier head.</w:t>
      </w:r>
    </w:p>
    <w:p>
      <w:pPr>
        <w:pStyle w:val="ListParagraph"/>
        <w:numPr>
          <w:ilvl w:val="0"/>
          <w:numId w:val="2"/>
        </w:numPr>
        <w:spacing w:before="60" w:after="60"/>
      </w:pPr>
      <w:r>
        <w:rPr>
          <w:rFonts w:ascii="Arial" w:cs="Arial" w:eastAsia="Arial" w:hAnsi="Arial"/>
          <w:sz w:val="22"/>
          <w:szCs w:val="22"/>
        </w:rPr>
        <w:t xml:space="preserve">forward(x) – Runs a forward pass through the network.</w:t>
      </w:r>
    </w:p>
    <w:p>
      <w:pPr>
        <w:spacing w:before="200" w:after="100"/>
      </w:pPr>
      <w:r>
        <w:rPr>
          <w:rFonts w:ascii="Arial" w:cs="Arial" w:eastAsia="Arial" w:hAnsi="Arial"/>
          <w:b/>
          <w:bCs/>
          <w:color w:val="333333"/>
          <w:sz w:val="24"/>
          <w:szCs w:val="24"/>
        </w:rPr>
        <w:t xml:space="preserve">Trainer</w:t>
      </w:r>
    </w:p>
    <w:p>
      <w:pPr>
        <w:pStyle w:val="ListParagraph"/>
        <w:numPr>
          <w:ilvl w:val="0"/>
          <w:numId w:val="2"/>
        </w:numPr>
        <w:spacing w:before="60" w:after="60"/>
      </w:pPr>
      <w:r>
        <w:rPr>
          <w:rFonts w:ascii="Arial" w:cs="Arial" w:eastAsia="Arial" w:hAnsi="Arial"/>
          <w:sz w:val="22"/>
          <w:szCs w:val="22"/>
        </w:rPr>
        <w:t xml:space="preserve">train(model, dataloader, optimizer, loss_fn, epochs) – Executes the training loop.</w:t>
      </w:r>
    </w:p>
    <w:p>
      <w:pPr>
        <w:pStyle w:val="ListParagraph"/>
        <w:numPr>
          <w:ilvl w:val="0"/>
          <w:numId w:val="2"/>
        </w:numPr>
        <w:spacing w:before="60" w:after="60"/>
      </w:pPr>
      <w:r>
        <w:rPr>
          <w:rFonts w:ascii="Arial" w:cs="Arial" w:eastAsia="Arial" w:hAnsi="Arial"/>
          <w:sz w:val="22"/>
          <w:szCs w:val="22"/>
        </w:rPr>
        <w:t xml:space="preserve">compute_loss(output, target) – Calculates cross-entropy loss.</w:t>
      </w:r>
    </w:p>
    <w:p>
      <w:pPr>
        <w:spacing w:before="200" w:after="100"/>
      </w:pPr>
      <w:r>
        <w:rPr>
          <w:rFonts w:ascii="Arial" w:cs="Arial" w:eastAsia="Arial" w:hAnsi="Arial"/>
          <w:b/>
          <w:bCs/>
          <w:color w:val="333333"/>
          <w:sz w:val="24"/>
          <w:szCs w:val="24"/>
        </w:rPr>
        <w:t xml:space="preserve">Evaluator</w:t>
      </w:r>
    </w:p>
    <w:p>
      <w:pPr>
        <w:pStyle w:val="ListParagraph"/>
        <w:numPr>
          <w:ilvl w:val="0"/>
          <w:numId w:val="2"/>
        </w:numPr>
        <w:spacing w:before="60" w:after="60"/>
      </w:pPr>
      <w:r>
        <w:rPr>
          <w:rFonts w:ascii="Arial" w:cs="Arial" w:eastAsia="Arial" w:hAnsi="Arial"/>
          <w:sz w:val="22"/>
          <w:szCs w:val="22"/>
        </w:rPr>
        <w:t xml:space="preserve">clean_accuracy(model, test_loader) – Measures accuracy on clean test data.</w:t>
      </w:r>
    </w:p>
    <w:p>
      <w:pPr>
        <w:pStyle w:val="ListParagraph"/>
        <w:numPr>
          <w:ilvl w:val="0"/>
          <w:numId w:val="2"/>
        </w:numPr>
        <w:spacing w:before="60" w:after="60"/>
      </w:pPr>
      <w:r>
        <w:rPr>
          <w:rFonts w:ascii="Arial" w:cs="Arial" w:eastAsia="Arial" w:hAnsi="Arial"/>
          <w:sz w:val="22"/>
          <w:szCs w:val="22"/>
        </w:rPr>
        <w:t xml:space="preserve">attack_success_rate(model, triggered_loader) – Measures ASR on poisoned test data.</w:t>
      </w:r>
    </w:p>
    <w:p>
      <w:pPr>
        <w:spacing w:before="200" w:after="100"/>
      </w:pPr>
      <w:r>
        <w:rPr>
          <w:rFonts w:ascii="Arial" w:cs="Arial" w:eastAsia="Arial" w:hAnsi="Arial"/>
          <w:b/>
          <w:bCs/>
          <w:color w:val="333333"/>
          <w:sz w:val="24"/>
          <w:szCs w:val="24"/>
        </w:rPr>
        <w:t xml:space="preserve">Visualizer</w:t>
      </w:r>
    </w:p>
    <w:p>
      <w:pPr>
        <w:pStyle w:val="ListParagraph"/>
        <w:numPr>
          <w:ilvl w:val="0"/>
          <w:numId w:val="2"/>
        </w:numPr>
        <w:spacing w:before="60" w:after="60"/>
      </w:pPr>
      <w:r>
        <w:rPr>
          <w:rFonts w:ascii="Arial" w:cs="Arial" w:eastAsia="Arial" w:hAnsi="Arial"/>
          <w:sz w:val="22"/>
          <w:szCs w:val="22"/>
        </w:rPr>
        <w:t xml:space="preserve">plot_loss_curve(losses) – Renders training loss across epochs.</w:t>
      </w:r>
    </w:p>
    <w:p>
      <w:pPr>
        <w:pStyle w:val="ListParagraph"/>
        <w:numPr>
          <w:ilvl w:val="0"/>
          <w:numId w:val="2"/>
        </w:numPr>
        <w:spacing w:before="60" w:after="60"/>
      </w:pPr>
      <w:r>
        <w:rPr>
          <w:rFonts w:ascii="Arial" w:cs="Arial" w:eastAsia="Arial" w:hAnsi="Arial"/>
          <w:sz w:val="22"/>
          <w:szCs w:val="22"/>
        </w:rPr>
        <w:t xml:space="preserve">plot_confusion_matrix(y_true, y_pred) – Generates the confusion matrix heatmap.</w:t>
      </w:r>
    </w:p>
    <w:p>
      <w:pPr>
        <w:pStyle w:val="ListParagraph"/>
        <w:numPr>
          <w:ilvl w:val="0"/>
          <w:numId w:val="2"/>
        </w:numPr>
        <w:spacing w:before="60" w:after="60"/>
      </w:pPr>
      <w:r>
        <w:rPr>
          <w:rFonts w:ascii="Arial" w:cs="Arial" w:eastAsia="Arial" w:hAnsi="Arial"/>
          <w:sz w:val="22"/>
          <w:szCs w:val="22"/>
        </w:rPr>
        <w:t xml:space="preserve">compare_predictions(clean_img, triggered_img, model) – Side-by-side prediction display.</w:t>
      </w:r>
    </w:p>
    <w:p>
      <w:pPr>
        <w:pStyle w:val="Heading2"/>
        <w:spacing w:before="280" w:after="140"/>
      </w:pPr>
      <w:r>
        <w:rPr>
          <w:rFonts w:ascii="Arial" w:cs="Arial" w:eastAsia="Arial" w:hAnsi="Arial"/>
          <w:b/>
          <w:bCs/>
          <w:color w:val="2E4F8C"/>
          <w:sz w:val="26"/>
          <w:szCs w:val="26"/>
        </w:rPr>
        <w:t xml:space="preserve">Class Interaction Flow Diagram</w:t>
      </w:r>
    </w:p>
    <w:p>
      <w:pPr>
        <w:spacing w:before="40" w:after="0"/>
        <w:jc w:val="center"/>
      </w:pPr>
      <w:r>
        <w:rPr>
          <w:rFonts w:ascii="Courier New" w:cs="Courier New" w:eastAsia="Courier New" w:hAnsi="Courier New"/>
          <w:color w:val="1F3864"/>
          <w:sz w:val="20"/>
          <w:szCs w:val="20"/>
        </w:rPr>
        <w:t xml:space="preserve">[ DatasetLoader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TriggerInjector (poisons selected samples)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VGG16Model (loads pretrained weights)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Trainer (Adam | CrossEntropy | 5 epochs)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20"/>
          <w:szCs w:val="20"/>
        </w:rPr>
        <w:t xml:space="preserve">[ Evaluator ]      [ Visualizer ]</w:t>
      </w:r>
    </w:p>
    <w:p>
      <w:pPr>
        <w:spacing w:before="40" w:after="80"/>
        <w:jc w:val="center"/>
      </w:pPr>
      <w:r>
        <w:rPr>
          <w:rFonts w:ascii="Courier New" w:cs="Courier New" w:eastAsia="Courier New" w:hAnsi="Courier New"/>
          <w:color w:val="555555"/>
          <w:sz w:val="20"/>
          <w:szCs w:val="20"/>
        </w:rPr>
        <w:t xml:space="preserve">[ Clean Acc + ASR ]    [ Plots + Matrix ]</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7. Data Flow Diagram (DFD)</w:t>
      </w:r>
    </w:p>
    <w:p>
      <w:pPr>
        <w:pStyle w:val="Heading2"/>
        <w:spacing w:before="280" w:after="140"/>
      </w:pPr>
      <w:r>
        <w:rPr>
          <w:rFonts w:ascii="Arial" w:cs="Arial" w:eastAsia="Arial" w:hAnsi="Arial"/>
          <w:b/>
          <w:bCs/>
          <w:color w:val="2E4F8C"/>
          <w:sz w:val="26"/>
          <w:szCs w:val="26"/>
        </w:rPr>
        <w:t xml:space="preserve">External Entities</w:t>
      </w:r>
    </w:p>
    <w:p>
      <w:pPr>
        <w:pStyle w:val="ListParagraph"/>
        <w:numPr>
          <w:ilvl w:val="0"/>
          <w:numId w:val="2"/>
        </w:numPr>
        <w:spacing w:before="60" w:after="60"/>
      </w:pPr>
      <w:r>
        <w:rPr>
          <w:rFonts w:ascii="Arial" w:cs="Arial" w:eastAsia="Arial" w:hAnsi="Arial"/>
          <w:sz w:val="22"/>
          <w:szCs w:val="22"/>
        </w:rPr>
        <w:t xml:space="preserve">Researcher / Attacker – Provides dataset and trigger configuration.</w:t>
      </w:r>
    </w:p>
    <w:p>
      <w:pPr>
        <w:pStyle w:val="ListParagraph"/>
        <w:numPr>
          <w:ilvl w:val="0"/>
          <w:numId w:val="2"/>
        </w:numPr>
        <w:spacing w:before="60" w:after="60"/>
      </w:pPr>
      <w:r>
        <w:rPr>
          <w:rFonts w:ascii="Arial" w:cs="Arial" w:eastAsia="Arial" w:hAnsi="Arial"/>
          <w:sz w:val="22"/>
          <w:szCs w:val="22"/>
        </w:rPr>
        <w:t xml:space="preserve">Autonomous Vehicle System – End-user domain where vulnerabilities manifest.</w:t>
      </w:r>
    </w:p>
    <w:p>
      <w:pPr>
        <w:pStyle w:val="Heading2"/>
        <w:spacing w:before="280" w:after="140"/>
      </w:pPr>
      <w:r>
        <w:rPr>
          <w:rFonts w:ascii="Arial" w:cs="Arial" w:eastAsia="Arial" w:hAnsi="Arial"/>
          <w:b/>
          <w:bCs/>
          <w:color w:val="2E4F8C"/>
          <w:sz w:val="26"/>
          <w:szCs w:val="26"/>
        </w:rPr>
        <w:t xml:space="preserve">Main Processes</w:t>
      </w:r>
    </w:p>
    <w:p>
      <w:pPr>
        <w:pStyle w:val="ListParagraph"/>
        <w:numPr>
          <w:ilvl w:val="0"/>
          <w:numId w:val="3"/>
        </w:numPr>
        <w:spacing w:before="60" w:after="60"/>
      </w:pPr>
      <w:r>
        <w:rPr>
          <w:rFonts w:ascii="Arial" w:cs="Arial" w:eastAsia="Arial" w:hAnsi="Arial"/>
          <w:sz w:val="22"/>
          <w:szCs w:val="22"/>
        </w:rPr>
        <w:t xml:space="preserve">Dataset Preprocessing – Resize, normalize, convert to tensors.</w:t>
      </w:r>
    </w:p>
    <w:p>
      <w:pPr>
        <w:pStyle w:val="ListParagraph"/>
        <w:numPr>
          <w:ilvl w:val="0"/>
          <w:numId w:val="3"/>
        </w:numPr>
        <w:spacing w:before="60" w:after="60"/>
      </w:pPr>
      <w:r>
        <w:rPr>
          <w:rFonts w:ascii="Arial" w:cs="Arial" w:eastAsia="Arial" w:hAnsi="Arial"/>
          <w:sz w:val="22"/>
          <w:szCs w:val="22"/>
        </w:rPr>
        <w:t xml:space="preserve">Trigger Injection – Stamp red square onto selected training images.</w:t>
      </w:r>
    </w:p>
    <w:p>
      <w:pPr>
        <w:pStyle w:val="ListParagraph"/>
        <w:numPr>
          <w:ilvl w:val="0"/>
          <w:numId w:val="3"/>
        </w:numPr>
        <w:spacing w:before="60" w:after="60"/>
      </w:pPr>
      <w:r>
        <w:rPr>
          <w:rFonts w:ascii="Arial" w:cs="Arial" w:eastAsia="Arial" w:hAnsi="Arial"/>
          <w:sz w:val="22"/>
          <w:szCs w:val="22"/>
        </w:rPr>
        <w:t xml:space="preserve">Model Training – Jointly learn clean and backdoor patterns.</w:t>
      </w:r>
    </w:p>
    <w:p>
      <w:pPr>
        <w:pStyle w:val="ListParagraph"/>
        <w:numPr>
          <w:ilvl w:val="0"/>
          <w:numId w:val="3"/>
        </w:numPr>
        <w:spacing w:before="60" w:after="60"/>
      </w:pPr>
      <w:r>
        <w:rPr>
          <w:rFonts w:ascii="Arial" w:cs="Arial" w:eastAsia="Arial" w:hAnsi="Arial"/>
          <w:sz w:val="22"/>
          <w:szCs w:val="22"/>
        </w:rPr>
        <w:t xml:space="preserve">Backdoor Evaluation – Measure misclassification rate on triggered inputs.</w:t>
      </w:r>
    </w:p>
    <w:p>
      <w:pPr>
        <w:pStyle w:val="Heading2"/>
        <w:spacing w:before="280" w:after="140"/>
      </w:pPr>
      <w:r>
        <w:rPr>
          <w:rFonts w:ascii="Arial" w:cs="Arial" w:eastAsia="Arial" w:hAnsi="Arial"/>
          <w:b/>
          <w:bCs/>
          <w:color w:val="2E4F8C"/>
          <w:sz w:val="26"/>
          <w:szCs w:val="26"/>
        </w:rPr>
        <w:t xml:space="preserve">Data Stores</w:t>
      </w:r>
    </w:p>
    <w:p>
      <w:pPr>
        <w:pStyle w:val="ListParagraph"/>
        <w:numPr>
          <w:ilvl w:val="0"/>
          <w:numId w:val="2"/>
        </w:numPr>
        <w:spacing w:before="60" w:after="60"/>
      </w:pPr>
      <w:r>
        <w:rPr>
          <w:rFonts w:ascii="Arial" w:cs="Arial" w:eastAsia="Arial" w:hAnsi="Arial"/>
          <w:sz w:val="22"/>
          <w:szCs w:val="22"/>
        </w:rPr>
        <w:t xml:space="preserve">Traffic Sign Image Dataset – Raw image files organized by class.</w:t>
      </w:r>
    </w:p>
    <w:p>
      <w:pPr>
        <w:pStyle w:val="ListParagraph"/>
        <w:numPr>
          <w:ilvl w:val="0"/>
          <w:numId w:val="2"/>
        </w:numPr>
        <w:spacing w:before="60" w:after="60"/>
      </w:pPr>
      <w:r>
        <w:rPr>
          <w:rFonts w:ascii="Arial" w:cs="Arial" w:eastAsia="Arial" w:hAnsi="Arial"/>
          <w:sz w:val="22"/>
          <w:szCs w:val="22"/>
        </w:rPr>
        <w:t xml:space="preserve">Poisoned Training Set – Modified images with trigger stamps.</w:t>
      </w:r>
    </w:p>
    <w:p>
      <w:pPr>
        <w:pStyle w:val="ListParagraph"/>
        <w:numPr>
          <w:ilvl w:val="0"/>
          <w:numId w:val="2"/>
        </w:numPr>
        <w:spacing w:before="60" w:after="60"/>
      </w:pPr>
      <w:r>
        <w:rPr>
          <w:rFonts w:ascii="Arial" w:cs="Arial" w:eastAsia="Arial" w:hAnsi="Arial"/>
          <w:sz w:val="22"/>
          <w:szCs w:val="22"/>
        </w:rPr>
        <w:t xml:space="preserve">Trained Model Weights – Saved checkpoint after training.</w:t>
      </w:r>
    </w:p>
    <w:p>
      <w:pPr>
        <w:pStyle w:val="Heading2"/>
        <w:spacing w:before="280" w:after="140"/>
      </w:pPr>
      <w:r>
        <w:rPr>
          <w:rFonts w:ascii="Arial" w:cs="Arial" w:eastAsia="Arial" w:hAnsi="Arial"/>
          <w:b/>
          <w:bCs/>
          <w:color w:val="2E4F8C"/>
          <w:sz w:val="26"/>
          <w:szCs w:val="26"/>
        </w:rPr>
        <w:t xml:space="preserve">DFD Level 0 – Context Diagram</w:t>
      </w:r>
    </w:p>
    <w:p>
      <w:pPr>
        <w:spacing w:before="40" w:after="0"/>
        <w:jc w:val="center"/>
      </w:pPr>
      <w:r>
        <w:rPr>
          <w:rFonts w:ascii="Courier New" w:cs="Courier New" w:eastAsia="Courier New" w:hAnsi="Courier New"/>
          <w:color w:val="1F3864"/>
          <w:sz w:val="20"/>
          <w:szCs w:val="20"/>
        </w:rPr>
        <w:t xml:space="preserve">[ Researcher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IntelliMove Backdoor Pipeline ]</w:t>
      </w:r>
    </w:p>
    <w:p>
      <w:pPr>
        <w:spacing w:before="40" w:after="40"/>
        <w:jc w:val="center"/>
      </w:pPr>
      <w:r>
        <w:rPr>
          <w:rFonts w:ascii="Arial" w:cs="Arial" w:eastAsia="Arial" w:hAnsi="Arial"/>
          <w:color w:val="555555"/>
          <w:sz w:val="20"/>
          <w:szCs w:val="20"/>
        </w:rPr>
        <w:t xml:space="preserve">↓              ↓              ↓</w:t>
      </w:r>
    </w:p>
    <w:p>
      <w:pPr>
        <w:spacing w:before="40" w:after="80"/>
        <w:jc w:val="center"/>
      </w:pPr>
      <w:r>
        <w:rPr>
          <w:rFonts w:ascii="Courier New" w:cs="Courier New" w:eastAsia="Courier New" w:hAnsi="Courier New"/>
          <w:color w:val="1F3864"/>
          <w:sz w:val="20"/>
          <w:szCs w:val="20"/>
        </w:rPr>
        <w:t xml:space="preserve">[ Image DB ]  [ Model Store ]  [ Results ]</w:t>
      </w:r>
    </w:p>
    <w:p>
      <w:pPr>
        <w:pStyle w:val="Heading2"/>
        <w:spacing w:before="280" w:after="140"/>
      </w:pPr>
      <w:r>
        <w:rPr>
          <w:rFonts w:ascii="Arial" w:cs="Arial" w:eastAsia="Arial" w:hAnsi="Arial"/>
          <w:b/>
          <w:bCs/>
          <w:color w:val="2E4F8C"/>
          <w:sz w:val="26"/>
          <w:szCs w:val="26"/>
        </w:rPr>
        <w:t xml:space="preserve">DFD Level 1 – Detailed Flow</w:t>
      </w:r>
    </w:p>
    <w:p>
      <w:pPr>
        <w:spacing w:before="40" w:after="0"/>
        <w:jc w:val="center"/>
      </w:pPr>
      <w:r>
        <w:rPr>
          <w:rFonts w:ascii="Courier New" w:cs="Courier New" w:eastAsia="Courier New" w:hAnsi="Courier New"/>
          <w:color w:val="1F3864"/>
          <w:sz w:val="20"/>
          <w:szCs w:val="20"/>
        </w:rPr>
        <w:t xml:space="preserve">[ Traffic Sign Dataset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Preprocessing Module (resize / normalize / tensor)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Trigger Injection Module (red square / target class relabeling)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Poisoned + Clean Training Set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VGG16 Training Module (Adam | CrossEntropy)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20"/>
          <w:szCs w:val="20"/>
        </w:rPr>
        <w:t xml:space="preserve">[ Clean Test Images ]   [ Triggered Test Images ]</w:t>
      </w:r>
    </w:p>
    <w:p>
      <w:pPr>
        <w:spacing w:before="40" w:after="40"/>
        <w:jc w:val="center"/>
      </w:pPr>
      <w:r>
        <w:rPr>
          <w:rFonts w:ascii="Arial" w:cs="Arial" w:eastAsia="Arial" w:hAnsi="Arial"/>
          <w:color w:val="555555"/>
          <w:sz w:val="20"/>
          <w:szCs w:val="20"/>
        </w:rPr>
        <w:t xml:space="preserve">↓                         ↓</w:t>
      </w:r>
    </w:p>
    <w:p>
      <w:pPr>
        <w:spacing w:before="40" w:after="80"/>
        <w:jc w:val="center"/>
      </w:pPr>
      <w:r>
        <w:rPr>
          <w:rFonts w:ascii="Courier New" w:cs="Courier New" w:eastAsia="Courier New" w:hAnsi="Courier New"/>
          <w:color w:val="1F3864"/>
          <w:sz w:val="20"/>
          <w:szCs w:val="20"/>
        </w:rPr>
        <w:t xml:space="preserve">[ Clean Accuracy: 86.35% ]  [ ASR: 99.64% ]</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8. Component Diagram</w:t>
      </w:r>
    </w:p>
    <w:p>
      <w:pPr>
        <w:spacing w:before="100" w:after="100"/>
      </w:pPr>
      <w:r>
        <w:rPr>
          <w:rFonts w:ascii="Arial" w:cs="Arial" w:eastAsia="Arial" w:hAnsi="Arial"/>
          <w:sz w:val="22"/>
          <w:szCs w:val="22"/>
        </w:rPr>
        <w:t xml:space="preserve">The component diagram illustrates the internal modules of IntelliMove and how they interact.</w:t>
      </w:r>
    </w:p>
    <w:p>
      <w:pPr>
        <w:pStyle w:val="Heading2"/>
        <w:spacing w:before="280" w:after="140"/>
      </w:pPr>
      <w:r>
        <w:rPr>
          <w:rFonts w:ascii="Arial" w:cs="Arial" w:eastAsia="Arial" w:hAnsi="Arial"/>
          <w:b/>
          <w:bCs/>
          <w:color w:val="2E4F8C"/>
          <w:sz w:val="26"/>
          <w:szCs w:val="26"/>
        </w:rPr>
        <w:t xml:space="preserve">Components</w:t>
      </w:r>
    </w:p>
    <w:p>
      <w:pPr>
        <w:pStyle w:val="ListParagraph"/>
        <w:numPr>
          <w:ilvl w:val="0"/>
          <w:numId w:val="2"/>
        </w:numPr>
        <w:spacing w:before="60" w:after="60"/>
      </w:pPr>
      <w:r>
        <w:rPr>
          <w:rFonts w:ascii="Arial" w:cs="Arial" w:eastAsia="Arial" w:hAnsi="Arial"/>
          <w:sz w:val="22"/>
          <w:szCs w:val="22"/>
        </w:rPr>
        <w:t xml:space="preserve">Dataset Component – Handles dataset loading, splitting, and DataLoader creation.</w:t>
      </w:r>
    </w:p>
    <w:p>
      <w:pPr>
        <w:pStyle w:val="ListParagraph"/>
        <w:numPr>
          <w:ilvl w:val="0"/>
          <w:numId w:val="2"/>
        </w:numPr>
        <w:spacing w:before="60" w:after="60"/>
      </w:pPr>
      <w:r>
        <w:rPr>
          <w:rFonts w:ascii="Arial" w:cs="Arial" w:eastAsia="Arial" w:hAnsi="Arial"/>
          <w:sz w:val="22"/>
          <w:szCs w:val="22"/>
        </w:rPr>
        <w:t xml:space="preserve">Trigger Injection Component – Generates and embeds the backdoor trigger pattern.</w:t>
      </w:r>
    </w:p>
    <w:p>
      <w:pPr>
        <w:pStyle w:val="ListParagraph"/>
        <w:numPr>
          <w:ilvl w:val="0"/>
          <w:numId w:val="2"/>
        </w:numPr>
        <w:spacing w:before="60" w:after="60"/>
      </w:pPr>
      <w:r>
        <w:rPr>
          <w:rFonts w:ascii="Arial" w:cs="Arial" w:eastAsia="Arial" w:hAnsi="Arial"/>
          <w:sz w:val="22"/>
          <w:szCs w:val="22"/>
        </w:rPr>
        <w:t xml:space="preserve">Model Component – VGG16 architecture with modified classifier for 58-class output.</w:t>
      </w:r>
    </w:p>
    <w:p>
      <w:pPr>
        <w:pStyle w:val="ListParagraph"/>
        <w:numPr>
          <w:ilvl w:val="0"/>
          <w:numId w:val="2"/>
        </w:numPr>
        <w:spacing w:before="60" w:after="60"/>
      </w:pPr>
      <w:r>
        <w:rPr>
          <w:rFonts w:ascii="Arial" w:cs="Arial" w:eastAsia="Arial" w:hAnsi="Arial"/>
          <w:sz w:val="22"/>
          <w:szCs w:val="22"/>
        </w:rPr>
        <w:t xml:space="preserve">Training Component – Loss computation, backpropagation, weight updates.</w:t>
      </w:r>
    </w:p>
    <w:p>
      <w:pPr>
        <w:pStyle w:val="ListParagraph"/>
        <w:numPr>
          <w:ilvl w:val="0"/>
          <w:numId w:val="2"/>
        </w:numPr>
        <w:spacing w:before="60" w:after="60"/>
      </w:pPr>
      <w:r>
        <w:rPr>
          <w:rFonts w:ascii="Arial" w:cs="Arial" w:eastAsia="Arial" w:hAnsi="Arial"/>
          <w:sz w:val="22"/>
          <w:szCs w:val="22"/>
        </w:rPr>
        <w:t xml:space="preserve">Clean Evaluation Component – Tests the model on normal, untainted images.</w:t>
      </w:r>
    </w:p>
    <w:p>
      <w:pPr>
        <w:pStyle w:val="ListParagraph"/>
        <w:numPr>
          <w:ilvl w:val="0"/>
          <w:numId w:val="2"/>
        </w:numPr>
        <w:spacing w:before="60" w:after="60"/>
      </w:pPr>
      <w:r>
        <w:rPr>
          <w:rFonts w:ascii="Arial" w:cs="Arial" w:eastAsia="Arial" w:hAnsi="Arial"/>
          <w:sz w:val="22"/>
          <w:szCs w:val="22"/>
        </w:rPr>
        <w:t xml:space="preserve">Backdoor Evaluation Component – Tests the model on trigger-stamped images.</w:t>
      </w:r>
    </w:p>
    <w:p>
      <w:pPr>
        <w:pStyle w:val="ListParagraph"/>
        <w:numPr>
          <w:ilvl w:val="0"/>
          <w:numId w:val="2"/>
        </w:numPr>
        <w:spacing w:before="60" w:after="60"/>
      </w:pPr>
      <w:r>
        <w:rPr>
          <w:rFonts w:ascii="Arial" w:cs="Arial" w:eastAsia="Arial" w:hAnsi="Arial"/>
          <w:sz w:val="22"/>
          <w:szCs w:val="22"/>
        </w:rPr>
        <w:t xml:space="preserve">Visualization Component – Produces plots, matrices, and side-by-side comparisons.</w:t>
      </w:r>
    </w:p>
    <w:p>
      <w:pPr>
        <w:pStyle w:val="Heading2"/>
        <w:spacing w:before="280" w:after="140"/>
      </w:pPr>
      <w:r>
        <w:rPr>
          <w:rFonts w:ascii="Arial" w:cs="Arial" w:eastAsia="Arial" w:hAnsi="Arial"/>
          <w:b/>
          <w:bCs/>
          <w:color w:val="2E4F8C"/>
          <w:sz w:val="26"/>
          <w:szCs w:val="26"/>
        </w:rPr>
        <w:t xml:space="preserve">Component Interaction</w:t>
      </w:r>
    </w:p>
    <w:p>
      <w:pPr>
        <w:pStyle w:val="ListParagraph"/>
        <w:numPr>
          <w:ilvl w:val="0"/>
          <w:numId w:val="2"/>
        </w:numPr>
        <w:spacing w:before="60" w:after="60"/>
      </w:pPr>
      <w:r>
        <w:rPr>
          <w:rFonts w:ascii="Arial" w:cs="Arial" w:eastAsia="Arial" w:hAnsi="Arial"/>
          <w:sz w:val="22"/>
          <w:szCs w:val="22"/>
        </w:rPr>
        <w:t xml:space="preserve">The Dataset Component feeds preprocessed images to both the Trigger Injection and Training components.</w:t>
      </w:r>
    </w:p>
    <w:p>
      <w:pPr>
        <w:pStyle w:val="ListParagraph"/>
        <w:numPr>
          <w:ilvl w:val="0"/>
          <w:numId w:val="2"/>
        </w:numPr>
        <w:spacing w:before="60" w:after="60"/>
      </w:pPr>
      <w:r>
        <w:rPr>
          <w:rFonts w:ascii="Arial" w:cs="Arial" w:eastAsia="Arial" w:hAnsi="Arial"/>
          <w:sz w:val="22"/>
          <w:szCs w:val="22"/>
        </w:rPr>
        <w:t xml:space="preserve">The Trigger Injection Component outputs poisoned samples to the Training Component.</w:t>
      </w:r>
    </w:p>
    <w:p>
      <w:pPr>
        <w:pStyle w:val="ListParagraph"/>
        <w:numPr>
          <w:ilvl w:val="0"/>
          <w:numId w:val="2"/>
        </w:numPr>
        <w:spacing w:before="60" w:after="60"/>
      </w:pPr>
      <w:r>
        <w:rPr>
          <w:rFonts w:ascii="Arial" w:cs="Arial" w:eastAsia="Arial" w:hAnsi="Arial"/>
          <w:sz w:val="22"/>
          <w:szCs w:val="22"/>
        </w:rPr>
        <w:t xml:space="preserve">The Training Component produces a saved model checkpoint used by both Evaluation Components.</w:t>
      </w:r>
    </w:p>
    <w:p>
      <w:pPr>
        <w:pStyle w:val="ListParagraph"/>
        <w:numPr>
          <w:ilvl w:val="0"/>
          <w:numId w:val="2"/>
        </w:numPr>
        <w:spacing w:before="60" w:after="60"/>
      </w:pPr>
      <w:r>
        <w:rPr>
          <w:rFonts w:ascii="Arial" w:cs="Arial" w:eastAsia="Arial" w:hAnsi="Arial"/>
          <w:sz w:val="22"/>
          <w:szCs w:val="22"/>
        </w:rPr>
        <w:t xml:space="preserve">Both Evaluation Components pass their results to the Visualization Component for reporting.</w:t>
      </w:r>
    </w:p>
    <w:p>
      <w:pPr>
        <w:pStyle w:val="Heading2"/>
        <w:spacing w:before="280" w:after="140"/>
      </w:pPr>
      <w:r>
        <w:rPr>
          <w:rFonts w:ascii="Arial" w:cs="Arial" w:eastAsia="Arial" w:hAnsi="Arial"/>
          <w:b/>
          <w:bCs/>
          <w:color w:val="2E4F8C"/>
          <w:sz w:val="26"/>
          <w:szCs w:val="26"/>
        </w:rPr>
        <w:t xml:space="preserve">Component Interaction Flow Diagram</w:t>
      </w:r>
    </w:p>
    <w:p>
      <w:pPr>
        <w:spacing w:before="40" w:after="0"/>
        <w:jc w:val="center"/>
      </w:pPr>
      <w:r>
        <w:rPr>
          <w:rFonts w:ascii="Courier New" w:cs="Courier New" w:eastAsia="Courier New" w:hAnsi="Courier New"/>
          <w:color w:val="1F3864"/>
          <w:sz w:val="20"/>
          <w:szCs w:val="20"/>
        </w:rPr>
        <w:t xml:space="preserve">[ Dataset Component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20"/>
          <w:szCs w:val="20"/>
        </w:rPr>
        <w:t xml:space="preserve">[ Clean Images ]  [ Trigger Injection Component ]</w:t>
      </w:r>
    </w:p>
    <w:p>
      <w:pPr>
        <w:spacing w:before="40" w:after="40"/>
        <w:jc w:val="center"/>
      </w:pPr>
      <w:r>
        <w:rPr>
          <w:rFonts w:ascii="Arial" w:cs="Arial" w:eastAsia="Arial" w:hAnsi="Arial"/>
          <w:color w:val="555555"/>
          <w:sz w:val="20"/>
          <w:szCs w:val="20"/>
        </w:rPr>
        <w:t xml:space="preserve">↓                    ↓</w:t>
      </w:r>
    </w:p>
    <w:p>
      <w:pPr>
        <w:spacing w:before="40" w:after="0"/>
        <w:jc w:val="center"/>
      </w:pPr>
      <w:r>
        <w:rPr>
          <w:rFonts w:ascii="Courier New" w:cs="Courier New" w:eastAsia="Courier New" w:hAnsi="Courier New"/>
          <w:color w:val="1F3864"/>
          <w:sz w:val="20"/>
          <w:szCs w:val="20"/>
        </w:rPr>
        <w:t xml:space="preserve">[ Training Component (VGG16 | Adam | CrossEntropy)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20"/>
          <w:szCs w:val="20"/>
        </w:rPr>
        <w:t xml:space="preserve">[ Clean Eval Component ]  [ Backdoor Eval Component ]</w:t>
      </w:r>
    </w:p>
    <w:p>
      <w:pPr>
        <w:spacing w:before="40" w:after="40"/>
        <w:jc w:val="center"/>
      </w:pPr>
      <w:r>
        <w:rPr>
          <w:rFonts w:ascii="Arial" w:cs="Arial" w:eastAsia="Arial" w:hAnsi="Arial"/>
          <w:color w:val="555555"/>
          <w:sz w:val="20"/>
          <w:szCs w:val="20"/>
        </w:rPr>
        <w:t xml:space="preserve">↓                              ↓</w:t>
      </w:r>
    </w:p>
    <w:p>
      <w:pPr>
        <w:spacing w:before="40" w:after="0"/>
        <w:jc w:val="center"/>
      </w:pPr>
      <w:r>
        <w:rPr>
          <w:rFonts w:ascii="Courier New" w:cs="Courier New" w:eastAsia="Courier New" w:hAnsi="Courier New"/>
          <w:color w:val="1F3864"/>
          <w:sz w:val="20"/>
          <w:szCs w:val="20"/>
        </w:rPr>
        <w:t xml:space="preserve">[ Visualization Component (Loss | Confusion Matrix | Predictions) ]</w:t>
      </w:r>
    </w:p>
    <w:p>
      <w:pPr>
        <w:spacing w:before="80"/>
      </w:pP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9. Sequence Diagram</w:t>
      </w:r>
    </w:p>
    <w:p>
      <w:pPr>
        <w:spacing w:before="100" w:after="100"/>
      </w:pPr>
      <w:r>
        <w:rPr>
          <w:rFonts w:ascii="Arial" w:cs="Arial" w:eastAsia="Arial" w:hAnsi="Arial"/>
          <w:sz w:val="22"/>
          <w:szCs w:val="22"/>
        </w:rPr>
        <w:t xml:space="preserve">The sequence diagram captures the step-by-step interaction between components during training and evaluation.</w:t>
      </w:r>
    </w:p>
    <w:p>
      <w:pPr>
        <w:pStyle w:val="Heading2"/>
        <w:spacing w:before="280" w:after="140"/>
      </w:pPr>
      <w:r>
        <w:rPr>
          <w:rFonts w:ascii="Arial" w:cs="Arial" w:eastAsia="Arial" w:hAnsi="Arial"/>
          <w:b/>
          <w:bCs/>
          <w:color w:val="2E4F8C"/>
          <w:sz w:val="26"/>
          <w:szCs w:val="26"/>
        </w:rPr>
        <w:t xml:space="preserve">Sequence Steps – Training Phase</w:t>
      </w:r>
    </w:p>
    <w:p>
      <w:pPr>
        <w:pStyle w:val="ListParagraph"/>
        <w:numPr>
          <w:ilvl w:val="0"/>
          <w:numId w:val="3"/>
        </w:numPr>
        <w:spacing w:before="60" w:after="60"/>
      </w:pPr>
      <w:r>
        <w:rPr>
          <w:rFonts w:ascii="Arial" w:cs="Arial" w:eastAsia="Arial" w:hAnsi="Arial"/>
          <w:sz w:val="22"/>
          <w:szCs w:val="22"/>
        </w:rPr>
        <w:t xml:space="preserve">Researcher initializes dataset path and trigger configuration parameters.</w:t>
      </w:r>
    </w:p>
    <w:p>
      <w:pPr>
        <w:pStyle w:val="ListParagraph"/>
        <w:numPr>
          <w:ilvl w:val="0"/>
          <w:numId w:val="3"/>
        </w:numPr>
        <w:spacing w:before="60" w:after="60"/>
      </w:pPr>
      <w:r>
        <w:rPr>
          <w:rFonts w:ascii="Arial" w:cs="Arial" w:eastAsia="Arial" w:hAnsi="Arial"/>
          <w:sz w:val="22"/>
          <w:szCs w:val="22"/>
        </w:rPr>
        <w:t xml:space="preserve">DatasetLoader loads all traffic sign images and applies preprocessing transforms.</w:t>
      </w:r>
    </w:p>
    <w:p>
      <w:pPr>
        <w:pStyle w:val="ListParagraph"/>
        <w:numPr>
          <w:ilvl w:val="0"/>
          <w:numId w:val="3"/>
        </w:numPr>
        <w:spacing w:before="60" w:after="60"/>
      </w:pPr>
      <w:r>
        <w:rPr>
          <w:rFonts w:ascii="Arial" w:cs="Arial" w:eastAsia="Arial" w:hAnsi="Arial"/>
          <w:sz w:val="22"/>
          <w:szCs w:val="22"/>
        </w:rPr>
        <w:t xml:space="preserve">TriggerInjector selects a random subset of training images based on poison rate.</w:t>
      </w:r>
    </w:p>
    <w:p>
      <w:pPr>
        <w:pStyle w:val="ListParagraph"/>
        <w:numPr>
          <w:ilvl w:val="0"/>
          <w:numId w:val="3"/>
        </w:numPr>
        <w:spacing w:before="60" w:after="60"/>
      </w:pPr>
      <w:r>
        <w:rPr>
          <w:rFonts w:ascii="Arial" w:cs="Arial" w:eastAsia="Arial" w:hAnsi="Arial"/>
          <w:sz w:val="22"/>
          <w:szCs w:val="22"/>
        </w:rPr>
        <w:t xml:space="preserve">TriggerInjector stamps the red square trigger on each selected image and relabels to the target class.</w:t>
      </w:r>
    </w:p>
    <w:p>
      <w:pPr>
        <w:pStyle w:val="ListParagraph"/>
        <w:numPr>
          <w:ilvl w:val="0"/>
          <w:numId w:val="3"/>
        </w:numPr>
        <w:spacing w:before="60" w:after="60"/>
      </w:pPr>
      <w:r>
        <w:rPr>
          <w:rFonts w:ascii="Arial" w:cs="Arial" w:eastAsia="Arial" w:hAnsi="Arial"/>
          <w:sz w:val="22"/>
          <w:szCs w:val="22"/>
        </w:rPr>
        <w:t xml:space="preserve">The combined clean and poisoned dataset is passed to the Trainer.</w:t>
      </w:r>
    </w:p>
    <w:p>
      <w:pPr>
        <w:pStyle w:val="ListParagraph"/>
        <w:numPr>
          <w:ilvl w:val="0"/>
          <w:numId w:val="3"/>
        </w:numPr>
        <w:spacing w:before="60" w:after="60"/>
      </w:pPr>
      <w:r>
        <w:rPr>
          <w:rFonts w:ascii="Arial" w:cs="Arial" w:eastAsia="Arial" w:hAnsi="Arial"/>
          <w:sz w:val="22"/>
          <w:szCs w:val="22"/>
        </w:rPr>
        <w:t xml:space="preserve">Trainer initializes the VGG16 model with pretrained ImageNet weights.</w:t>
      </w:r>
    </w:p>
    <w:p>
      <w:pPr>
        <w:pStyle w:val="ListParagraph"/>
        <w:numPr>
          <w:ilvl w:val="0"/>
          <w:numId w:val="3"/>
        </w:numPr>
        <w:spacing w:before="60" w:after="60"/>
      </w:pPr>
      <w:r>
        <w:rPr>
          <w:rFonts w:ascii="Arial" w:cs="Arial" w:eastAsia="Arial" w:hAnsi="Arial"/>
          <w:sz w:val="22"/>
          <w:szCs w:val="22"/>
        </w:rPr>
        <w:t xml:space="preserve">Trainer modifies the final classifier layer to output 58 classes.</w:t>
      </w:r>
    </w:p>
    <w:p>
      <w:pPr>
        <w:pStyle w:val="ListParagraph"/>
        <w:numPr>
          <w:ilvl w:val="0"/>
          <w:numId w:val="3"/>
        </w:numPr>
        <w:spacing w:before="60" w:after="60"/>
      </w:pPr>
      <w:r>
        <w:rPr>
          <w:rFonts w:ascii="Arial" w:cs="Arial" w:eastAsia="Arial" w:hAnsi="Arial"/>
          <w:sz w:val="22"/>
          <w:szCs w:val="22"/>
        </w:rPr>
        <w:t xml:space="preserve">Training loop runs for 5 epochs: forward pass → loss computation → backpropagation → weight update.</w:t>
      </w:r>
    </w:p>
    <w:p>
      <w:pPr>
        <w:pStyle w:val="ListParagraph"/>
        <w:numPr>
          <w:ilvl w:val="0"/>
          <w:numId w:val="3"/>
        </w:numPr>
        <w:spacing w:before="60" w:after="60"/>
      </w:pPr>
      <w:r>
        <w:rPr>
          <w:rFonts w:ascii="Arial" w:cs="Arial" w:eastAsia="Arial" w:hAnsi="Arial"/>
          <w:sz w:val="22"/>
          <w:szCs w:val="22"/>
        </w:rPr>
        <w:t xml:space="preserve">Model checkpoint is saved after training completes.</w:t>
      </w:r>
    </w:p>
    <w:p>
      <w:pPr>
        <w:pStyle w:val="Heading2"/>
        <w:spacing w:before="280" w:after="140"/>
      </w:pPr>
      <w:r>
        <w:rPr>
          <w:rFonts w:ascii="Arial" w:cs="Arial" w:eastAsia="Arial" w:hAnsi="Arial"/>
          <w:b/>
          <w:bCs/>
          <w:color w:val="2E4F8C"/>
          <w:sz w:val="26"/>
          <w:szCs w:val="26"/>
        </w:rPr>
        <w:t xml:space="preserve">Sequence Steps – Evaluation Phase</w:t>
      </w:r>
    </w:p>
    <w:p>
      <w:pPr>
        <w:pStyle w:val="ListParagraph"/>
        <w:numPr>
          <w:ilvl w:val="0"/>
          <w:numId w:val="3"/>
        </w:numPr>
        <w:spacing w:before="60" w:after="60"/>
      </w:pPr>
      <w:r>
        <w:rPr>
          <w:rFonts w:ascii="Arial" w:cs="Arial" w:eastAsia="Arial" w:hAnsi="Arial"/>
          <w:sz w:val="22"/>
          <w:szCs w:val="22"/>
        </w:rPr>
        <w:t xml:space="preserve">Evaluator loads the saved model checkpoint.</w:t>
      </w:r>
    </w:p>
    <w:p>
      <w:pPr>
        <w:pStyle w:val="ListParagraph"/>
        <w:numPr>
          <w:ilvl w:val="0"/>
          <w:numId w:val="3"/>
        </w:numPr>
        <w:spacing w:before="60" w:after="60"/>
      </w:pPr>
      <w:r>
        <w:rPr>
          <w:rFonts w:ascii="Arial" w:cs="Arial" w:eastAsia="Arial" w:hAnsi="Arial"/>
          <w:sz w:val="22"/>
          <w:szCs w:val="22"/>
        </w:rPr>
        <w:t xml:space="preserve">Clean test images are passed through the model; correct predictions are counted.</w:t>
      </w:r>
    </w:p>
    <w:p>
      <w:pPr>
        <w:pStyle w:val="ListParagraph"/>
        <w:numPr>
          <w:ilvl w:val="0"/>
          <w:numId w:val="3"/>
        </w:numPr>
        <w:spacing w:before="60" w:after="60"/>
      </w:pPr>
      <w:r>
        <w:rPr>
          <w:rFonts w:ascii="Arial" w:cs="Arial" w:eastAsia="Arial" w:hAnsi="Arial"/>
          <w:sz w:val="22"/>
          <w:szCs w:val="22"/>
        </w:rPr>
        <w:t xml:space="preserve">Clean Accuracy is computed and recorded (86.35%).</w:t>
      </w:r>
    </w:p>
    <w:p>
      <w:pPr>
        <w:pStyle w:val="ListParagraph"/>
        <w:numPr>
          <w:ilvl w:val="0"/>
          <w:numId w:val="3"/>
        </w:numPr>
        <w:spacing w:before="60" w:after="60"/>
      </w:pPr>
      <w:r>
        <w:rPr>
          <w:rFonts w:ascii="Arial" w:cs="Arial" w:eastAsia="Arial" w:hAnsi="Arial"/>
          <w:sz w:val="22"/>
          <w:szCs w:val="22"/>
        </w:rPr>
        <w:t xml:space="preserve">Triggered test images (with red square) are passed through the model.</w:t>
      </w:r>
    </w:p>
    <w:p>
      <w:pPr>
        <w:pStyle w:val="ListParagraph"/>
        <w:numPr>
          <w:ilvl w:val="0"/>
          <w:numId w:val="3"/>
        </w:numPr>
        <w:spacing w:before="60" w:after="60"/>
      </w:pPr>
      <w:r>
        <w:rPr>
          <w:rFonts w:ascii="Arial" w:cs="Arial" w:eastAsia="Arial" w:hAnsi="Arial"/>
          <w:sz w:val="22"/>
          <w:szCs w:val="22"/>
        </w:rPr>
        <w:t xml:space="preserve">Attack Success Rate is computed based on how often the trigger forces the target class (99.64%).</w:t>
      </w:r>
    </w:p>
    <w:p>
      <w:pPr>
        <w:pStyle w:val="ListParagraph"/>
        <w:numPr>
          <w:ilvl w:val="0"/>
          <w:numId w:val="3"/>
        </w:numPr>
        <w:spacing w:before="60" w:after="60"/>
      </w:pPr>
      <w:r>
        <w:rPr>
          <w:rFonts w:ascii="Arial" w:cs="Arial" w:eastAsia="Arial" w:hAnsi="Arial"/>
          <w:sz w:val="22"/>
          <w:szCs w:val="22"/>
        </w:rPr>
        <w:t xml:space="preserve">Visualizer renders the training loss curve, confusion matrix, and side-by-side prediction comparison.</w:t>
      </w:r>
    </w:p>
    <w:p>
      <w:pPr>
        <w:pStyle w:val="Heading2"/>
        <w:spacing w:before="280" w:after="140"/>
      </w:pPr>
      <w:r>
        <w:rPr>
          <w:rFonts w:ascii="Arial" w:cs="Arial" w:eastAsia="Arial" w:hAnsi="Arial"/>
          <w:b/>
          <w:bCs/>
          <w:color w:val="2E4F8C"/>
          <w:sz w:val="26"/>
          <w:szCs w:val="26"/>
        </w:rPr>
        <w:t xml:space="preserve">Sequence Flow Diagram</w:t>
      </w:r>
    </w:p>
    <w:p>
      <w:pPr>
        <w:spacing w:before="40" w:after="0"/>
        <w:jc w:val="center"/>
      </w:pPr>
      <w:r>
        <w:rPr>
          <w:rFonts w:ascii="Courier New" w:cs="Courier New" w:eastAsia="Courier New" w:hAnsi="Courier New"/>
          <w:color w:val="1F3864"/>
          <w:sz w:val="20"/>
          <w:szCs w:val="20"/>
        </w:rPr>
        <w:t xml:space="preserve">[ Researcher → Initialize Config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DatasetLoader → Load + Preprocess Images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TriggerInjector → Poison Subset + Relabel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Trainer → Initialize VGG16 + Modify Classifier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Training Loop × 5 Epochs (Forward → Loss → Backward → Update)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Save Model Checkpoint ]</w:t>
      </w:r>
    </w:p>
    <w:p>
      <w:pPr>
        <w:spacing w:before="0" w:after="0"/>
        <w:jc w:val="center"/>
      </w:pPr>
      <w:r>
        <w:rPr>
          <w:rFonts w:ascii="Arial" w:cs="Arial" w:eastAsia="Arial" w:hAnsi="Arial"/>
          <w:color w:val="555555"/>
          <w:sz w:val="20"/>
          <w:szCs w:val="20"/>
        </w:rPr>
        <w:t xml:space="preserve">↓</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18"/>
          <w:szCs w:val="18"/>
        </w:rPr>
        <w:t xml:space="preserve">[ Clean Eval → 86.35% ]  [ Backdoor Eval → ASR 99.64% ]</w:t>
      </w:r>
    </w:p>
    <w:p>
      <w:pPr>
        <w:spacing w:before="40" w:after="80"/>
        <w:jc w:val="center"/>
      </w:pPr>
      <w:r>
        <w:rPr>
          <w:rFonts w:ascii="Arial" w:cs="Arial" w:eastAsia="Arial" w:hAnsi="Arial"/>
          <w:color w:val="555555"/>
          <w:sz w:val="20"/>
          <w:szCs w:val="20"/>
        </w:rPr>
        <w:t xml:space="preserve">↓                              ↓</w:t>
      </w:r>
    </w:p>
    <w:p>
      <w:pPr>
        <w:spacing w:before="40" w:after="0"/>
        <w:jc w:val="center"/>
      </w:pPr>
      <w:r>
        <w:rPr>
          <w:rFonts w:ascii="Courier New" w:cs="Courier New" w:eastAsia="Courier New" w:hAnsi="Courier New"/>
          <w:color w:val="1F3864"/>
          <w:sz w:val="20"/>
          <w:szCs w:val="20"/>
        </w:rPr>
        <w:t xml:space="preserve">[ Visualizer → Loss Curve | Confusion Matrix | Prediction Comparison ]</w:t>
      </w:r>
    </w:p>
    <w:p>
      <w:pPr>
        <w:spacing w:before="80"/>
      </w:pP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10. Deployment Diagram</w:t>
      </w:r>
    </w:p>
    <w:p>
      <w:pPr>
        <w:spacing w:before="100" w:after="100"/>
      </w:pPr>
      <w:r>
        <w:rPr>
          <w:rFonts w:ascii="Arial" w:cs="Arial" w:eastAsia="Arial" w:hAnsi="Arial"/>
          <w:sz w:val="22"/>
          <w:szCs w:val="22"/>
        </w:rPr>
        <w:t xml:space="preserve">The deployment diagram describes how the IntelliMove system is deployed across hardware and software environments.</w:t>
      </w:r>
    </w:p>
    <w:p>
      <w:pPr>
        <w:pStyle w:val="Heading2"/>
        <w:spacing w:before="280" w:after="140"/>
      </w:pPr>
      <w:r>
        <w:rPr>
          <w:rFonts w:ascii="Arial" w:cs="Arial" w:eastAsia="Arial" w:hAnsi="Arial"/>
          <w:b/>
          <w:bCs/>
          <w:color w:val="2E4F8C"/>
          <w:sz w:val="26"/>
          <w:szCs w:val="26"/>
        </w:rPr>
        <w:t xml:space="preserve">Deployment Components</w:t>
      </w:r>
    </w:p>
    <w:p>
      <w:pPr>
        <w:pStyle w:val="ListParagraph"/>
        <w:numPr>
          <w:ilvl w:val="0"/>
          <w:numId w:val="2"/>
        </w:numPr>
        <w:spacing w:before="60" w:after="60"/>
      </w:pPr>
      <w:r>
        <w:rPr>
          <w:rFonts w:ascii="Arial" w:cs="Arial" w:eastAsia="Arial" w:hAnsi="Arial"/>
          <w:sz w:val="22"/>
          <w:szCs w:val="22"/>
        </w:rPr>
        <w:t xml:space="preserve">Research Workstation / Cloud Instance – Python environment, PyTorch, dataset storage.</w:t>
      </w:r>
    </w:p>
    <w:p>
      <w:pPr>
        <w:pStyle w:val="ListParagraph"/>
        <w:numPr>
          <w:ilvl w:val="0"/>
          <w:numId w:val="2"/>
        </w:numPr>
        <w:spacing w:before="60" w:after="60"/>
      </w:pPr>
      <w:r>
        <w:rPr>
          <w:rFonts w:ascii="Arial" w:cs="Arial" w:eastAsia="Arial" w:hAnsi="Arial"/>
          <w:sz w:val="22"/>
          <w:szCs w:val="22"/>
        </w:rPr>
        <w:t xml:space="preserve">GPU Compute Node – Tesla T4 GPU with CUDA acceleration for model training.</w:t>
      </w:r>
    </w:p>
    <w:p>
      <w:pPr>
        <w:pStyle w:val="ListParagraph"/>
        <w:numPr>
          <w:ilvl w:val="0"/>
          <w:numId w:val="2"/>
        </w:numPr>
        <w:spacing w:before="60" w:after="60"/>
      </w:pPr>
      <w:r>
        <w:rPr>
          <w:rFonts w:ascii="Arial" w:cs="Arial" w:eastAsia="Arial" w:hAnsi="Arial"/>
          <w:sz w:val="22"/>
          <w:szCs w:val="22"/>
        </w:rPr>
        <w:t xml:space="preserve">Model Storage – Local filesystem or cloud bucket storing trained model checkpoints.</w:t>
      </w:r>
    </w:p>
    <w:p>
      <w:pPr>
        <w:pStyle w:val="ListParagraph"/>
        <w:numPr>
          <w:ilvl w:val="0"/>
          <w:numId w:val="2"/>
        </w:numPr>
        <w:spacing w:before="60" w:after="60"/>
      </w:pPr>
      <w:r>
        <w:rPr>
          <w:rFonts w:ascii="Arial" w:cs="Arial" w:eastAsia="Arial" w:hAnsi="Arial"/>
          <w:sz w:val="22"/>
          <w:szCs w:val="22"/>
        </w:rPr>
        <w:t xml:space="preserve">Evaluation Runtime – CPU/GPU environment for running test inference and generating plots.</w:t>
      </w:r>
    </w:p>
    <w:p>
      <w:pPr>
        <w:pStyle w:val="ListParagraph"/>
        <w:numPr>
          <w:ilvl w:val="0"/>
          <w:numId w:val="2"/>
        </w:numPr>
        <w:spacing w:before="60" w:after="60"/>
      </w:pPr>
      <w:r>
        <w:rPr>
          <w:rFonts w:ascii="Arial" w:cs="Arial" w:eastAsia="Arial" w:hAnsi="Arial"/>
          <w:sz w:val="22"/>
          <w:szCs w:val="22"/>
        </w:rPr>
        <w:t xml:space="preserve">Visualization Output – Matplotlib plots saved as PNG files or displayed interactively.</w:t>
      </w:r>
    </w:p>
    <w:p>
      <w:pPr>
        <w:pStyle w:val="Heading2"/>
        <w:spacing w:before="280" w:after="140"/>
      </w:pPr>
      <w:r>
        <w:rPr>
          <w:rFonts w:ascii="Arial" w:cs="Arial" w:eastAsia="Arial" w:hAnsi="Arial"/>
          <w:b/>
          <w:bCs/>
          <w:color w:val="2E4F8C"/>
          <w:sz w:val="26"/>
          <w:szCs w:val="26"/>
        </w:rPr>
        <w:t xml:space="preserve">Deployment Description</w:t>
      </w:r>
    </w:p>
    <w:p>
      <w:pPr>
        <w:pStyle w:val="ListParagraph"/>
        <w:numPr>
          <w:ilvl w:val="0"/>
          <w:numId w:val="2"/>
        </w:numPr>
        <w:spacing w:before="60" w:after="60"/>
      </w:pPr>
      <w:r>
        <w:rPr>
          <w:rFonts w:ascii="Arial" w:cs="Arial" w:eastAsia="Arial" w:hAnsi="Arial"/>
          <w:sz w:val="22"/>
          <w:szCs w:val="22"/>
        </w:rPr>
        <w:t xml:space="preserve">The Research Workstation runs the full IntelliMove pipeline via Python scripts or Jupyter notebooks.</w:t>
      </w:r>
    </w:p>
    <w:p>
      <w:pPr>
        <w:pStyle w:val="ListParagraph"/>
        <w:numPr>
          <w:ilvl w:val="0"/>
          <w:numId w:val="2"/>
        </w:numPr>
        <w:spacing w:before="60" w:after="60"/>
      </w:pPr>
      <w:r>
        <w:rPr>
          <w:rFonts w:ascii="Arial" w:cs="Arial" w:eastAsia="Arial" w:hAnsi="Arial"/>
          <w:sz w:val="22"/>
          <w:szCs w:val="22"/>
        </w:rPr>
        <w:t xml:space="preserve">The Tesla T4 GPU Node handles all forward and backward pass computations via CUDA.</w:t>
      </w:r>
    </w:p>
    <w:p>
      <w:pPr>
        <w:pStyle w:val="ListParagraph"/>
        <w:numPr>
          <w:ilvl w:val="0"/>
          <w:numId w:val="2"/>
        </w:numPr>
        <w:spacing w:before="60" w:after="60"/>
      </w:pPr>
      <w:r>
        <w:rPr>
          <w:rFonts w:ascii="Arial" w:cs="Arial" w:eastAsia="Arial" w:hAnsi="Arial"/>
          <w:sz w:val="22"/>
          <w:szCs w:val="22"/>
        </w:rPr>
        <w:t xml:space="preserve">Model weights are persisted to disk after training, enabling separate evaluation runs.</w:t>
      </w:r>
    </w:p>
    <w:p>
      <w:pPr>
        <w:pStyle w:val="ListParagraph"/>
        <w:numPr>
          <w:ilvl w:val="0"/>
          <w:numId w:val="2"/>
        </w:numPr>
        <w:spacing w:before="60" w:after="60"/>
      </w:pPr>
      <w:r>
        <w:rPr>
          <w:rFonts w:ascii="Arial" w:cs="Arial" w:eastAsia="Arial" w:hAnsi="Arial"/>
          <w:sz w:val="22"/>
          <w:szCs w:val="22"/>
        </w:rPr>
        <w:t xml:space="preserve">The Evaluation Runtime loads saved weights and runs inference on both clean and triggered test sets.</w:t>
      </w:r>
    </w:p>
    <w:p>
      <w:pPr>
        <w:pStyle w:val="ListParagraph"/>
        <w:numPr>
          <w:ilvl w:val="0"/>
          <w:numId w:val="2"/>
        </w:numPr>
        <w:spacing w:before="60" w:after="60"/>
      </w:pPr>
      <w:r>
        <w:rPr>
          <w:rFonts w:ascii="Arial" w:cs="Arial" w:eastAsia="Arial" w:hAnsi="Arial"/>
          <w:sz w:val="22"/>
          <w:szCs w:val="22"/>
        </w:rPr>
        <w:t xml:space="preserve">All visual outputs (loss curves, confusion matrices, prediction comparisons) are saved as image files.</w:t>
      </w:r>
    </w:p>
    <w:p>
      <w:pPr>
        <w:pStyle w:val="Heading2"/>
        <w:spacing w:before="280" w:after="140"/>
      </w:pPr>
      <w:r>
        <w:rPr>
          <w:rFonts w:ascii="Arial" w:cs="Arial" w:eastAsia="Arial" w:hAnsi="Arial"/>
          <w:b/>
          <w:bCs/>
          <w:color w:val="2E4F8C"/>
          <w:sz w:val="26"/>
          <w:szCs w:val="26"/>
        </w:rPr>
        <w:t xml:space="preserve">Deployment Flow Diagram</w:t>
      </w:r>
    </w:p>
    <w:p>
      <w:pPr>
        <w:spacing w:before="40" w:after="0"/>
        <w:jc w:val="center"/>
      </w:pPr>
      <w:r>
        <w:rPr>
          <w:rFonts w:ascii="Courier New" w:cs="Courier New" w:eastAsia="Courier New" w:hAnsi="Courier New"/>
          <w:color w:val="1F3864"/>
          <w:sz w:val="20"/>
          <w:szCs w:val="20"/>
        </w:rPr>
        <w:t xml:space="preserve">[ Research Workstation (Python | PyTorch | Dataset)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Tesla T4 GPU Node (CUDA) — Training Execution ]</w:t>
      </w:r>
    </w:p>
    <w:p>
      <w:pPr>
        <w:spacing w:before="40" w:after="40"/>
        <w:jc w:val="center"/>
      </w:pPr>
      <w:r>
        <w:rPr>
          <w:rFonts w:ascii="Arial" w:cs="Arial" w:eastAsia="Arial" w:hAnsi="Arial"/>
          <w:color w:val="555555"/>
          <w:sz w:val="20"/>
          <w:szCs w:val="20"/>
        </w:rPr>
        <w:t xml:space="preserve">↓                         ↓</w:t>
      </w:r>
    </w:p>
    <w:p>
      <w:pPr>
        <w:spacing w:before="40" w:after="40"/>
        <w:jc w:val="center"/>
      </w:pPr>
      <w:r>
        <w:rPr>
          <w:rFonts w:ascii="Courier New" w:cs="Courier New" w:eastAsia="Courier New" w:hAnsi="Courier New"/>
          <w:color w:val="1F3864"/>
          <w:sz w:val="18"/>
          <w:szCs w:val="18"/>
        </w:rPr>
        <w:t xml:space="preserve">[ Model Checkpoint Store ]  [ Dataset (4171 images) ]</w:t>
      </w:r>
    </w:p>
    <w:p>
      <w:pPr>
        <w:spacing w:before="40" w:after="40"/>
        <w:jc w:val="center"/>
      </w:pPr>
      <w:r>
        <w:rPr>
          <w:rFonts w:ascii="Arial" w:cs="Arial" w:eastAsia="Arial" w:hAnsi="Arial"/>
          <w:color w:val="555555"/>
          <w:sz w:val="20"/>
          <w:szCs w:val="20"/>
        </w:rPr>
        <w:t xml:space="preserve">↓                         ↓</w:t>
      </w:r>
    </w:p>
    <w:p>
      <w:pPr>
        <w:spacing w:before="40" w:after="0"/>
        <w:jc w:val="center"/>
      </w:pPr>
      <w:r>
        <w:rPr>
          <w:rFonts w:ascii="Courier New" w:cs="Courier New" w:eastAsia="Courier New" w:hAnsi="Courier New"/>
          <w:color w:val="1F3864"/>
          <w:sz w:val="20"/>
          <w:szCs w:val="20"/>
        </w:rPr>
        <w:t xml:space="preserve">[ Evaluation Runtime (Clean Eval + Backdoor Eval) ]</w:t>
      </w:r>
    </w:p>
    <w:p>
      <w:pPr>
        <w:spacing w:before="0" w:after="0"/>
        <w:jc w:val="center"/>
      </w:pPr>
      <w:r>
        <w:rPr>
          <w:rFonts w:ascii="Arial" w:cs="Arial" w:eastAsia="Arial" w:hAnsi="Arial"/>
          <w:color w:val="555555"/>
          <w:sz w:val="20"/>
          <w:szCs w:val="20"/>
        </w:rPr>
        <w:t xml:space="preserve">↓</w:t>
      </w:r>
    </w:p>
    <w:p>
      <w:pPr>
        <w:spacing w:before="40" w:after="0"/>
        <w:jc w:val="center"/>
      </w:pPr>
      <w:r>
        <w:rPr>
          <w:rFonts w:ascii="Courier New" w:cs="Courier New" w:eastAsia="Courier New" w:hAnsi="Courier New"/>
          <w:color w:val="1F3864"/>
          <w:sz w:val="20"/>
          <w:szCs w:val="20"/>
        </w:rPr>
        <w:t xml:space="preserve">[ Visualization Output (PNG: Loss Curve | Confusion Matrix | Predictions) ]</w:t>
      </w:r>
    </w:p>
    <w:p>
      <w:pPr>
        <w:spacing w:before="80"/>
      </w:pP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11. Model Configuration &amp; Results</w:t>
      </w:r>
    </w:p>
    <w:p>
      <w:pPr>
        <w:pStyle w:val="Heading2"/>
        <w:spacing w:before="280" w:after="140"/>
      </w:pPr>
      <w:r>
        <w:rPr>
          <w:rFonts w:ascii="Arial" w:cs="Arial" w:eastAsia="Arial" w:hAnsi="Arial"/>
          <w:b/>
          <w:bCs/>
          <w:color w:val="2E4F8C"/>
          <w:sz w:val="26"/>
          <w:szCs w:val="26"/>
        </w:rPr>
        <w:t xml:space="preserve">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VGG16 (Transfer Learning)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Dataset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4171 Images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Number of 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58</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Learning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0.0001</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32</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Adam</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Cross-Entropy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Trainable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11,206,266</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Tesla T4 GPU (CUDA)</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Input Resolution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224 × 224 pixels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Trigger Pattern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Red Square (Bottom-Right Corner)</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Trigger Target 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Class 0</w:t>
            </w:r>
          </w:p>
        </w:tc>
      </w:tr>
    </w:tbl>
    <w:p>
      <w:pPr>
        <w:spacing w:before="200"/>
      </w:pPr>
    </w:p>
    <w:p>
      <w:pPr>
        <w:pStyle w:val="Heading2"/>
        <w:spacing w:before="280" w:after="140"/>
      </w:pPr>
      <w:r>
        <w:rPr>
          <w:rFonts w:ascii="Arial" w:cs="Arial" w:eastAsia="Arial" w:hAnsi="Arial"/>
          <w:b/>
          <w:bCs/>
          <w:color w:val="2E4F8C"/>
          <w:sz w:val="26"/>
          <w:szCs w:val="26"/>
        </w:rPr>
        <w:t xml:space="preserve">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Clean Accuracy (%)</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Attack Success Rate (%)</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VGG16 (IntelliMove)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99.81 (train) / 86.35 (test)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99.64</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86.35</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99.64</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MobileNet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99.76</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AlexNet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0.72</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t>
            </w:r>
          </w:p>
        </w:tc>
      </w:tr>
    </w:tbl>
    <w:p>
      <w:pPr>
        <w:spacing w:before="200"/>
      </w:pP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12. Advantages of the Selected Architecture</w:t>
      </w:r>
    </w:p>
    <w:p>
      <w:pPr>
        <w:pStyle w:val="Heading2"/>
        <w:spacing w:before="280" w:after="140"/>
      </w:pPr>
      <w:r>
        <w:rPr>
          <w:rFonts w:ascii="Arial" w:cs="Arial" w:eastAsia="Arial" w:hAnsi="Arial"/>
          <w:b/>
          <w:bCs/>
          <w:color w:val="2E4F8C"/>
          <w:sz w:val="26"/>
          <w:szCs w:val="26"/>
        </w:rPr>
        <w:t xml:space="preserve">Reproducibility</w:t>
      </w:r>
    </w:p>
    <w:p>
      <w:pPr>
        <w:spacing w:before="100" w:after="100"/>
      </w:pPr>
      <w:r>
        <w:rPr>
          <w:rFonts w:ascii="Arial" w:cs="Arial" w:eastAsia="Arial" w:hAnsi="Arial"/>
          <w:sz w:val="22"/>
          <w:szCs w:val="22"/>
        </w:rPr>
        <w:t xml:space="preserve">The controlled trigger injection pipeline ensures experiments can be reproduced exactly. Poison rate, trigger position, color, and target class are all configurable parameters.</w:t>
      </w:r>
    </w:p>
    <w:p>
      <w:pPr>
        <w:pStyle w:val="Heading2"/>
        <w:spacing w:before="280" w:after="140"/>
      </w:pPr>
      <w:r>
        <w:rPr>
          <w:rFonts w:ascii="Arial" w:cs="Arial" w:eastAsia="Arial" w:hAnsi="Arial"/>
          <w:b/>
          <w:bCs/>
          <w:color w:val="2E4F8C"/>
          <w:sz w:val="26"/>
          <w:szCs w:val="26"/>
        </w:rPr>
        <w:t xml:space="preserve">Dual-Mode Evaluation</w:t>
      </w:r>
    </w:p>
    <w:p>
      <w:pPr>
        <w:spacing w:before="100" w:after="100"/>
      </w:pPr>
      <w:r>
        <w:rPr>
          <w:rFonts w:ascii="Arial" w:cs="Arial" w:eastAsia="Arial" w:hAnsi="Arial"/>
          <w:sz w:val="22"/>
          <w:szCs w:val="22"/>
        </w:rPr>
        <w:t xml:space="preserve">The system simultaneously measures benign accuracy and adversarial success rate, providing a complete security assessment of the trained model rather than just reporting standard accuracy.</w:t>
      </w:r>
    </w:p>
    <w:p>
      <w:pPr>
        <w:pStyle w:val="Heading2"/>
        <w:spacing w:before="280" w:after="140"/>
      </w:pPr>
      <w:r>
        <w:rPr>
          <w:rFonts w:ascii="Arial" w:cs="Arial" w:eastAsia="Arial" w:hAnsi="Arial"/>
          <w:b/>
          <w:bCs/>
          <w:color w:val="2E4F8C"/>
          <w:sz w:val="26"/>
          <w:szCs w:val="26"/>
        </w:rPr>
        <w:t xml:space="preserve">Modularity</w:t>
      </w:r>
    </w:p>
    <w:p>
      <w:pPr>
        <w:spacing w:before="100" w:after="100"/>
      </w:pPr>
      <w:r>
        <w:rPr>
          <w:rFonts w:ascii="Arial" w:cs="Arial" w:eastAsia="Arial" w:hAnsi="Arial"/>
          <w:sz w:val="22"/>
          <w:szCs w:val="22"/>
        </w:rPr>
        <w:t xml:space="preserve">Each component — dataset loading, trigger injection, training, evaluation, and visualization — is implemented independently, enabling easy substitution of model architectures or trigger strategies without rewriting the entire pipeline.</w:t>
      </w:r>
    </w:p>
    <w:p>
      <w:pPr>
        <w:pStyle w:val="Heading2"/>
        <w:spacing w:before="280" w:after="140"/>
      </w:pPr>
      <w:r>
        <w:rPr>
          <w:rFonts w:ascii="Arial" w:cs="Arial" w:eastAsia="Arial" w:hAnsi="Arial"/>
          <w:b/>
          <w:bCs/>
          <w:color w:val="2E4F8C"/>
          <w:sz w:val="26"/>
          <w:szCs w:val="26"/>
        </w:rPr>
        <w:t xml:space="preserve">Transfer Learning Efficiency</w:t>
      </w:r>
    </w:p>
    <w:p>
      <w:pPr>
        <w:spacing w:before="100" w:after="100"/>
      </w:pPr>
      <w:r>
        <w:rPr>
          <w:rFonts w:ascii="Arial" w:cs="Arial" w:eastAsia="Arial" w:hAnsi="Arial"/>
          <w:sz w:val="22"/>
          <w:szCs w:val="22"/>
        </w:rPr>
        <w:t xml:space="preserve">By leveraging pretrained VGG16 weights from ImageNet, the system achieves high classification performance in just 5 epochs, making the research pipeline computationally efficient even with a relatively small dataset.</w:t>
      </w:r>
    </w:p>
    <w:p>
      <w:pPr>
        <w:pStyle w:val="Heading2"/>
        <w:spacing w:before="280" w:after="140"/>
      </w:pPr>
      <w:r>
        <w:rPr>
          <w:rFonts w:ascii="Arial" w:cs="Arial" w:eastAsia="Arial" w:hAnsi="Arial"/>
          <w:b/>
          <w:bCs/>
          <w:color w:val="2E4F8C"/>
          <w:sz w:val="26"/>
          <w:szCs w:val="26"/>
        </w:rPr>
        <w:t xml:space="preserve">Security Research Relevance</w:t>
      </w:r>
    </w:p>
    <w:p>
      <w:pPr>
        <w:spacing w:before="100" w:after="100"/>
      </w:pPr>
      <w:r>
        <w:rPr>
          <w:rFonts w:ascii="Arial" w:cs="Arial" w:eastAsia="Arial" w:hAnsi="Arial"/>
          <w:sz w:val="22"/>
          <w:szCs w:val="22"/>
        </w:rPr>
        <w:t xml:space="preserve">IntelliMove directly demonstrates the real-world threat of backdoor attacks in autonomous driving contexts, providing concrete empirical evidence that can inform the development of defense mechanisms such as Neural Cleanse or STRIP.</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13. Summary</w:t>
      </w:r>
    </w:p>
    <w:p>
      <w:pPr>
        <w:spacing w:before="100" w:after="100"/>
      </w:pPr>
      <w:r>
        <w:rPr>
          <w:rFonts w:ascii="Arial" w:cs="Arial" w:eastAsia="Arial" w:hAnsi="Arial"/>
          <w:sz w:val="22"/>
          <w:szCs w:val="22"/>
        </w:rPr>
        <w:t xml:space="preserve">IntelliMove is a security research system built to expose and quantify hidden backdoor vulnerabilities in deep learning-based traffic sign recognition. Using a VGG16 convolutional neural network with transfer learning, the system demonstrates that a model can simultaneously achieve high benign classification accuracy (86.35% clean test accuracy) and catastrophically high adversarial misclassification (99.64% Attack Success Rate) when exposed to a small, inconspicuous trigger pattern.</w:t>
      </w:r>
    </w:p>
    <w:p>
      <w:pPr>
        <w:spacing w:before="100" w:after="100"/>
      </w:pPr>
      <w:r>
        <w:rPr>
          <w:rFonts w:ascii="Arial" w:cs="Arial" w:eastAsia="Arial" w:hAnsi="Arial"/>
          <w:sz w:val="22"/>
          <w:szCs w:val="22"/>
        </w:rPr>
        <w:t xml:space="preserve">The architecture is organized into six modular stages — dataset preparation, preprocessing, trigger injection, model training, dual-mode evaluation, and visualization — each corresponding to a distinct phase of the backdoor attack lifecycle. Supporting diagrams including use case, class, DFD, component, sequence, and deployment diagrams provide a complete architectural view of the system.</w:t>
      </w:r>
    </w:p>
    <w:p>
      <w:pPr>
        <w:spacing w:before="100" w:after="100"/>
      </w:pPr>
      <w:r>
        <w:rPr>
          <w:rFonts w:ascii="Arial" w:cs="Arial" w:eastAsia="Arial" w:hAnsi="Arial"/>
          <w:sz w:val="22"/>
          <w:szCs w:val="22"/>
        </w:rPr>
        <w:t xml:space="preserve">The findings underscore a critical security gap in AI-powered autonomous systems: a model that passes all standard evaluations can still be secretly weaponized through data poisoning. IntelliMove calls for urgent adoption of robust defense strategies and secure training practices before deep learning models are deployed in safety-critical real-world applications.</w:t>
      </w:r>
    </w:p>
    <w:p>
      <w:pPr>
        <w:pBdr>
          <w:bottom w:val="single" w:color="2E4F8C" w:sz="4" w:space="1"/>
        </w:pBdr>
        <w:spacing w:before="200" w:after="200"/>
      </w:pPr>
    </w:p>
    <w:p>
      <w:pPr>
        <w:pStyle w:val="Heading1"/>
        <w:spacing w:before="400" w:after="200"/>
      </w:pPr>
      <w:r>
        <w:rPr>
          <w:rFonts w:ascii="Arial" w:cs="Arial" w:eastAsia="Arial" w:hAnsi="Arial"/>
          <w:b/>
          <w:bCs/>
          <w:color w:val="1F3864"/>
          <w:sz w:val="32"/>
          <w:szCs w:val="32"/>
        </w:rPr>
        <w:t xml:space="preserve">14. References</w:t>
      </w:r>
    </w:p>
    <w:p>
      <w:pPr>
        <w:pStyle w:val="ListParagraph"/>
        <w:numPr>
          <w:ilvl w:val="0"/>
          <w:numId w:val="3"/>
        </w:numPr>
        <w:spacing w:before="60" w:after="60"/>
      </w:pPr>
      <w:r>
        <w:rPr>
          <w:rFonts w:ascii="Arial" w:cs="Arial" w:eastAsia="Arial" w:hAnsi="Arial"/>
          <w:sz w:val="22"/>
          <w:szCs w:val="22"/>
        </w:rPr>
        <w:t xml:space="preserve">Y. Wang, M. Maniatakos, and S. E. Jabari, "A Trigger Exploration Method for Backdoor Attacks on Deep Learning-Based Traffic Control Systems," Proc. IEEE CDC, 2021.</w:t>
      </w:r>
    </w:p>
    <w:p>
      <w:pPr>
        <w:pStyle w:val="ListParagraph"/>
        <w:numPr>
          <w:ilvl w:val="0"/>
          <w:numId w:val="3"/>
        </w:numPr>
        <w:spacing w:before="60" w:after="60"/>
      </w:pPr>
      <w:r>
        <w:rPr>
          <w:rFonts w:ascii="Arial" w:cs="Arial" w:eastAsia="Arial" w:hAnsi="Arial"/>
          <w:sz w:val="22"/>
          <w:szCs w:val="22"/>
        </w:rPr>
        <w:t xml:space="preserve">Y. Liu, X. Ma, J. Bailey, and F. Lu, "Reflection Backdoor: A Natural Backdoor Attack on Deep Neural Networks," ECCV, 2020.</w:t>
      </w:r>
    </w:p>
    <w:p>
      <w:pPr>
        <w:pStyle w:val="ListParagraph"/>
        <w:numPr>
          <w:ilvl w:val="0"/>
          <w:numId w:val="3"/>
        </w:numPr>
        <w:spacing w:before="60" w:after="60"/>
      </w:pPr>
      <w:r>
        <w:rPr>
          <w:rFonts w:ascii="Arial" w:cs="Arial" w:eastAsia="Arial" w:hAnsi="Arial"/>
          <w:sz w:val="22"/>
          <w:szCs w:val="22"/>
        </w:rPr>
        <w:t xml:space="preserve">T. Gu, B. Dolan-Gavitt, and S. Garg, "BadNets: Identifying Vulnerabilities in the Machine Learning Model Supply Chain," arXiv:1708.06733, 2017.</w:t>
      </w:r>
    </w:p>
    <w:p>
      <w:pPr>
        <w:pStyle w:val="ListParagraph"/>
        <w:numPr>
          <w:ilvl w:val="0"/>
          <w:numId w:val="3"/>
        </w:numPr>
        <w:spacing w:before="60" w:after="60"/>
      </w:pPr>
      <w:r>
        <w:rPr>
          <w:rFonts w:ascii="Arial" w:cs="Arial" w:eastAsia="Arial" w:hAnsi="Arial"/>
          <w:sz w:val="22"/>
          <w:szCs w:val="22"/>
        </w:rPr>
        <w:t xml:space="preserve">A. Saha, A. Subramanya, and H. Pirsiavash, "Hidden Trigger Backdoor Attacks," AAAI, 2020.</w:t>
      </w:r>
    </w:p>
    <w:p>
      <w:pPr>
        <w:pStyle w:val="ListParagraph"/>
        <w:numPr>
          <w:ilvl w:val="0"/>
          <w:numId w:val="3"/>
        </w:numPr>
        <w:spacing w:before="60" w:after="60"/>
      </w:pPr>
      <w:r>
        <w:rPr>
          <w:rFonts w:ascii="Arial" w:cs="Arial" w:eastAsia="Arial" w:hAnsi="Arial"/>
          <w:sz w:val="22"/>
          <w:szCs w:val="22"/>
        </w:rPr>
        <w:t xml:space="preserve">A. Turner, D. Tsipras, and A. Madry, "Clean-Label Backdoor Attacks," ICLR, 2019.</w:t>
      </w:r>
    </w:p>
    <w:p>
      <w:pPr>
        <w:pStyle w:val="ListParagraph"/>
        <w:numPr>
          <w:ilvl w:val="0"/>
          <w:numId w:val="3"/>
        </w:numPr>
        <w:spacing w:before="60" w:after="60"/>
      </w:pPr>
      <w:r>
        <w:rPr>
          <w:rFonts w:ascii="Arial" w:cs="Arial" w:eastAsia="Arial" w:hAnsi="Arial"/>
          <w:sz w:val="22"/>
          <w:szCs w:val="22"/>
        </w:rPr>
        <w:t xml:space="preserve">B. Wang et al., "Neural Cleanse: Identifying and Mitigating Backdoor Attacks in Neural Networks," IEEE Symposium on Security and Privacy, 2019.</w:t>
      </w:r>
    </w:p>
    <w:p>
      <w:pPr>
        <w:pStyle w:val="ListParagraph"/>
        <w:numPr>
          <w:ilvl w:val="0"/>
          <w:numId w:val="3"/>
        </w:numPr>
        <w:spacing w:before="60" w:after="60"/>
      </w:pPr>
      <w:r>
        <w:rPr>
          <w:rFonts w:ascii="Arial" w:cs="Arial" w:eastAsia="Arial" w:hAnsi="Arial"/>
          <w:sz w:val="22"/>
          <w:szCs w:val="22"/>
        </w:rPr>
        <w:t xml:space="preserve">Y. Gao et al., "STRIP: A Defence Against Trojan Attacks on Deep Neural Networks," ACSAC,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F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2026-03-27T22:10:27.885Z</dcterms:created>
  <dcterms:modified xsi:type="dcterms:W3CDTF">2026-03-27T22:10:27.885Z</dcterms:modified>
</cp:coreProperties>
</file>

<file path=docProps/custom.xml><?xml version="1.0" encoding="utf-8"?>
<Properties xmlns="http://schemas.openxmlformats.org/officeDocument/2006/custom-properties" xmlns:vt="http://schemas.openxmlformats.org/officeDocument/2006/docPropsVTypes"/>
</file>