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B46B" w14:textId="77777777" w:rsidR="007D0063" w:rsidRPr="007D0063" w:rsidRDefault="007D0063" w:rsidP="007D0063">
      <w:pPr>
        <w:pStyle w:val="Title"/>
        <w:jc w:val="both"/>
        <w:rPr>
          <w:sz w:val="32"/>
          <w:szCs w:val="32"/>
        </w:rPr>
      </w:pPr>
      <w:r w:rsidRPr="007D0063">
        <w:rPr>
          <w:color w:val="000000"/>
          <w:sz w:val="32"/>
          <w:szCs w:val="32"/>
        </w:rPr>
        <w:t>Design and Development of an Advanced LLM Pipeline for Retrieval-Augmented Question Answering and Intelligent Document Analysis</w:t>
      </w:r>
      <w:r w:rsidRPr="007D0063">
        <w:rPr>
          <w:sz w:val="32"/>
          <w:szCs w:val="32"/>
        </w:rPr>
        <w:t xml:space="preserve"> </w:t>
      </w:r>
    </w:p>
    <w:p w14:paraId="3EACD4AC" w14:textId="53785A5E" w:rsidR="009A0E80" w:rsidRDefault="00000000" w:rsidP="007D0063">
      <w:pPr>
        <w:pStyle w:val="Title"/>
        <w:jc w:val="both"/>
      </w:pPr>
      <w:r>
        <w:t>Evidence-Preserving Adaptive RAG for Scientific Question Answering</w:t>
      </w:r>
    </w:p>
    <w:p w14:paraId="0767A860" w14:textId="77777777" w:rsidR="009A0E80" w:rsidRDefault="00000000" w:rsidP="007D0063">
      <w:pPr>
        <w:pStyle w:val="Subtitle"/>
        <w:jc w:val="both"/>
      </w:pPr>
      <w:r>
        <w:t>Project report: an experimental study using QASPER</w:t>
      </w:r>
    </w:p>
    <w:p w14:paraId="2EB30ED8" w14:textId="77777777" w:rsidR="009A0E80" w:rsidRDefault="00000000" w:rsidP="007D0063">
      <w:pPr>
        <w:pStyle w:val="Heading1"/>
        <w:jc w:val="both"/>
      </w:pPr>
      <w:bookmarkStart w:id="0" w:name="executive-summary"/>
      <w:r>
        <w:t>Executive Summary</w:t>
      </w:r>
    </w:p>
    <w:p w14:paraId="264D2F24" w14:textId="77777777" w:rsidR="009A0E80" w:rsidRDefault="00000000" w:rsidP="007D0063">
      <w:pPr>
        <w:pStyle w:val="FirstParagraph"/>
        <w:jc w:val="both"/>
      </w:pPr>
      <w:r>
        <w:t xml:space="preserve">This project tested whether an </w:t>
      </w:r>
      <w:r>
        <w:rPr>
          <w:b/>
          <w:bCs/>
        </w:rPr>
        <w:t>evidence-preserving adaptive retrieval strategy</w:t>
      </w:r>
      <w:r>
        <w:t xml:space="preserve"> improves answer quality in Retrieval-Augmented Generation (RAG) for scientific question answering. The adaptive method keeps its initial five retrieved passages and adds up to three new ones from follow-up queries, rather than replacing the original evidence.</w:t>
      </w:r>
    </w:p>
    <w:p w14:paraId="7A16342B" w14:textId="77777777" w:rsidR="009A0E80" w:rsidRDefault="00000000" w:rsidP="007D0063">
      <w:pPr>
        <w:pStyle w:val="BodyText"/>
        <w:jc w:val="both"/>
      </w:pPr>
      <w:r>
        <w:t xml:space="preserve">Three methods were compared on the same fixed sample of </w:t>
      </w:r>
      <w:r>
        <w:rPr>
          <w:b/>
          <w:bCs/>
        </w:rPr>
        <w:t>200 QASPER validation questions drawn from 83 papers</w:t>
      </w:r>
      <w:r>
        <w:t>: Standard RAG top-5, Standard RAG top-8, and Evidence-Preserving Adaptive RAG.</w:t>
      </w:r>
    </w:p>
    <w:p w14:paraId="40DC4963" w14:textId="77777777" w:rsidR="009A0E80" w:rsidRDefault="00000000" w:rsidP="007D0063">
      <w:pPr>
        <w:pStyle w:val="BodyText"/>
        <w:jc w:val="both"/>
      </w:pPr>
      <w:r>
        <w:rPr>
          <w:b/>
          <w:bCs/>
        </w:rPr>
        <w:t>Key finding:</w:t>
      </w:r>
      <w:r>
        <w:t xml:space="preserve"> the adaptive method had the highest observed mean token-level F1, but the margins were tiny and the paper-level 95% confidence intervals included zero for both comparisons. The experiment therefore does </w:t>
      </w:r>
      <w:r>
        <w:rPr>
          <w:b/>
          <w:bCs/>
        </w:rPr>
        <w:t>not</w:t>
      </w:r>
      <w:r>
        <w:t xml:space="preserve"> establish a statistically reliable improvement.</w:t>
      </w:r>
    </w:p>
    <w:p w14:paraId="5DF826DE" w14:textId="77777777" w:rsidR="009A0E80" w:rsidRDefault="00000000" w:rsidP="007D0063">
      <w:pPr>
        <w:pStyle w:val="TableCaption"/>
        <w:jc w:val="both"/>
      </w:pPr>
      <w:r>
        <w:t>Table 1. Overall performance</w:t>
      </w:r>
    </w:p>
    <w:tbl>
      <w:tblPr>
        <w:tblStyle w:val="Table"/>
        <w:tblW w:w="0" w:type="auto"/>
        <w:tblBorders>
          <w:top w:val="single" w:sz="4" w:space="0" w:color="8A99AD"/>
          <w:left w:val="single" w:sz="4" w:space="0" w:color="8A99AD"/>
          <w:bottom w:val="single" w:sz="4" w:space="0" w:color="8A99AD"/>
          <w:right w:val="single" w:sz="4" w:space="0" w:color="8A99AD"/>
          <w:insideH w:val="single" w:sz="4" w:space="0" w:color="8A99AD"/>
          <w:insideV w:val="single" w:sz="4" w:space="0" w:color="8A99AD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010"/>
        <w:gridCol w:w="961"/>
        <w:gridCol w:w="961"/>
      </w:tblGrid>
      <w:tr w:rsidR="009A0E80" w14:paraId="3519D23F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13F7EC91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0" w:type="auto"/>
            <w:shd w:val="clear" w:color="auto" w:fill="1F3A5F"/>
          </w:tcPr>
          <w:p w14:paraId="293B28F4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Mean F1</w:t>
            </w:r>
          </w:p>
        </w:tc>
        <w:tc>
          <w:tcPr>
            <w:tcW w:w="0" w:type="auto"/>
            <w:shd w:val="clear" w:color="auto" w:fill="1F3A5F"/>
          </w:tcPr>
          <w:p w14:paraId="5D9EEDE8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Std. dev.</w:t>
            </w:r>
          </w:p>
        </w:tc>
      </w:tr>
      <w:tr w:rsidR="009A0E80" w14:paraId="0DD0D396" w14:textId="77777777">
        <w:tc>
          <w:tcPr>
            <w:tcW w:w="0" w:type="auto"/>
          </w:tcPr>
          <w:p w14:paraId="3AA3831E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Standard RAG top-5</w:t>
            </w:r>
          </w:p>
        </w:tc>
        <w:tc>
          <w:tcPr>
            <w:tcW w:w="0" w:type="auto"/>
          </w:tcPr>
          <w:p w14:paraId="2DE9F3A3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0.133403</w:t>
            </w:r>
          </w:p>
        </w:tc>
        <w:tc>
          <w:tcPr>
            <w:tcW w:w="0" w:type="auto"/>
          </w:tcPr>
          <w:p w14:paraId="0334709C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0.120611</w:t>
            </w:r>
          </w:p>
        </w:tc>
      </w:tr>
      <w:tr w:rsidR="009A0E80" w14:paraId="224E062C" w14:textId="77777777" w:rsidTr="009A0E80">
        <w:tc>
          <w:tcPr>
            <w:tcW w:w="0" w:type="auto"/>
            <w:shd w:val="clear" w:color="auto" w:fill="EEF2F7"/>
          </w:tcPr>
          <w:p w14:paraId="1F51DCD7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Standard RAG top-8</w:t>
            </w:r>
          </w:p>
        </w:tc>
        <w:tc>
          <w:tcPr>
            <w:tcW w:w="0" w:type="auto"/>
            <w:shd w:val="clear" w:color="auto" w:fill="EEF2F7"/>
          </w:tcPr>
          <w:p w14:paraId="2291E931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0.134522</w:t>
            </w:r>
          </w:p>
        </w:tc>
        <w:tc>
          <w:tcPr>
            <w:tcW w:w="0" w:type="auto"/>
            <w:shd w:val="clear" w:color="auto" w:fill="EEF2F7"/>
          </w:tcPr>
          <w:p w14:paraId="52ABC269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0.122326</w:t>
            </w:r>
          </w:p>
        </w:tc>
      </w:tr>
      <w:tr w:rsidR="009A0E80" w14:paraId="43AF8A18" w14:textId="77777777">
        <w:tc>
          <w:tcPr>
            <w:tcW w:w="0" w:type="auto"/>
          </w:tcPr>
          <w:p w14:paraId="264F792A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Evidence-Preserving Adaptive RAG</w:t>
            </w:r>
          </w:p>
        </w:tc>
        <w:tc>
          <w:tcPr>
            <w:tcW w:w="0" w:type="auto"/>
          </w:tcPr>
          <w:p w14:paraId="51E7F60E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0.135355</w:t>
            </w:r>
          </w:p>
        </w:tc>
        <w:tc>
          <w:tcPr>
            <w:tcW w:w="0" w:type="auto"/>
          </w:tcPr>
          <w:p w14:paraId="4AD760F6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0.121084</w:t>
            </w:r>
          </w:p>
        </w:tc>
      </w:tr>
    </w:tbl>
    <w:p w14:paraId="4051948F" w14:textId="77777777" w:rsidR="009A0E80" w:rsidRDefault="00000000" w:rsidP="007D0063">
      <w:pPr>
        <w:pStyle w:val="Heading1"/>
        <w:jc w:val="both"/>
      </w:pPr>
      <w:bookmarkStart w:id="1" w:name="background-and-problem"/>
      <w:bookmarkEnd w:id="0"/>
      <w:r>
        <w:t>1. Background and Problem</w:t>
      </w:r>
    </w:p>
    <w:p w14:paraId="14BD03A0" w14:textId="77777777" w:rsidR="009A0E80" w:rsidRDefault="00000000" w:rsidP="007D0063">
      <w:pPr>
        <w:pStyle w:val="FirstParagraph"/>
        <w:jc w:val="both"/>
      </w:pPr>
      <w:r>
        <w:t>Scientific papers hold dense, structured information, and questions about them (datasets, baselines, metrics, results) often depend on evidence spread across sections. Conventional RAG retrieves a fixed number of passages for every question, which can be too few for complex questions and too many for simple ones.</w:t>
      </w:r>
    </w:p>
    <w:p w14:paraId="3240C427" w14:textId="77777777" w:rsidR="009A0E80" w:rsidRDefault="00000000" w:rsidP="007D0063">
      <w:pPr>
        <w:pStyle w:val="BodyText"/>
        <w:jc w:val="both"/>
      </w:pPr>
      <w:r>
        <w:t xml:space="preserve">Adaptive retrieval tries to fix this by issuing follow-up queries when the initial evidence looks insufficient. The risk is that replacing the original evidence with a new retrieval can discard passages that </w:t>
      </w:r>
      <w:r>
        <w:lastRenderedPageBreak/>
        <w:t xml:space="preserve">were already useful. This project asks whether </w:t>
      </w:r>
      <w:r>
        <w:rPr>
          <w:b/>
          <w:bCs/>
        </w:rPr>
        <w:t>preserving</w:t>
      </w:r>
      <w:r>
        <w:t xml:space="preserve"> the original evidence while </w:t>
      </w:r>
      <w:r>
        <w:rPr>
          <w:b/>
          <w:bCs/>
        </w:rPr>
        <w:t>adding</w:t>
      </w:r>
      <w:r>
        <w:t xml:space="preserve"> new passages improves answers compared with fixed-depth baselines.</w:t>
      </w:r>
    </w:p>
    <w:p w14:paraId="79B1DA64" w14:textId="77777777" w:rsidR="009A0E80" w:rsidRDefault="00000000" w:rsidP="007D0063">
      <w:pPr>
        <w:pStyle w:val="Heading1"/>
        <w:jc w:val="both"/>
      </w:pPr>
      <w:bookmarkStart w:id="2" w:name="objectives-and-research-questions"/>
      <w:bookmarkEnd w:id="1"/>
      <w:r>
        <w:t>2. Objectives and Research Questions</w:t>
      </w:r>
    </w:p>
    <w:p w14:paraId="37142072" w14:textId="77777777" w:rsidR="009A0E80" w:rsidRDefault="00000000" w:rsidP="007D0063">
      <w:pPr>
        <w:pStyle w:val="FirstParagraph"/>
        <w:jc w:val="both"/>
      </w:pPr>
      <w:r>
        <w:t>The study aimed to build a paper-aware retrieval pipeline, implement the three retrieval configurations, score them with token-level F1 on identical questions, measure adaptive retrieval behaviour, and test the differences with paper-level paired confidence intervals.</w:t>
      </w:r>
    </w:p>
    <w:p w14:paraId="1A2D8178" w14:textId="77777777" w:rsidR="009A0E80" w:rsidRDefault="00000000" w:rsidP="007D0063">
      <w:pPr>
        <w:pStyle w:val="BodyText"/>
        <w:jc w:val="both"/>
      </w:pPr>
      <w:r>
        <w:t>Research questions:</w:t>
      </w:r>
    </w:p>
    <w:p w14:paraId="5ECC9A14" w14:textId="77777777" w:rsidR="009A0E80" w:rsidRDefault="00000000" w:rsidP="007D0063">
      <w:pPr>
        <w:pStyle w:val="Compact"/>
        <w:numPr>
          <w:ilvl w:val="0"/>
          <w:numId w:val="2"/>
        </w:numPr>
        <w:jc w:val="both"/>
      </w:pPr>
      <w:r>
        <w:t>Does adaptive RAG beat Standard top-5 on mean F1?</w:t>
      </w:r>
    </w:p>
    <w:p w14:paraId="6A3FE806" w14:textId="77777777" w:rsidR="009A0E80" w:rsidRDefault="00000000" w:rsidP="007D0063">
      <w:pPr>
        <w:pStyle w:val="Compact"/>
        <w:numPr>
          <w:ilvl w:val="0"/>
          <w:numId w:val="2"/>
        </w:numPr>
        <w:jc w:val="both"/>
      </w:pPr>
      <w:r>
        <w:t>Does adaptive RAG beat Standard top-8 on mean F1?</w:t>
      </w:r>
    </w:p>
    <w:p w14:paraId="30B52A90" w14:textId="77777777" w:rsidR="009A0E80" w:rsidRDefault="00000000" w:rsidP="007D0063">
      <w:pPr>
        <w:pStyle w:val="Compact"/>
        <w:numPr>
          <w:ilvl w:val="0"/>
          <w:numId w:val="2"/>
        </w:numPr>
        <w:jc w:val="both"/>
      </w:pPr>
      <w:r>
        <w:t>How often does the adaptive method request more evidence?</w:t>
      </w:r>
    </w:p>
    <w:p w14:paraId="312E9DDF" w14:textId="77777777" w:rsidR="009A0E80" w:rsidRDefault="00000000" w:rsidP="007D0063">
      <w:pPr>
        <w:pStyle w:val="Compact"/>
        <w:numPr>
          <w:ilvl w:val="0"/>
          <w:numId w:val="2"/>
        </w:numPr>
        <w:jc w:val="both"/>
      </w:pPr>
      <w:r>
        <w:t>Does preserving original evidence while adding passages measurably improve answers?</w:t>
      </w:r>
    </w:p>
    <w:p w14:paraId="646B3965" w14:textId="77777777" w:rsidR="009A0E80" w:rsidRDefault="00000000" w:rsidP="007D0063">
      <w:pPr>
        <w:pStyle w:val="Compact"/>
        <w:numPr>
          <w:ilvl w:val="0"/>
          <w:numId w:val="2"/>
        </w:numPr>
        <w:jc w:val="both"/>
      </w:pPr>
      <w:r>
        <w:t>What limitations affect interpretation and generalizability?</w:t>
      </w:r>
    </w:p>
    <w:p w14:paraId="0085B92D" w14:textId="77777777" w:rsidR="009A0E80" w:rsidRDefault="00000000" w:rsidP="007D0063">
      <w:pPr>
        <w:pStyle w:val="Heading1"/>
        <w:jc w:val="both"/>
      </w:pPr>
      <w:bookmarkStart w:id="3" w:name="methodology"/>
      <w:bookmarkEnd w:id="2"/>
      <w:r>
        <w:t>3. Methodology</w:t>
      </w:r>
    </w:p>
    <w:p w14:paraId="251DB2E4" w14:textId="77777777" w:rsidR="009A0E80" w:rsidRDefault="00000000" w:rsidP="007D0063">
      <w:pPr>
        <w:pStyle w:val="Heading2"/>
        <w:jc w:val="both"/>
      </w:pPr>
      <w:bookmarkStart w:id="4" w:name="data"/>
      <w:r>
        <w:t>3.1 Data</w:t>
      </w:r>
    </w:p>
    <w:p w14:paraId="7F648980" w14:textId="77777777" w:rsidR="009A0E80" w:rsidRDefault="00000000" w:rsidP="007D0063">
      <w:pPr>
        <w:pStyle w:val="TableCaption"/>
        <w:jc w:val="both"/>
      </w:pPr>
      <w:r>
        <w:t>Table 2. Evaluation data</w:t>
      </w:r>
    </w:p>
    <w:tbl>
      <w:tblPr>
        <w:tblStyle w:val="Table"/>
        <w:tblW w:w="0" w:type="auto"/>
        <w:tblBorders>
          <w:top w:val="single" w:sz="4" w:space="0" w:color="8A99AD"/>
          <w:left w:val="single" w:sz="4" w:space="0" w:color="8A99AD"/>
          <w:bottom w:val="single" w:sz="4" w:space="0" w:color="8A99AD"/>
          <w:right w:val="single" w:sz="4" w:space="0" w:color="8A99AD"/>
          <w:insideH w:val="single" w:sz="4" w:space="0" w:color="8A99AD"/>
          <w:insideV w:val="single" w:sz="4" w:space="0" w:color="8A99AD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869"/>
        <w:gridCol w:w="4246"/>
      </w:tblGrid>
      <w:tr w:rsidR="009A0E80" w14:paraId="31E9C685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4EFBF371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0" w:type="auto"/>
            <w:shd w:val="clear" w:color="auto" w:fill="1F3A5F"/>
          </w:tcPr>
          <w:p w14:paraId="32B7028E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9A0E80" w14:paraId="61D7444E" w14:textId="77777777">
        <w:tc>
          <w:tcPr>
            <w:tcW w:w="0" w:type="auto"/>
          </w:tcPr>
          <w:p w14:paraId="7071BA59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Dataset</w:t>
            </w:r>
          </w:p>
        </w:tc>
        <w:tc>
          <w:tcPr>
            <w:tcW w:w="0" w:type="auto"/>
          </w:tcPr>
          <w:p w14:paraId="5606E6F6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QASPER validation records</w:t>
            </w:r>
          </w:p>
        </w:tc>
      </w:tr>
      <w:tr w:rsidR="009A0E80" w14:paraId="4C8E3B34" w14:textId="77777777" w:rsidTr="009A0E80">
        <w:tc>
          <w:tcPr>
            <w:tcW w:w="0" w:type="auto"/>
            <w:shd w:val="clear" w:color="auto" w:fill="EEF2F7"/>
          </w:tcPr>
          <w:p w14:paraId="1A64557B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Questions evaluated</w:t>
            </w:r>
          </w:p>
        </w:tc>
        <w:tc>
          <w:tcPr>
            <w:tcW w:w="0" w:type="auto"/>
            <w:shd w:val="clear" w:color="auto" w:fill="EEF2F7"/>
          </w:tcPr>
          <w:p w14:paraId="16300DCD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200 (fixed sample, reused for all methods)</w:t>
            </w:r>
          </w:p>
        </w:tc>
      </w:tr>
      <w:tr w:rsidR="009A0E80" w14:paraId="0DA3D892" w14:textId="77777777">
        <w:tc>
          <w:tcPr>
            <w:tcW w:w="0" w:type="auto"/>
          </w:tcPr>
          <w:p w14:paraId="0782098B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Unique papers</w:t>
            </w:r>
          </w:p>
        </w:tc>
        <w:tc>
          <w:tcPr>
            <w:tcW w:w="0" w:type="auto"/>
          </w:tcPr>
          <w:p w14:paraId="22B4D032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83</w:t>
            </w:r>
          </w:p>
        </w:tc>
      </w:tr>
      <w:tr w:rsidR="009A0E80" w14:paraId="450C01DA" w14:textId="77777777" w:rsidTr="009A0E80">
        <w:tc>
          <w:tcPr>
            <w:tcW w:w="0" w:type="auto"/>
            <w:shd w:val="clear" w:color="auto" w:fill="EEF2F7"/>
          </w:tcPr>
          <w:p w14:paraId="61B81AAD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Chunk size</w:t>
            </w:r>
          </w:p>
        </w:tc>
        <w:tc>
          <w:tcPr>
            <w:tcW w:w="0" w:type="auto"/>
            <w:shd w:val="clear" w:color="auto" w:fill="EEF2F7"/>
          </w:tcPr>
          <w:p w14:paraId="6EE43D2E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About 180 words, with section metadata retained</w:t>
            </w:r>
          </w:p>
        </w:tc>
      </w:tr>
    </w:tbl>
    <w:p w14:paraId="78AFD0A6" w14:textId="77777777" w:rsidR="009A0E80" w:rsidRDefault="00000000" w:rsidP="007D0063">
      <w:pPr>
        <w:pStyle w:val="Heading2"/>
        <w:jc w:val="both"/>
      </w:pPr>
      <w:bookmarkStart w:id="5" w:name="paper-aware-hybrid-retrieval"/>
      <w:bookmarkEnd w:id="4"/>
      <w:r>
        <w:t>3.2 Paper-aware hybrid retrieval</w:t>
      </w:r>
    </w:p>
    <w:p w14:paraId="0BE462F3" w14:textId="77777777" w:rsidR="009A0E80" w:rsidRDefault="00000000" w:rsidP="007D0063">
      <w:pPr>
        <w:pStyle w:val="FirstParagraph"/>
        <w:jc w:val="both"/>
      </w:pPr>
      <w:r>
        <w:t>To avoid evidence from unrelated papers, every question is searched only within the chunks of its own paper. Retrieval combines:</w:t>
      </w:r>
    </w:p>
    <w:p w14:paraId="53B4B475" w14:textId="77777777" w:rsidR="009A0E80" w:rsidRDefault="00000000" w:rsidP="007D006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Dense retrieval:</w:t>
      </w:r>
      <w:r>
        <w:t xml:space="preserve"> a SentenceTransformer model producing normalized 384-dimensional embeddings, ranked by cosine similarity.</w:t>
      </w:r>
    </w:p>
    <w:p w14:paraId="567BBE79" w14:textId="77777777" w:rsidR="009A0E80" w:rsidRDefault="00000000" w:rsidP="007D006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Sparse retrieval:</w:t>
      </w:r>
      <w:r>
        <w:t xml:space="preserve"> a per-paper BM25 index over lowercase word tokens.</w:t>
      </w:r>
    </w:p>
    <w:p w14:paraId="64471D38" w14:textId="77777777" w:rsidR="009A0E80" w:rsidRDefault="00000000" w:rsidP="007D0063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Fusion:</w:t>
      </w:r>
      <w:r>
        <w:t xml:space="preserve"> Reciprocal Rank Fusion with a rank constant of 60.</w:t>
      </w:r>
    </w:p>
    <w:p w14:paraId="1738D173" w14:textId="77777777" w:rsidR="009A0E80" w:rsidRDefault="00000000" w:rsidP="007D0063">
      <w:pPr>
        <w:pStyle w:val="Heading2"/>
        <w:jc w:val="both"/>
      </w:pPr>
      <w:bookmarkStart w:id="6" w:name="the-three-methods"/>
      <w:bookmarkEnd w:id="5"/>
      <w:r>
        <w:t>3.3 The three methods</w:t>
      </w:r>
    </w:p>
    <w:p w14:paraId="79C7F606" w14:textId="77777777" w:rsidR="009A0E80" w:rsidRDefault="00000000" w:rsidP="007D0063">
      <w:pPr>
        <w:pStyle w:val="TableCaption"/>
        <w:jc w:val="both"/>
      </w:pPr>
      <w:r>
        <w:t>Table 3. Retrieval configurations</w:t>
      </w:r>
    </w:p>
    <w:tbl>
      <w:tblPr>
        <w:tblStyle w:val="Table"/>
        <w:tblW w:w="5000" w:type="pct"/>
        <w:tblBorders>
          <w:top w:val="single" w:sz="4" w:space="0" w:color="8A99AD"/>
          <w:left w:val="single" w:sz="4" w:space="0" w:color="8A99AD"/>
          <w:bottom w:val="single" w:sz="4" w:space="0" w:color="8A99AD"/>
          <w:right w:val="single" w:sz="4" w:space="0" w:color="8A99AD"/>
          <w:insideH w:val="single" w:sz="4" w:space="0" w:color="8A99AD"/>
          <w:insideV w:val="single" w:sz="4" w:space="0" w:color="8A99AD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208"/>
        <w:gridCol w:w="1558"/>
        <w:gridCol w:w="2913"/>
        <w:gridCol w:w="1881"/>
      </w:tblGrid>
      <w:tr w:rsidR="009A0E80" w14:paraId="66532166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07364ECD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Configuration</w:t>
            </w:r>
          </w:p>
        </w:tc>
        <w:tc>
          <w:tcPr>
            <w:tcW w:w="0" w:type="auto"/>
            <w:shd w:val="clear" w:color="auto" w:fill="1F3A5F"/>
          </w:tcPr>
          <w:p w14:paraId="4979C372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Initial passages</w:t>
            </w:r>
          </w:p>
        </w:tc>
        <w:tc>
          <w:tcPr>
            <w:tcW w:w="0" w:type="auto"/>
            <w:shd w:val="clear" w:color="auto" w:fill="1F3A5F"/>
          </w:tcPr>
          <w:p w14:paraId="5F4BD65C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Follow-up retrieval</w:t>
            </w:r>
          </w:p>
        </w:tc>
        <w:tc>
          <w:tcPr>
            <w:tcW w:w="0" w:type="auto"/>
            <w:shd w:val="clear" w:color="auto" w:fill="1F3A5F"/>
          </w:tcPr>
          <w:p w14:paraId="7B6B817A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Max final passages</w:t>
            </w:r>
          </w:p>
        </w:tc>
      </w:tr>
      <w:tr w:rsidR="009A0E80" w14:paraId="21029A14" w14:textId="77777777">
        <w:tc>
          <w:tcPr>
            <w:tcW w:w="0" w:type="auto"/>
          </w:tcPr>
          <w:p w14:paraId="1E353E78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Standard RAG top-5</w:t>
            </w:r>
          </w:p>
        </w:tc>
        <w:tc>
          <w:tcPr>
            <w:tcW w:w="0" w:type="auto"/>
          </w:tcPr>
          <w:p w14:paraId="7BAA3118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4B2A6C11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14:paraId="358095E1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5</w:t>
            </w:r>
          </w:p>
        </w:tc>
      </w:tr>
      <w:tr w:rsidR="009A0E80" w14:paraId="3E856C65" w14:textId="77777777" w:rsidTr="009A0E80">
        <w:tc>
          <w:tcPr>
            <w:tcW w:w="0" w:type="auto"/>
            <w:shd w:val="clear" w:color="auto" w:fill="EEF2F7"/>
          </w:tcPr>
          <w:p w14:paraId="7BDDB3B9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lastRenderedPageBreak/>
              <w:t>Standard RAG top-8</w:t>
            </w:r>
          </w:p>
        </w:tc>
        <w:tc>
          <w:tcPr>
            <w:tcW w:w="0" w:type="auto"/>
            <w:shd w:val="clear" w:color="auto" w:fill="EEF2F7"/>
          </w:tcPr>
          <w:p w14:paraId="0344C4D6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8</w:t>
            </w:r>
          </w:p>
        </w:tc>
        <w:tc>
          <w:tcPr>
            <w:tcW w:w="0" w:type="auto"/>
            <w:shd w:val="clear" w:color="auto" w:fill="EEF2F7"/>
          </w:tcPr>
          <w:p w14:paraId="003FE657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  <w:shd w:val="clear" w:color="auto" w:fill="EEF2F7"/>
          </w:tcPr>
          <w:p w14:paraId="2E744B9C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8</w:t>
            </w:r>
          </w:p>
        </w:tc>
      </w:tr>
      <w:tr w:rsidR="009A0E80" w14:paraId="40469EA8" w14:textId="77777777">
        <w:tc>
          <w:tcPr>
            <w:tcW w:w="0" w:type="auto"/>
          </w:tcPr>
          <w:p w14:paraId="1F9C2846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Evidence-Preserving Adaptive RAG</w:t>
            </w:r>
          </w:p>
        </w:tc>
        <w:tc>
          <w:tcPr>
            <w:tcW w:w="0" w:type="auto"/>
          </w:tcPr>
          <w:p w14:paraId="44C1C724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59019561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Yes, if confidence is below 0.85</w:t>
            </w:r>
          </w:p>
        </w:tc>
        <w:tc>
          <w:tcPr>
            <w:tcW w:w="0" w:type="auto"/>
          </w:tcPr>
          <w:p w14:paraId="2CCC9A42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8</w:t>
            </w:r>
          </w:p>
        </w:tc>
      </w:tr>
    </w:tbl>
    <w:p w14:paraId="70417436" w14:textId="77777777" w:rsidR="009A0E80" w:rsidRDefault="00000000" w:rsidP="007D0063">
      <w:pPr>
        <w:pStyle w:val="BodyText"/>
        <w:jc w:val="both"/>
      </w:pPr>
      <w:r>
        <w:t>The adaptive procedure retrieves five passages, computes evidence confidence, builds follow-up queries from missing question terms and section names, removes exact-text duplicates, and appends up to three new passages. The original five are never replaced.</w:t>
      </w:r>
    </w:p>
    <w:p w14:paraId="1A142C03" w14:textId="77777777" w:rsidR="009A0E80" w:rsidRDefault="00000000" w:rsidP="007D0063">
      <w:pPr>
        <w:pStyle w:val="BodyText"/>
        <w:jc w:val="both"/>
      </w:pPr>
      <w:r>
        <w:t xml:space="preserve">All methods use the same extractive answer generator, the same stored </w:t>
      </w:r>
      <w:r>
        <w:rPr>
          <w:rStyle w:val="VerbatimChar"/>
        </w:rPr>
        <w:t>references</w:t>
      </w:r>
      <w:r>
        <w:t xml:space="preserve"> field, and the same F1 implementation, so differences are attributable mainly to the evidence supplied.</w:t>
      </w:r>
    </w:p>
    <w:p w14:paraId="12E93440" w14:textId="77777777" w:rsidR="009A0E80" w:rsidRDefault="00000000" w:rsidP="007D0063">
      <w:pPr>
        <w:pStyle w:val="Heading2"/>
        <w:jc w:val="both"/>
      </w:pPr>
      <w:bookmarkStart w:id="7" w:name="statistical-analysis"/>
      <w:bookmarkEnd w:id="6"/>
      <w:r>
        <w:t>3.4 Statistical analysis</w:t>
      </w:r>
    </w:p>
    <w:p w14:paraId="178647D4" w14:textId="77777777" w:rsidR="009A0E80" w:rsidRDefault="00000000" w:rsidP="007D0063">
      <w:pPr>
        <w:pStyle w:val="FirstParagraph"/>
        <w:jc w:val="both"/>
      </w:pPr>
      <w:r>
        <w:t>Because the methods share questions, comparisons are paired. Because questions cluster within papers, 95% confidence intervals are computed at the paper level rather than treating all 200 questions as independent.</w:t>
      </w:r>
    </w:p>
    <w:p w14:paraId="157E5BEC" w14:textId="77777777" w:rsidR="009A0E80" w:rsidRDefault="00000000" w:rsidP="007D0063">
      <w:pPr>
        <w:pStyle w:val="Heading1"/>
        <w:jc w:val="both"/>
      </w:pPr>
      <w:bookmarkStart w:id="8" w:name="results"/>
      <w:bookmarkEnd w:id="3"/>
      <w:bookmarkEnd w:id="7"/>
      <w:r>
        <w:t>4. Results</w:t>
      </w:r>
    </w:p>
    <w:p w14:paraId="2B992049" w14:textId="77777777" w:rsidR="009A0E80" w:rsidRDefault="00000000" w:rsidP="007D0063">
      <w:pPr>
        <w:pStyle w:val="Heading2"/>
        <w:jc w:val="both"/>
      </w:pPr>
      <w:bookmarkStart w:id="9" w:name="answer-quality"/>
      <w:r>
        <w:t>4.1 Answer quality</w:t>
      </w:r>
    </w:p>
    <w:p w14:paraId="2C786929" w14:textId="77777777" w:rsidR="009A0E80" w:rsidRDefault="00000000" w:rsidP="007D0063">
      <w:pPr>
        <w:pStyle w:val="TableCaption"/>
        <w:jc w:val="both"/>
      </w:pPr>
      <w:r>
        <w:t>Table 4. Mean F1 differences</w:t>
      </w:r>
    </w:p>
    <w:tbl>
      <w:tblPr>
        <w:tblStyle w:val="Table"/>
        <w:tblW w:w="0" w:type="auto"/>
        <w:tblBorders>
          <w:top w:val="single" w:sz="4" w:space="0" w:color="8A99AD"/>
          <w:left w:val="single" w:sz="4" w:space="0" w:color="8A99AD"/>
          <w:bottom w:val="single" w:sz="4" w:space="0" w:color="8A99AD"/>
          <w:right w:val="single" w:sz="4" w:space="0" w:color="8A99AD"/>
          <w:insideH w:val="single" w:sz="4" w:space="0" w:color="8A99AD"/>
          <w:insideV w:val="single" w:sz="4" w:space="0" w:color="8A99AD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950"/>
        <w:gridCol w:w="1813"/>
        <w:gridCol w:w="1513"/>
      </w:tblGrid>
      <w:tr w:rsidR="009A0E80" w14:paraId="10E0B1E8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22671F2A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Comparison</w:t>
            </w:r>
          </w:p>
        </w:tc>
        <w:tc>
          <w:tcPr>
            <w:tcW w:w="0" w:type="auto"/>
            <w:shd w:val="clear" w:color="auto" w:fill="1F3A5F"/>
          </w:tcPr>
          <w:p w14:paraId="69235CDB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Mean F1 difference</w:t>
            </w:r>
          </w:p>
        </w:tc>
        <w:tc>
          <w:tcPr>
            <w:tcW w:w="0" w:type="auto"/>
            <w:shd w:val="clear" w:color="auto" w:fill="1F3A5F"/>
          </w:tcPr>
          <w:p w14:paraId="0CAE2C28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Relative change</w:t>
            </w:r>
          </w:p>
        </w:tc>
      </w:tr>
      <w:tr w:rsidR="009A0E80" w14:paraId="17B0EB85" w14:textId="77777777">
        <w:tc>
          <w:tcPr>
            <w:tcW w:w="0" w:type="auto"/>
          </w:tcPr>
          <w:p w14:paraId="1715CDAD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Adaptive minus top-5</w:t>
            </w:r>
          </w:p>
        </w:tc>
        <w:tc>
          <w:tcPr>
            <w:tcW w:w="0" w:type="auto"/>
          </w:tcPr>
          <w:p w14:paraId="3A8028C2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+0.001952</w:t>
            </w:r>
          </w:p>
        </w:tc>
        <w:tc>
          <w:tcPr>
            <w:tcW w:w="0" w:type="auto"/>
          </w:tcPr>
          <w:p w14:paraId="61A87C2E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about +1.46%</w:t>
            </w:r>
          </w:p>
        </w:tc>
      </w:tr>
      <w:tr w:rsidR="009A0E80" w14:paraId="4DBD710A" w14:textId="77777777" w:rsidTr="009A0E80">
        <w:tc>
          <w:tcPr>
            <w:tcW w:w="0" w:type="auto"/>
            <w:shd w:val="clear" w:color="auto" w:fill="EEF2F7"/>
          </w:tcPr>
          <w:p w14:paraId="79481BFD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Adaptive minus top-8</w:t>
            </w:r>
          </w:p>
        </w:tc>
        <w:tc>
          <w:tcPr>
            <w:tcW w:w="0" w:type="auto"/>
            <w:shd w:val="clear" w:color="auto" w:fill="EEF2F7"/>
          </w:tcPr>
          <w:p w14:paraId="5E66AE79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+0.000833</w:t>
            </w:r>
          </w:p>
        </w:tc>
        <w:tc>
          <w:tcPr>
            <w:tcW w:w="0" w:type="auto"/>
            <w:shd w:val="clear" w:color="auto" w:fill="EEF2F7"/>
          </w:tcPr>
          <w:p w14:paraId="244031A6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about +0.62%</w:t>
            </w:r>
          </w:p>
        </w:tc>
      </w:tr>
      <w:tr w:rsidR="009A0E80" w14:paraId="253D18CB" w14:textId="77777777">
        <w:tc>
          <w:tcPr>
            <w:tcW w:w="0" w:type="auto"/>
          </w:tcPr>
          <w:p w14:paraId="77A66E43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Top-8 minus top-5</w:t>
            </w:r>
          </w:p>
        </w:tc>
        <w:tc>
          <w:tcPr>
            <w:tcW w:w="0" w:type="auto"/>
          </w:tcPr>
          <w:p w14:paraId="46E0F42E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+0.001119</w:t>
            </w:r>
          </w:p>
        </w:tc>
        <w:tc>
          <w:tcPr>
            <w:tcW w:w="0" w:type="auto"/>
          </w:tcPr>
          <w:p w14:paraId="3F045BA8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about +0.84%</w:t>
            </w:r>
          </w:p>
        </w:tc>
      </w:tr>
    </w:tbl>
    <w:p w14:paraId="33ECF8A4" w14:textId="77777777" w:rsidR="009A0E80" w:rsidRDefault="00000000" w:rsidP="007D0063">
      <w:pPr>
        <w:pStyle w:val="BodyText"/>
        <w:jc w:val="both"/>
      </w:pPr>
      <w:r>
        <w:t>The observed ordering is Adaptive, then top-8, then top-5. Question-level standard deviations (about 0.12) dwarf these differences, so the gap between methods is small relative to the variation between questions.</w:t>
      </w:r>
    </w:p>
    <w:p w14:paraId="250B7DB4" w14:textId="77777777" w:rsidR="009A0E80" w:rsidRDefault="00000000" w:rsidP="007D0063">
      <w:pPr>
        <w:pStyle w:val="Heading2"/>
        <w:jc w:val="both"/>
      </w:pPr>
      <w:bookmarkStart w:id="10" w:name="statistical-comparison"/>
      <w:bookmarkEnd w:id="9"/>
      <w:r>
        <w:t>4.2 Statistical comparison</w:t>
      </w:r>
    </w:p>
    <w:p w14:paraId="44E218DD" w14:textId="77777777" w:rsidR="009A0E80" w:rsidRDefault="00000000" w:rsidP="007D0063">
      <w:pPr>
        <w:pStyle w:val="TableCaption"/>
        <w:jc w:val="both"/>
      </w:pPr>
      <w:r>
        <w:t>Table 5. Paper-level paired confidence intervals</w:t>
      </w:r>
    </w:p>
    <w:tbl>
      <w:tblPr>
        <w:tblStyle w:val="Table"/>
        <w:tblW w:w="0" w:type="auto"/>
        <w:tblBorders>
          <w:top w:val="single" w:sz="4" w:space="0" w:color="8A99AD"/>
          <w:left w:val="single" w:sz="4" w:space="0" w:color="8A99AD"/>
          <w:bottom w:val="single" w:sz="4" w:space="0" w:color="8A99AD"/>
          <w:right w:val="single" w:sz="4" w:space="0" w:color="8A99AD"/>
          <w:insideH w:val="single" w:sz="4" w:space="0" w:color="8A99AD"/>
          <w:insideV w:val="single" w:sz="4" w:space="0" w:color="8A99AD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1624"/>
        <w:gridCol w:w="1574"/>
        <w:gridCol w:w="2099"/>
        <w:gridCol w:w="765"/>
        <w:gridCol w:w="1039"/>
      </w:tblGrid>
      <w:tr w:rsidR="009A0E80" w14:paraId="173F911B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30E0B226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Comparison</w:t>
            </w:r>
          </w:p>
        </w:tc>
        <w:tc>
          <w:tcPr>
            <w:tcW w:w="0" w:type="auto"/>
            <w:shd w:val="clear" w:color="auto" w:fill="1F3A5F"/>
          </w:tcPr>
          <w:p w14:paraId="371F29CE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Mean difference</w:t>
            </w:r>
          </w:p>
        </w:tc>
        <w:tc>
          <w:tcPr>
            <w:tcW w:w="0" w:type="auto"/>
            <w:shd w:val="clear" w:color="auto" w:fill="1F3A5F"/>
          </w:tcPr>
          <w:p w14:paraId="4193A10C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95% CI</w:t>
            </w:r>
          </w:p>
        </w:tc>
        <w:tc>
          <w:tcPr>
            <w:tcW w:w="0" w:type="auto"/>
            <w:shd w:val="clear" w:color="auto" w:fill="1F3A5F"/>
          </w:tcPr>
          <w:p w14:paraId="579621B3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Papers</w:t>
            </w:r>
          </w:p>
        </w:tc>
        <w:tc>
          <w:tcPr>
            <w:tcW w:w="0" w:type="auto"/>
            <w:shd w:val="clear" w:color="auto" w:fill="1F3A5F"/>
          </w:tcPr>
          <w:p w14:paraId="3597AFC9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Questions</w:t>
            </w:r>
          </w:p>
        </w:tc>
      </w:tr>
      <w:tr w:rsidR="009A0E80" w14:paraId="36F50B7D" w14:textId="77777777">
        <w:tc>
          <w:tcPr>
            <w:tcW w:w="0" w:type="auto"/>
          </w:tcPr>
          <w:p w14:paraId="7CAE7F8A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Adaptive vs top-5</w:t>
            </w:r>
          </w:p>
        </w:tc>
        <w:tc>
          <w:tcPr>
            <w:tcW w:w="0" w:type="auto"/>
          </w:tcPr>
          <w:p w14:paraId="4D5FBCF4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+0.001952</w:t>
            </w:r>
          </w:p>
        </w:tc>
        <w:tc>
          <w:tcPr>
            <w:tcW w:w="0" w:type="auto"/>
          </w:tcPr>
          <w:p w14:paraId="6CE0C52A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[-0.000198, +0.004681]</w:t>
            </w:r>
          </w:p>
        </w:tc>
        <w:tc>
          <w:tcPr>
            <w:tcW w:w="0" w:type="auto"/>
          </w:tcPr>
          <w:p w14:paraId="05F8C503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83</w:t>
            </w:r>
          </w:p>
        </w:tc>
        <w:tc>
          <w:tcPr>
            <w:tcW w:w="0" w:type="auto"/>
          </w:tcPr>
          <w:p w14:paraId="33AAB52B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200</w:t>
            </w:r>
          </w:p>
        </w:tc>
      </w:tr>
      <w:tr w:rsidR="009A0E80" w14:paraId="65271D80" w14:textId="77777777" w:rsidTr="009A0E80">
        <w:tc>
          <w:tcPr>
            <w:tcW w:w="0" w:type="auto"/>
            <w:shd w:val="clear" w:color="auto" w:fill="EEF2F7"/>
          </w:tcPr>
          <w:p w14:paraId="71C67E38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Adaptive vs top-8</w:t>
            </w:r>
          </w:p>
        </w:tc>
        <w:tc>
          <w:tcPr>
            <w:tcW w:w="0" w:type="auto"/>
            <w:shd w:val="clear" w:color="auto" w:fill="EEF2F7"/>
          </w:tcPr>
          <w:p w14:paraId="66E512F1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+0.000833</w:t>
            </w:r>
          </w:p>
        </w:tc>
        <w:tc>
          <w:tcPr>
            <w:tcW w:w="0" w:type="auto"/>
            <w:shd w:val="clear" w:color="auto" w:fill="EEF2F7"/>
          </w:tcPr>
          <w:p w14:paraId="7D149744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[-0.002194, +0.003812]</w:t>
            </w:r>
          </w:p>
        </w:tc>
        <w:tc>
          <w:tcPr>
            <w:tcW w:w="0" w:type="auto"/>
            <w:shd w:val="clear" w:color="auto" w:fill="EEF2F7"/>
          </w:tcPr>
          <w:p w14:paraId="19FC053D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83</w:t>
            </w:r>
          </w:p>
        </w:tc>
        <w:tc>
          <w:tcPr>
            <w:tcW w:w="0" w:type="auto"/>
            <w:shd w:val="clear" w:color="auto" w:fill="EEF2F7"/>
          </w:tcPr>
          <w:p w14:paraId="7461C09C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200</w:t>
            </w:r>
          </w:p>
        </w:tc>
      </w:tr>
    </w:tbl>
    <w:p w14:paraId="28A3A905" w14:textId="77777777" w:rsidR="009A0E80" w:rsidRDefault="00000000" w:rsidP="007D0063">
      <w:pPr>
        <w:pStyle w:val="BodyText"/>
        <w:jc w:val="both"/>
      </w:pPr>
      <w:r>
        <w:t>Both intervals include zero. The data neither show a reliable improvement nor prove the methods are equivalent; they show that a small positive effect and no effect are both plausible.</w:t>
      </w:r>
    </w:p>
    <w:p w14:paraId="2997DF69" w14:textId="77777777" w:rsidR="009A0E80" w:rsidRDefault="00000000" w:rsidP="007D0063">
      <w:pPr>
        <w:pStyle w:val="Heading2"/>
        <w:jc w:val="both"/>
      </w:pPr>
      <w:bookmarkStart w:id="11" w:name="adaptive-retrieval-behaviour"/>
      <w:bookmarkEnd w:id="10"/>
      <w:r>
        <w:lastRenderedPageBreak/>
        <w:t>4.3 Adaptive retrieval behaviour</w:t>
      </w:r>
    </w:p>
    <w:p w14:paraId="42629AA2" w14:textId="77777777" w:rsidR="009A0E80" w:rsidRDefault="00000000" w:rsidP="007D0063">
      <w:pPr>
        <w:pStyle w:val="TableCaption"/>
        <w:jc w:val="both"/>
      </w:pPr>
      <w:r>
        <w:t>Table 6. Adaptive retrieval diagnostics</w:t>
      </w:r>
    </w:p>
    <w:tbl>
      <w:tblPr>
        <w:tblStyle w:val="Table"/>
        <w:tblW w:w="0" w:type="auto"/>
        <w:tblBorders>
          <w:top w:val="single" w:sz="4" w:space="0" w:color="8A99AD"/>
          <w:left w:val="single" w:sz="4" w:space="0" w:color="8A99AD"/>
          <w:bottom w:val="single" w:sz="4" w:space="0" w:color="8A99AD"/>
          <w:right w:val="single" w:sz="4" w:space="0" w:color="8A99AD"/>
          <w:insideH w:val="single" w:sz="4" w:space="0" w:color="8A99AD"/>
          <w:insideV w:val="single" w:sz="4" w:space="0" w:color="8A99AD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879"/>
        <w:gridCol w:w="1748"/>
      </w:tblGrid>
      <w:tr w:rsidR="009A0E80" w14:paraId="59E1FCFB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5BD30A5F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w="0" w:type="auto"/>
            <w:shd w:val="clear" w:color="auto" w:fill="1F3A5F"/>
          </w:tcPr>
          <w:p w14:paraId="4A41D054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9A0E80" w14:paraId="22753C41" w14:textId="77777777">
        <w:tc>
          <w:tcPr>
            <w:tcW w:w="0" w:type="auto"/>
          </w:tcPr>
          <w:p w14:paraId="4DB31A8D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Re-retrieval triggered</w:t>
            </w:r>
          </w:p>
        </w:tc>
        <w:tc>
          <w:tcPr>
            <w:tcW w:w="0" w:type="auto"/>
          </w:tcPr>
          <w:p w14:paraId="6B0E663E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200 of 200 (100%)</w:t>
            </w:r>
          </w:p>
        </w:tc>
      </w:tr>
      <w:tr w:rsidR="009A0E80" w14:paraId="1216A413" w14:textId="77777777" w:rsidTr="009A0E80">
        <w:tc>
          <w:tcPr>
            <w:tcW w:w="0" w:type="auto"/>
            <w:shd w:val="clear" w:color="auto" w:fill="EEF2F7"/>
          </w:tcPr>
          <w:p w14:paraId="06955A77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Mean new passages per question</w:t>
            </w:r>
          </w:p>
        </w:tc>
        <w:tc>
          <w:tcPr>
            <w:tcW w:w="0" w:type="auto"/>
            <w:shd w:val="clear" w:color="auto" w:fill="EEF2F7"/>
          </w:tcPr>
          <w:p w14:paraId="2ABC3A55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2.205</w:t>
            </w:r>
          </w:p>
        </w:tc>
      </w:tr>
      <w:tr w:rsidR="009A0E80" w14:paraId="479ADA9F" w14:textId="77777777">
        <w:tc>
          <w:tcPr>
            <w:tcW w:w="0" w:type="auto"/>
          </w:tcPr>
          <w:p w14:paraId="09A1348A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Questions receiving at least one new passage</w:t>
            </w:r>
          </w:p>
        </w:tc>
        <w:tc>
          <w:tcPr>
            <w:tcW w:w="0" w:type="auto"/>
          </w:tcPr>
          <w:p w14:paraId="08693820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185 (92.5%)</w:t>
            </w:r>
          </w:p>
        </w:tc>
      </w:tr>
      <w:tr w:rsidR="009A0E80" w14:paraId="51B078A3" w14:textId="77777777" w:rsidTr="009A0E80">
        <w:tc>
          <w:tcPr>
            <w:tcW w:w="0" w:type="auto"/>
            <w:shd w:val="clear" w:color="auto" w:fill="EEF2F7"/>
          </w:tcPr>
          <w:p w14:paraId="1AC1EC0B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Implied average final evidence size</w:t>
            </w:r>
          </w:p>
        </w:tc>
        <w:tc>
          <w:tcPr>
            <w:tcW w:w="0" w:type="auto"/>
            <w:shd w:val="clear" w:color="auto" w:fill="EEF2F7"/>
          </w:tcPr>
          <w:p w14:paraId="1C891327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about 7.2 passages</w:t>
            </w:r>
          </w:p>
        </w:tc>
      </w:tr>
    </w:tbl>
    <w:p w14:paraId="7A10EB44" w14:textId="77777777" w:rsidR="009A0E80" w:rsidRDefault="00000000" w:rsidP="007D0063">
      <w:pPr>
        <w:pStyle w:val="BodyText"/>
        <w:jc w:val="both"/>
      </w:pPr>
      <w:r>
        <w:t>The mechanism worked operationally: the evidence set expanded and original passages were retained. But the 100% trigger rate shows the controller was not selective, so the method behaved like “always add more” rather than truly adaptive.</w:t>
      </w:r>
    </w:p>
    <w:p w14:paraId="761E78AD" w14:textId="77777777" w:rsidR="009A0E80" w:rsidRDefault="00000000" w:rsidP="007D0063">
      <w:pPr>
        <w:pStyle w:val="Heading1"/>
        <w:jc w:val="both"/>
      </w:pPr>
      <w:bookmarkStart w:id="12" w:name="discussion"/>
      <w:bookmarkEnd w:id="8"/>
      <w:bookmarkEnd w:id="11"/>
      <w:r>
        <w:t>5. Discussion</w:t>
      </w:r>
    </w:p>
    <w:p w14:paraId="0A08711F" w14:textId="77777777" w:rsidR="009A0E80" w:rsidRDefault="00000000" w:rsidP="007D0063">
      <w:pPr>
        <w:pStyle w:val="FirstParagraph"/>
        <w:jc w:val="both"/>
      </w:pPr>
      <w:r>
        <w:rPr>
          <w:b/>
          <w:bCs/>
        </w:rPr>
        <w:t>More evidence did not mean much better answers.</w:t>
      </w:r>
      <w:r>
        <w:t xml:space="preserve"> Going from five to eight passages gave a gain of only 0.001119, and the adaptive method added just 0.000833 beyond top-8. Part of the adaptive gain may simply reflect a larger evidence set rather than smarter querying.</w:t>
      </w:r>
    </w:p>
    <w:p w14:paraId="00E877E0" w14:textId="77777777" w:rsidR="009A0E80" w:rsidRDefault="00000000" w:rsidP="007D0063">
      <w:pPr>
        <w:pStyle w:val="BodyText"/>
        <w:jc w:val="both"/>
      </w:pPr>
      <w:r>
        <w:t>Plausible explanations, none yet tested:</w:t>
      </w:r>
    </w:p>
    <w:p w14:paraId="714B7608" w14:textId="77777777" w:rsidR="009A0E80" w:rsidRDefault="00000000" w:rsidP="007D0063">
      <w:pPr>
        <w:pStyle w:val="Compact"/>
        <w:numPr>
          <w:ilvl w:val="0"/>
          <w:numId w:val="4"/>
        </w:numPr>
        <w:jc w:val="both"/>
      </w:pPr>
      <w:r>
        <w:t>The initial five passages often already contain the answer evidence.</w:t>
      </w:r>
    </w:p>
    <w:p w14:paraId="76FC10CF" w14:textId="77777777" w:rsidR="009A0E80" w:rsidRDefault="00000000" w:rsidP="007D0063">
      <w:pPr>
        <w:pStyle w:val="Compact"/>
        <w:numPr>
          <w:ilvl w:val="0"/>
          <w:numId w:val="4"/>
        </w:numPr>
        <w:jc w:val="both"/>
      </w:pPr>
      <w:r>
        <w:t>Follow-up passages may be redundant or background material.</w:t>
      </w:r>
    </w:p>
    <w:p w14:paraId="3F1DBCFA" w14:textId="77777777" w:rsidR="009A0E80" w:rsidRDefault="00000000" w:rsidP="007D0063">
      <w:pPr>
        <w:pStyle w:val="Compact"/>
        <w:numPr>
          <w:ilvl w:val="0"/>
          <w:numId w:val="4"/>
        </w:numPr>
        <w:jc w:val="both"/>
      </w:pPr>
      <w:r>
        <w:t>Follow-up queries built from missing terms and section names may not capture the real information need.</w:t>
      </w:r>
    </w:p>
    <w:p w14:paraId="72E78C52" w14:textId="77777777" w:rsidR="009A0E80" w:rsidRDefault="00000000" w:rsidP="007D0063">
      <w:pPr>
        <w:pStyle w:val="Compact"/>
        <w:numPr>
          <w:ilvl w:val="0"/>
          <w:numId w:val="4"/>
        </w:numPr>
        <w:jc w:val="both"/>
      </w:pPr>
      <w:r>
        <w:t>The extractive generator may keep choosing the same sentence regardless of extra context.</w:t>
      </w:r>
    </w:p>
    <w:p w14:paraId="37FF2D43" w14:textId="77777777" w:rsidR="009A0E80" w:rsidRDefault="00000000" w:rsidP="007D0063">
      <w:pPr>
        <w:pStyle w:val="Compact"/>
        <w:numPr>
          <w:ilvl w:val="0"/>
          <w:numId w:val="4"/>
        </w:numPr>
        <w:jc w:val="both"/>
      </w:pPr>
      <w:r>
        <w:t>Token-level F1 may miss gains in semantic correctness.</w:t>
      </w:r>
    </w:p>
    <w:p w14:paraId="53782666" w14:textId="77777777" w:rsidR="009A0E80" w:rsidRDefault="00000000" w:rsidP="007D0063">
      <w:pPr>
        <w:pStyle w:val="FirstParagraph"/>
        <w:jc w:val="both"/>
      </w:pPr>
      <w:r>
        <w:rPr>
          <w:b/>
          <w:bCs/>
        </w:rPr>
        <w:t>The confidence threshold needs calibration.</w:t>
      </w:r>
      <w:r>
        <w:t xml:space="preserve"> A threshold of 0.85 triggered retrieval on every question, so the confidence function is either mis-scaled or does not discriminate. It should be calibrated on separate development data, not tuned on the same 200 evaluation questions.</w:t>
      </w:r>
    </w:p>
    <w:p w14:paraId="436606B3" w14:textId="77777777" w:rsidR="009A0E80" w:rsidRDefault="00000000" w:rsidP="007D0063">
      <w:pPr>
        <w:pStyle w:val="BodyText"/>
        <w:jc w:val="both"/>
      </w:pPr>
      <w:r>
        <w:rPr>
          <w:b/>
          <w:bCs/>
        </w:rPr>
        <w:t>Fairness caveat.</w:t>
      </w:r>
      <w:r>
        <w:t xml:space="preserve"> Top-8 and adaptive differ in how passages are chosen (single ranking versus follow-up queries), so the comparison evaluates whole strategies, not a clean causal test of evidence preservation.</w:t>
      </w:r>
    </w:p>
    <w:p w14:paraId="3C1BCD3B" w14:textId="77777777" w:rsidR="009A0E80" w:rsidRDefault="00000000" w:rsidP="007D0063">
      <w:pPr>
        <w:pStyle w:val="Heading1"/>
        <w:jc w:val="both"/>
      </w:pPr>
      <w:bookmarkStart w:id="13" w:name="limitations"/>
      <w:bookmarkEnd w:id="12"/>
      <w:r>
        <w:t>6. Limitations</w:t>
      </w:r>
    </w:p>
    <w:p w14:paraId="119D1FDC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Only 200 questions from 83 papers; results may not generalize beyond this sample or dataset.</w:t>
      </w:r>
    </w:p>
    <w:p w14:paraId="53DC0314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Dependence on one embedding model and a simple BM25 tokenizer that may mishandle notation and abbreviations.</w:t>
      </w:r>
    </w:p>
    <w:p w14:paraId="3A6EED09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Confidence function not shown to predict answer correctness.</w:t>
      </w:r>
    </w:p>
    <w:p w14:paraId="4C8832C8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Follow-up queries are simple; deduplication is exact-text only, so near-duplicates can use up the budget.</w:t>
      </w:r>
    </w:p>
    <w:p w14:paraId="20110B8F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Extractive generation and token-level F1 both limit what the metric can detect.</w:t>
      </w:r>
    </w:p>
    <w:p w14:paraId="48F52BD0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lastRenderedPageBreak/>
        <w:t>Paper-level interval procedure (resampling method, replicates, seed) needs fuller documentation.</w:t>
      </w:r>
    </w:p>
    <w:p w14:paraId="009EB39E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No latency or compute-cost measurements, so the quality-versus-cost trade-off is unknown.</w:t>
      </w:r>
    </w:p>
    <w:p w14:paraId="635D5AD6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No question-level error analysis yet.</w:t>
      </w:r>
    </w:p>
    <w:p w14:paraId="0F72A48E" w14:textId="77777777" w:rsidR="009A0E80" w:rsidRDefault="00000000" w:rsidP="007D0063">
      <w:pPr>
        <w:pStyle w:val="Compact"/>
        <w:numPr>
          <w:ilvl w:val="0"/>
          <w:numId w:val="5"/>
        </w:numPr>
        <w:jc w:val="both"/>
      </w:pPr>
      <w:r>
        <w:t>Source-paper membership was verified for one example question, not automatically for all 200.</w:t>
      </w:r>
    </w:p>
    <w:p w14:paraId="3C1F8E3D" w14:textId="77777777" w:rsidR="009A0E80" w:rsidRDefault="00000000" w:rsidP="007D0063">
      <w:pPr>
        <w:pStyle w:val="Heading1"/>
        <w:jc w:val="both"/>
      </w:pPr>
      <w:bookmarkStart w:id="14" w:name="recommendations-and-future-work"/>
      <w:bookmarkEnd w:id="13"/>
      <w:r>
        <w:t>7. Recommendations and Future Work</w:t>
      </w:r>
    </w:p>
    <w:p w14:paraId="21A08BE9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Calibrate the confidence threshold</w:t>
      </w:r>
      <w:r>
        <w:t xml:space="preserve"> on a held-out development set and check how confidence relates to correctness.</w:t>
      </w:r>
    </w:p>
    <w:p w14:paraId="272423A4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Run a controlled ablation</w:t>
      </w:r>
      <w:r>
        <w:t xml:space="preserve"> with the same questions and generator: five passages only; top-8 from the original query; five plus three follow-up passages without preservation; five plus three with preservation; and five plus reranked follow-ups.</w:t>
      </w:r>
    </w:p>
    <w:p w14:paraId="307814AF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Improve follow-up queries</w:t>
      </w:r>
      <w:r>
        <w:t xml:space="preserve"> (query decomposition, generated sub-questions, entity extraction).</w:t>
      </w:r>
    </w:p>
    <w:p w14:paraId="09BE49B4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Filter new passages</w:t>
      </w:r>
      <w:r>
        <w:t xml:space="preserve"> for relevance and novelty using rerankers, cross-encoders, similarity thresholds, or redundancy penalties.</w:t>
      </w:r>
    </w:p>
    <w:p w14:paraId="641E46D8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Add passage-level evidence evaluation</w:t>
      </w:r>
      <w:r>
        <w:t xml:space="preserve"> to separate retrieval failures from answer-extraction failures.</w:t>
      </w:r>
    </w:p>
    <w:p w14:paraId="7890BF1B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Do question-level error analysis</w:t>
      </w:r>
      <w:r>
        <w:t xml:space="preserve"> to categorize where adaptive retrieval helps or fails.</w:t>
      </w:r>
    </w:p>
    <w:p w14:paraId="64006B90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Test chunk sizes and overlap</w:t>
      </w:r>
      <w:r>
        <w:t>, and add metrics beyond F1 (exact match, correctness judgments, evidence support).</w:t>
      </w:r>
    </w:p>
    <w:p w14:paraId="7F2B5DC8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Measure latency and resource use</w:t>
      </w:r>
      <w:r>
        <w:t xml:space="preserve"> alongside F1.</w:t>
      </w:r>
    </w:p>
    <w:p w14:paraId="3DB9C621" w14:textId="77777777" w:rsidR="009A0E80" w:rsidRDefault="00000000" w:rsidP="007D0063">
      <w:pPr>
        <w:pStyle w:val="Compact"/>
        <w:numPr>
          <w:ilvl w:val="0"/>
          <w:numId w:val="6"/>
        </w:numPr>
        <w:jc w:val="both"/>
      </w:pPr>
      <w:r>
        <w:rPr>
          <w:b/>
          <w:bCs/>
        </w:rPr>
        <w:t>Save reproducibility artifacts:</w:t>
      </w:r>
      <w:r>
        <w:t xml:space="preserve"> the question list, all retrieved passages, generated answers, per-question scores, confidence values, follow-up queries, and confidence-interval code and settings.</w:t>
      </w:r>
    </w:p>
    <w:p w14:paraId="1AF2BF3A" w14:textId="77777777" w:rsidR="009A0E80" w:rsidRDefault="00000000" w:rsidP="007D0063">
      <w:pPr>
        <w:pStyle w:val="Heading1"/>
        <w:jc w:val="both"/>
      </w:pPr>
      <w:bookmarkStart w:id="15" w:name="validation-checklist-before-submission"/>
      <w:bookmarkEnd w:id="14"/>
      <w:r>
        <w:t>8. Validation Checklist Before Submission</w:t>
      </w:r>
    </w:p>
    <w:p w14:paraId="6D9EC260" w14:textId="77777777" w:rsidR="009A0E80" w:rsidRDefault="00000000" w:rsidP="007D0063">
      <w:pPr>
        <w:pStyle w:val="Compact"/>
        <w:numPr>
          <w:ilvl w:val="0"/>
          <w:numId w:val="7"/>
        </w:numPr>
        <w:jc w:val="both"/>
      </w:pPr>
      <w:r>
        <w:t>Exactly 200 questions evaluated, identical across methods.</w:t>
      </w:r>
    </w:p>
    <w:p w14:paraId="7E93C074" w14:textId="77777777" w:rsidR="009A0E80" w:rsidRDefault="00000000" w:rsidP="007D0063">
      <w:pPr>
        <w:pStyle w:val="Compact"/>
        <w:numPr>
          <w:ilvl w:val="0"/>
          <w:numId w:val="7"/>
        </w:numPr>
        <w:jc w:val="both"/>
      </w:pPr>
      <w:r>
        <w:t>All retrieved passages come from each question’s own paper (check all 200, not one).</w:t>
      </w:r>
    </w:p>
    <w:p w14:paraId="054B0B6B" w14:textId="77777777" w:rsidR="009A0E80" w:rsidRDefault="00000000" w:rsidP="007D0063">
      <w:pPr>
        <w:pStyle w:val="Compact"/>
        <w:numPr>
          <w:ilvl w:val="0"/>
          <w:numId w:val="7"/>
        </w:numPr>
        <w:jc w:val="both"/>
      </w:pPr>
      <w:r>
        <w:t xml:space="preserve">The </w:t>
      </w:r>
      <w:r>
        <w:rPr>
          <w:rStyle w:val="VerbatimChar"/>
        </w:rPr>
        <w:t>references</w:t>
      </w:r>
      <w:r>
        <w:t xml:space="preserve"> field is used directly for scoring, with one shared F1 function.</w:t>
      </w:r>
    </w:p>
    <w:p w14:paraId="2B01C34A" w14:textId="77777777" w:rsidR="009A0E80" w:rsidRDefault="00000000" w:rsidP="007D0063">
      <w:pPr>
        <w:pStyle w:val="Compact"/>
        <w:numPr>
          <w:ilvl w:val="0"/>
          <w:numId w:val="7"/>
        </w:numPr>
        <w:jc w:val="both"/>
      </w:pPr>
      <w:r>
        <w:t>Adaptive evidence retains every initial passage and adds at most three new ones.</w:t>
      </w:r>
    </w:p>
    <w:p w14:paraId="7DADC94B" w14:textId="77777777" w:rsidR="009A0E80" w:rsidRDefault="00000000" w:rsidP="007D0063">
      <w:pPr>
        <w:pStyle w:val="Compact"/>
        <w:numPr>
          <w:ilvl w:val="0"/>
          <w:numId w:val="7"/>
        </w:numPr>
        <w:jc w:val="both"/>
      </w:pPr>
      <w:r>
        <w:t>Summary scores match the saved question-level CSV, and the confidence intervals are reproducible from it.</w:t>
      </w:r>
    </w:p>
    <w:p w14:paraId="0F10332B" w14:textId="77777777" w:rsidR="009A0E80" w:rsidRDefault="00000000" w:rsidP="007D0063">
      <w:pPr>
        <w:pStyle w:val="Compact"/>
        <w:numPr>
          <w:ilvl w:val="0"/>
          <w:numId w:val="7"/>
        </w:numPr>
        <w:jc w:val="both"/>
      </w:pPr>
      <w:r>
        <w:t>Embedding model name, software versions, and the interval procedure are documented.</w:t>
      </w:r>
    </w:p>
    <w:p w14:paraId="7B87A1E7" w14:textId="77777777" w:rsidR="009A0E80" w:rsidRDefault="00000000" w:rsidP="007D0063">
      <w:pPr>
        <w:pStyle w:val="Heading1"/>
        <w:jc w:val="both"/>
      </w:pPr>
      <w:bookmarkStart w:id="16" w:name="conclusion"/>
      <w:bookmarkEnd w:id="15"/>
      <w:r>
        <w:t>9. Conclusion</w:t>
      </w:r>
    </w:p>
    <w:p w14:paraId="1D5B1E58" w14:textId="77777777" w:rsidR="009A0E80" w:rsidRDefault="00000000" w:rsidP="007D0063">
      <w:pPr>
        <w:pStyle w:val="FirstParagraph"/>
        <w:jc w:val="both"/>
      </w:pPr>
      <w:r>
        <w:t xml:space="preserve">Evidence-Preserving Adaptive RAG is feasible and reached the highest observed mean F1 (0.135355), but its advantage over both baselines is small and statistically unsupported. The main lesson is that the </w:t>
      </w:r>
      <w:r>
        <w:rPr>
          <w:b/>
          <w:bCs/>
        </w:rPr>
        <w:t>quality, relevance, and novelty</w:t>
      </w:r>
      <w:r>
        <w:t xml:space="preserve"> of retrieved evidence matter more than its quantity. The project provides a reproducible baseline; the next steps are a calibrated confidence function, better follow-up queries, redundancy filtering, and the ablation and error analyses above.</w:t>
      </w:r>
    </w:p>
    <w:p w14:paraId="4BA7E086" w14:textId="77777777" w:rsidR="009A0E80" w:rsidRDefault="00000000" w:rsidP="007D0063">
      <w:pPr>
        <w:pStyle w:val="Heading1"/>
        <w:jc w:val="both"/>
      </w:pPr>
      <w:bookmarkStart w:id="17" w:name="appendix-configuration-summary"/>
      <w:bookmarkEnd w:id="16"/>
      <w:r>
        <w:lastRenderedPageBreak/>
        <w:t>Appendix: Configuration Summary</w:t>
      </w:r>
    </w:p>
    <w:p w14:paraId="025D4442" w14:textId="77777777" w:rsidR="009A0E80" w:rsidRDefault="00000000" w:rsidP="007D0063">
      <w:pPr>
        <w:pStyle w:val="TableCaption"/>
        <w:jc w:val="both"/>
      </w:pPr>
      <w:r>
        <w:t>Table 7. Experimental configuration</w:t>
      </w:r>
    </w:p>
    <w:tbl>
      <w:tblPr>
        <w:tblStyle w:val="Table"/>
        <w:tblW w:w="0" w:type="auto"/>
        <w:tblBorders>
          <w:top w:val="single" w:sz="4" w:space="0" w:color="8A99AD"/>
          <w:left w:val="single" w:sz="4" w:space="0" w:color="8A99AD"/>
          <w:bottom w:val="single" w:sz="4" w:space="0" w:color="8A99AD"/>
          <w:right w:val="single" w:sz="4" w:space="0" w:color="8A99AD"/>
          <w:insideH w:val="single" w:sz="4" w:space="0" w:color="8A99AD"/>
          <w:insideV w:val="single" w:sz="4" w:space="0" w:color="8A99AD"/>
        </w:tblBorders>
        <w:tblCellMar>
          <w:top w:w="60" w:type="dxa"/>
          <w:left w:w="100" w:type="dxa"/>
          <w:bottom w:w="60" w:type="dxa"/>
          <w:right w:w="100" w:type="dxa"/>
        </w:tblCellMar>
        <w:tblLook w:val="0020" w:firstRow="1" w:lastRow="0" w:firstColumn="0" w:lastColumn="0" w:noHBand="0" w:noVBand="0"/>
      </w:tblPr>
      <w:tblGrid>
        <w:gridCol w:w="3765"/>
        <w:gridCol w:w="3806"/>
      </w:tblGrid>
      <w:tr w:rsidR="009A0E80" w14:paraId="771FD76B" w14:textId="77777777" w:rsidTr="009A0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4F1047B5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0" w:type="auto"/>
            <w:shd w:val="clear" w:color="auto" w:fill="1F3A5F"/>
          </w:tcPr>
          <w:p w14:paraId="3E9BB948" w14:textId="77777777" w:rsidR="009A0E80" w:rsidRDefault="00000000" w:rsidP="007D0063">
            <w:pPr>
              <w:pStyle w:val="Compact"/>
              <w:jc w:val="both"/>
            </w:pPr>
            <w:r>
              <w:rPr>
                <w:b/>
                <w:color w:val="FFFFFF"/>
                <w:sz w:val="20"/>
              </w:rPr>
              <w:t>Setting</w:t>
            </w:r>
          </w:p>
        </w:tc>
      </w:tr>
      <w:tr w:rsidR="009A0E80" w14:paraId="1440FC32" w14:textId="77777777">
        <w:tc>
          <w:tcPr>
            <w:tcW w:w="0" w:type="auto"/>
          </w:tcPr>
          <w:p w14:paraId="1B982307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Retrieval</w:t>
            </w:r>
          </w:p>
        </w:tc>
        <w:tc>
          <w:tcPr>
            <w:tcW w:w="0" w:type="auto"/>
          </w:tcPr>
          <w:p w14:paraId="36848076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Dense + BM25, fused with RRF (constant 60)</w:t>
            </w:r>
          </w:p>
        </w:tc>
      </w:tr>
      <w:tr w:rsidR="009A0E80" w14:paraId="0CA67D47" w14:textId="77777777" w:rsidTr="009A0E80">
        <w:tc>
          <w:tcPr>
            <w:tcW w:w="0" w:type="auto"/>
            <w:shd w:val="clear" w:color="auto" w:fill="EEF2F7"/>
          </w:tcPr>
          <w:p w14:paraId="1C17CF07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Embedding dimension</w:t>
            </w:r>
          </w:p>
        </w:tc>
        <w:tc>
          <w:tcPr>
            <w:tcW w:w="0" w:type="auto"/>
            <w:shd w:val="clear" w:color="auto" w:fill="EEF2F7"/>
          </w:tcPr>
          <w:p w14:paraId="586DF03F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384</w:t>
            </w:r>
          </w:p>
        </w:tc>
      </w:tr>
      <w:tr w:rsidR="009A0E80" w14:paraId="74BF9820" w14:textId="77777777">
        <w:tc>
          <w:tcPr>
            <w:tcW w:w="0" w:type="auto"/>
          </w:tcPr>
          <w:p w14:paraId="6A20BED8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Adaptive confidence threshold</w:t>
            </w:r>
          </w:p>
        </w:tc>
        <w:tc>
          <w:tcPr>
            <w:tcW w:w="0" w:type="auto"/>
          </w:tcPr>
          <w:p w14:paraId="05464B33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0.85</w:t>
            </w:r>
          </w:p>
        </w:tc>
      </w:tr>
      <w:tr w:rsidR="009A0E80" w14:paraId="7F32899A" w14:textId="77777777" w:rsidTr="009A0E80">
        <w:tc>
          <w:tcPr>
            <w:tcW w:w="0" w:type="auto"/>
            <w:shd w:val="clear" w:color="auto" w:fill="EEF2F7"/>
          </w:tcPr>
          <w:p w14:paraId="753BF118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Initial depth / max new passages / max final</w:t>
            </w:r>
          </w:p>
        </w:tc>
        <w:tc>
          <w:tcPr>
            <w:tcW w:w="0" w:type="auto"/>
            <w:shd w:val="clear" w:color="auto" w:fill="EEF2F7"/>
          </w:tcPr>
          <w:p w14:paraId="179D0E19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5 / 3 / 8</w:t>
            </w:r>
          </w:p>
        </w:tc>
      </w:tr>
      <w:tr w:rsidR="009A0E80" w14:paraId="3CE3013B" w14:textId="77777777">
        <w:tc>
          <w:tcPr>
            <w:tcW w:w="0" w:type="auto"/>
          </w:tcPr>
          <w:p w14:paraId="50D5E5CF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Answer generation</w:t>
            </w:r>
          </w:p>
        </w:tc>
        <w:tc>
          <w:tcPr>
            <w:tcW w:w="0" w:type="auto"/>
          </w:tcPr>
          <w:p w14:paraId="38DE229F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Extractive</w:t>
            </w:r>
          </w:p>
        </w:tc>
      </w:tr>
      <w:tr w:rsidR="009A0E80" w14:paraId="4824105F" w14:textId="77777777" w:rsidTr="009A0E80">
        <w:tc>
          <w:tcPr>
            <w:tcW w:w="0" w:type="auto"/>
            <w:shd w:val="clear" w:color="auto" w:fill="EEF2F7"/>
          </w:tcPr>
          <w:p w14:paraId="6BB31B9C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Metric</w:t>
            </w:r>
          </w:p>
        </w:tc>
        <w:tc>
          <w:tcPr>
            <w:tcW w:w="0" w:type="auto"/>
            <w:shd w:val="clear" w:color="auto" w:fill="EEF2F7"/>
          </w:tcPr>
          <w:p w14:paraId="51370E15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Token-level F1</w:t>
            </w:r>
          </w:p>
        </w:tc>
      </w:tr>
      <w:tr w:rsidR="009A0E80" w14:paraId="614A1927" w14:textId="77777777">
        <w:tc>
          <w:tcPr>
            <w:tcW w:w="0" w:type="auto"/>
          </w:tcPr>
          <w:p w14:paraId="2A94F710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Uncertainty</w:t>
            </w:r>
          </w:p>
        </w:tc>
        <w:tc>
          <w:tcPr>
            <w:tcW w:w="0" w:type="auto"/>
          </w:tcPr>
          <w:p w14:paraId="2FD6DF87" w14:textId="77777777" w:rsidR="009A0E80" w:rsidRDefault="00000000" w:rsidP="007D0063">
            <w:pPr>
              <w:pStyle w:val="Compact"/>
              <w:jc w:val="both"/>
            </w:pPr>
            <w:r>
              <w:rPr>
                <w:sz w:val="20"/>
              </w:rPr>
              <w:t>Paper-level paired 95% confidence intervals</w:t>
            </w:r>
          </w:p>
        </w:tc>
      </w:tr>
    </w:tbl>
    <w:p w14:paraId="72B3E892" w14:textId="77777777" w:rsidR="009A0E80" w:rsidRDefault="00000000" w:rsidP="007D0063">
      <w:pPr>
        <w:pStyle w:val="Heading2"/>
        <w:jc w:val="both"/>
      </w:pPr>
      <w:bookmarkStart w:id="18" w:name="key-references"/>
      <w:r>
        <w:t>Key references</w:t>
      </w:r>
    </w:p>
    <w:p w14:paraId="7AEE2F75" w14:textId="77777777" w:rsidR="009A0E80" w:rsidRDefault="00000000" w:rsidP="007D0063">
      <w:pPr>
        <w:pStyle w:val="Compact"/>
        <w:numPr>
          <w:ilvl w:val="0"/>
          <w:numId w:val="8"/>
        </w:numPr>
        <w:jc w:val="both"/>
      </w:pPr>
      <w:r>
        <w:t>Dasigi et al. (2021). A Dataset of Information-Seeking Questions and Answers Anchored in Research Papers (QASPER).</w:t>
      </w:r>
    </w:p>
    <w:p w14:paraId="1E9F969D" w14:textId="77777777" w:rsidR="009A0E80" w:rsidRDefault="00000000" w:rsidP="007D0063">
      <w:pPr>
        <w:pStyle w:val="Compact"/>
        <w:numPr>
          <w:ilvl w:val="0"/>
          <w:numId w:val="8"/>
        </w:numPr>
        <w:jc w:val="both"/>
      </w:pPr>
      <w:r>
        <w:t>Lewis et al. (2020). Retrieval-Augmented Generation for Knowledge-Intensive NLP Tasks.</w:t>
      </w:r>
    </w:p>
    <w:p w14:paraId="6B61C94B" w14:textId="77777777" w:rsidR="009A0E80" w:rsidRDefault="00000000" w:rsidP="007D0063">
      <w:pPr>
        <w:pStyle w:val="Compact"/>
        <w:numPr>
          <w:ilvl w:val="0"/>
          <w:numId w:val="8"/>
        </w:numPr>
        <w:jc w:val="both"/>
      </w:pPr>
      <w:r>
        <w:t>Robertson and Zaragoza (2009). The Probabilistic Relevance Framework: BM25 and Beyond.</w:t>
      </w:r>
    </w:p>
    <w:p w14:paraId="21742E4B" w14:textId="77777777" w:rsidR="009A0E80" w:rsidRDefault="00000000" w:rsidP="007D0063">
      <w:pPr>
        <w:pStyle w:val="Compact"/>
        <w:numPr>
          <w:ilvl w:val="0"/>
          <w:numId w:val="8"/>
        </w:numPr>
        <w:jc w:val="both"/>
      </w:pPr>
      <w:r>
        <w:t>Cormack, Clarke, and Buettcher (2009). Reciprocal Rank Fusion Outperforms Condorcet and Individual Rank Learning Methods.</w:t>
      </w:r>
    </w:p>
    <w:p w14:paraId="0120CA64" w14:textId="77777777" w:rsidR="009A0E80" w:rsidRDefault="00000000" w:rsidP="007D0063">
      <w:pPr>
        <w:pStyle w:val="Compact"/>
        <w:numPr>
          <w:ilvl w:val="0"/>
          <w:numId w:val="8"/>
        </w:numPr>
        <w:jc w:val="both"/>
      </w:pPr>
      <w:r>
        <w:t>Reimers and Gurevych (2019). Sentence-BERT.</w:t>
      </w:r>
      <w:bookmarkEnd w:id="17"/>
      <w:bookmarkEnd w:id="18"/>
    </w:p>
    <w:sectPr w:rsidR="009A0E8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DEFBC" w14:textId="77777777" w:rsidR="00CE4B08" w:rsidRDefault="00CE4B08">
      <w:pPr>
        <w:spacing w:after="0"/>
      </w:pPr>
      <w:r>
        <w:separator/>
      </w:r>
    </w:p>
  </w:endnote>
  <w:endnote w:type="continuationSeparator" w:id="0">
    <w:p w14:paraId="66D3579B" w14:textId="77777777" w:rsidR="00CE4B08" w:rsidRDefault="00CE4B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54506" w14:textId="77777777" w:rsidR="00CE4B08" w:rsidRDefault="00CE4B08">
      <w:r>
        <w:separator/>
      </w:r>
    </w:p>
  </w:footnote>
  <w:footnote w:type="continuationSeparator" w:id="0">
    <w:p w14:paraId="0ACBD89E" w14:textId="77777777" w:rsidR="00CE4B08" w:rsidRDefault="00CE4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74D4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DAAD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E26EB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16738469">
    <w:abstractNumId w:val="0"/>
  </w:num>
  <w:num w:numId="2" w16cid:durableId="940994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0710839">
    <w:abstractNumId w:val="1"/>
  </w:num>
  <w:num w:numId="4" w16cid:durableId="1478104073">
    <w:abstractNumId w:val="1"/>
  </w:num>
  <w:num w:numId="5" w16cid:durableId="729420442">
    <w:abstractNumId w:val="1"/>
  </w:num>
  <w:num w:numId="6" w16cid:durableId="11320986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9118627">
    <w:abstractNumId w:val="1"/>
  </w:num>
  <w:num w:numId="8" w16cid:durableId="170922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0E80"/>
    <w:rsid w:val="007D0063"/>
    <w:rsid w:val="00926151"/>
    <w:rsid w:val="009A0E80"/>
    <w:rsid w:val="00CE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1765"/>
  <w15:docId w15:val="{01682521-F1EB-43A3-AA9E-EC3258B4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A5F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eastAsia="Calibri" w:hAnsi="Calibri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1575</Words>
  <Characters>8984</Characters>
  <Application>Microsoft Office Word</Application>
  <DocSecurity>0</DocSecurity>
  <Lines>74</Lines>
  <Paragraphs>21</Paragraphs>
  <ScaleCrop>false</ScaleCrop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Evidence-Preserving Adaptive RAG for Scientific Question Answering</dc:title>
  <dc:creator/>
  <cp:keywords/>
  <cp:lastModifiedBy>rajrishikeshraj420@gmail.com</cp:lastModifiedBy>
  <cp:revision>2</cp:revision>
  <dcterms:created xsi:type="dcterms:W3CDTF">2026-10-13T19:58:00Z</dcterms:created>
  <dcterms:modified xsi:type="dcterms:W3CDTF">2026-10-13T20:01:00Z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report: an experimental study using QASPER</vt:lpwstr>
  </property>
</Properties>
</file>