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Cambria" w:hAnsi="Cambria"/>
          <w:b/>
          <w:i w:val="0"/>
          <w:color w:val="C00000"/>
          <w:sz w:val="26"/>
        </w:rPr>
        <w:t>12-WEEK PROJECT ROADMAP</w:t>
      </w:r>
    </w:p>
    <w:p>
      <w:pPr>
        <w:jc w:val="center"/>
      </w:pPr>
      <w:r>
        <w:rPr>
          <w:rFonts w:ascii="Cambria" w:hAnsi="Cambria"/>
          <w:b/>
          <w:i w:val="0"/>
          <w:color w:val="C00000"/>
          <w:sz w:val="64"/>
        </w:rPr>
        <w:t>TicketSense</w:t>
      </w:r>
    </w:p>
    <w:p>
      <w:pPr>
        <w:spacing w:after="280"/>
        <w:jc w:val="center"/>
      </w:pPr>
      <w:r>
        <w:rPr>
          <w:rFonts w:ascii="Cambria" w:hAnsi="Cambria"/>
          <w:b w:val="0"/>
          <w:i/>
          <w:color w:val="3A3A3A"/>
          <w:sz w:val="26"/>
        </w:rPr>
        <w:t>Multi-Agent Enterprise Ticket Routing and Resolution System</w:t>
      </w:r>
    </w:p>
    <w:p>
      <w:pPr>
        <w:spacing w:after="120"/>
        <w:jc w:val="center"/>
      </w:pPr>
      <w:r>
        <w:rPr>
          <w:rFonts w:ascii="Cambria" w:hAnsi="Cambria"/>
          <w:b w:val="0"/>
          <w:i w:val="0"/>
          <w:color w:val="595959"/>
          <w:sz w:val="22"/>
        </w:rPr>
        <w:t>Team of 3  ·  R = Rishikesh  ·  A = Aashritha Reddy  ·  S = Shivaganesh</w:t>
      </w:r>
    </w:p>
    <w:p>
      <w:pPr>
        <w:spacing w:after="120"/>
        <w:jc w:val="center"/>
      </w:pPr>
      <w:r>
        <w:rPr>
          <w:rFonts w:ascii="Cambria" w:hAnsi="Cambria"/>
          <w:b w:val="0"/>
          <w:i w:val="0"/>
          <w:color w:val="595959"/>
          <w:sz w:val="21"/>
        </w:rPr>
        <w:t>B.Tech CSE (Data Science), NMIMS MPSTME Hyderabad</w:t>
      </w:r>
    </w:p>
    <w:p>
      <w:pPr>
        <w:spacing w:after="320"/>
        <w:jc w:val="center"/>
      </w:pPr>
      <w:r>
        <w:rPr>
          <w:rFonts w:ascii="Cambria" w:hAnsi="Cambria"/>
          <w:b w:val="0"/>
          <w:i w:val="0"/>
          <w:color w:val="595959"/>
          <w:sz w:val="21"/>
        </w:rPr>
        <w:t>Companion to TicketSense_Project_Blueprint.docx · Version 1.0 · August 2026</w:t>
      </w:r>
    </w:p>
    <w:p>
      <w:pPr>
        <w:spacing w:after="120"/>
        <w:jc w:val="center"/>
      </w:pPr>
      <w:r>
        <w:rPr>
          <w:rFonts w:ascii="Cambria" w:hAnsi="Cambria"/>
          <w:b w:val="0"/>
          <w:i/>
          <w:color w:val="595959"/>
          <w:sz w:val="21"/>
        </w:rPr>
        <w:t>Each week below is a self-contained card: three tasks for each team member, one or more shared team-integration tasks, the deliverable expected by end of week, and what can be demonstrated to the faculty mentor. Weeks 2, 4, 6, 8, 10, and 12 are two-week milestone checkpoints.</w:t>
      </w:r>
    </w:p>
    <w:p>
      <w:r>
        <w:br w:type="page"/>
      </w:r>
    </w:p>
    <w:tbl>
      <w:tblPr>
        <w:tblW w:type="auto" w:w="0"/>
        <w:jc w:val="center"/>
        <w:tblBorders>
          <w:top w:val="single" w:sz="4" w:color="D9B7B7"/>
          <w:left w:val="single" w:sz="4" w:color="D9B7B7"/>
          <w:bottom w:val="single" w:sz="4" w:color="D9B7B7"/>
          <w:right w:val="single" w:sz="4" w:color="D9B7B7"/>
          <w:insideH w:val="single" w:sz="4" w:color="D9B7B7"/>
          <w:insideV w:val="single" w:sz="4" w:color="D9B7B7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fill="FBEEEE"/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7A0000"/>
                <w:sz w:val="26"/>
              </w:rPr>
              <w:t>Week 1 — Understanding, Research &amp; Setup</w:t>
            </w:r>
          </w:p>
          <w:p>
            <w:pPr>
              <w:spacing w:after="160"/>
            </w:pPr>
            <w:r>
              <w:rPr>
                <w:rFonts w:ascii="Cambria" w:hAnsi="Cambria"/>
                <w:b w:val="0"/>
                <w:i/>
                <w:color w:val="595959"/>
                <w:sz w:val="19"/>
              </w:rPr>
              <w:t>[R: Repo &amp; Architecture | A: UI Research | S: Data &amp; AI Research]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1 — Rishikesh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Set up the GitHub repository, branch strategy, and Docker Compose skeleton (Postgres + pgvector)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Draft the initial FastAPI project structure and confirm it runs locally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Research and document the LangGraph orchestration pattern to be used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2 — Aashritha Reddy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Research UI patterns for ticket-submission forms and reviewer dashboards from existing ITSM tools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Set up the Vite + React + TypeScript project skeleton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Sketch low-fidelity wireframes for the End User, Engineer, and Admin screens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3 — Shivaganesh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Identify and download the public IT-support ticket dataset (Kaggle) for classification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Review literature on RAG, confidence calibration, and human-AI deferral (see Blueprint Section, References)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Draft the initial knowledge-base article outline across the five target departments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Team Integration: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Agree on the system architecture diagram and finalise the API contract shape (request/response shapes for tickets) so backend and frontend can develop in parallel from Week 2 onward.</w:t>
            </w:r>
          </w:p>
          <w:p>
            <w:pPr>
              <w:spacing w:before="12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Weekly Deliverable: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Repository live with a running Docker Compose stack; architecture diagram finalised and agreed by all three members; dataset identified.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Mentor Review / Evidence: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Walkthrough of the architecture diagram and a live `docker compose up` showing the empty stack running. Logbook entry: architecture decision record.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Borders>
          <w:top w:val="single" w:sz="8" w:color="C00000"/>
          <w:left w:val="single" w:sz="8" w:color="C00000"/>
          <w:bottom w:val="single" w:sz="8" w:color="C00000"/>
          <w:right w:val="single" w:sz="8" w:color="C00000"/>
          <w:insideH w:val="single" w:sz="8" w:color="C00000"/>
          <w:insideV w:val="single" w:sz="8" w:color="C00000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fill="FBEEEE"/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7A0000"/>
                <w:sz w:val="26"/>
              </w:rPr>
              <w:t>Week 2 — Foundations — Database, Backend, Frontend</w:t>
            </w:r>
            <w:r>
              <w:rPr>
                <w:rFonts w:ascii="Cambria" w:hAnsi="Cambria"/>
                <w:b/>
                <w:i w:val="0"/>
                <w:color w:val="C00000"/>
                <w:sz w:val="19"/>
              </w:rPr>
              <w:t xml:space="preserve">   ★ MILESTONE</w:t>
            </w:r>
          </w:p>
          <w:p>
            <w:pPr>
              <w:spacing w:after="160"/>
            </w:pPr>
            <w:r>
              <w:rPr>
                <w:rFonts w:ascii="Cambria" w:hAnsi="Cambria"/>
                <w:b w:val="0"/>
                <w:i/>
                <w:color w:val="595959"/>
                <w:sz w:val="19"/>
              </w:rPr>
              <w:t>[R: Backend + DB | A: Frontend Shell | S: Dataset Structuring]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1 — Rishikesh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Design and implement the database schema (users, departments, tickets, knowledge_base, embeddings, escalations, feedback)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Set up Alembic migrations and run the first migration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Build the FastAPI health-check endpoint and base router structure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2 — Aashritha Reddy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Build the React application shell: routing, layout, and navigation for the three roles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Implement the static ticket-submission form UI (no backend wiring yet)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Set up the shared component library (buttons, cards, form fields) for reuse across screens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3 — Shivaganesh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Clean and structure the public ticket dataset into the project's schema (department, priority, sentiment labels)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Author the first batch of synthetic knowledge-base articles (SAP and Networking departments)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Define the train/validation/test split strategy for the classification model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Team Integration: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Confirm the database schema against the API contract from Week 1 and adjust field names/types together before further backend or frontend work depends on them.</w:t>
            </w:r>
          </w:p>
          <w:p>
            <w:pPr>
              <w:spacing w:before="12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Weekly Deliverable: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Database schema live via migrations; frontend shell and static ticket form rendering; dataset cleaned and split; knowledge base 40% authored.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Mentor Review / Evidence: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Live demo: empty frontend shell navigable across three role-based views; database tables visible via a DB client. Logbook entry: schema diagram, dataset split summary.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Borders>
          <w:top w:val="single" w:sz="4" w:color="D9B7B7"/>
          <w:left w:val="single" w:sz="4" w:color="D9B7B7"/>
          <w:bottom w:val="single" w:sz="4" w:color="D9B7B7"/>
          <w:right w:val="single" w:sz="4" w:color="D9B7B7"/>
          <w:insideH w:val="single" w:sz="4" w:color="D9B7B7"/>
          <w:insideV w:val="single" w:sz="4" w:color="D9B7B7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fill="FBEEEE"/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7A0000"/>
                <w:sz w:val="26"/>
              </w:rPr>
              <w:t>Week 3 — Authentication, Roles &amp; Ticket Lifecycle</w:t>
            </w:r>
          </w:p>
          <w:p>
            <w:pPr>
              <w:spacing w:after="160"/>
            </w:pPr>
            <w:r>
              <w:rPr>
                <w:rFonts w:ascii="Cambria" w:hAnsi="Cambria"/>
                <w:b w:val="0"/>
                <w:i/>
                <w:color w:val="595959"/>
                <w:sz w:val="19"/>
              </w:rPr>
              <w:t>[R: Auth + API | A: Ticket UI Wiring | S: KB Completion]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1 — Rishikesh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Implement JWT authentication and role-based access-control middleware for the three roles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Build ticket CRUD endpoints: create, list (filterable), and detail-view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Define the ticket lifecycle state machine (submitted → classified → routed → drafted → reviewed → closed)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2 — Aashritha Reddy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Wire the ticket-submission form to the real backend endpoints, including optional attachment upload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Build the End User “my tickets” list and status-tracking view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Implement login/logout screens and role-aware navigation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3 — Shivaganesh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Finish authoring the remaining synthetic knowledge-base articles (Cloud, Database, HR departments)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Begin embedding generation for the completed knowledge-base articles using sentence-transformers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Draft the labelling guide to be used for confidence-model outcome labels later (Weeks 8–11)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Team Integration: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End-to-end test: a user logs in, submits a ticket with an attachment, and sees it appear in their ticket list — run together as a three-person integration check.</w:t>
            </w:r>
          </w:p>
          <w:p>
            <w:pPr>
              <w:spacing w:before="12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Weekly Deliverable: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Working authentication and RBAC; a ticket can be created end-to-end from the real UI and retrieved from the database; full knowledge base authored.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Mentor Review / Evidence: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Live demo: login as each of the three roles and show role-appropriate access; a ticket submitted through the UI visible in the database. Logbook entry: ticket lifecycle diagram.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Borders>
          <w:top w:val="single" w:sz="8" w:color="C00000"/>
          <w:left w:val="single" w:sz="8" w:color="C00000"/>
          <w:bottom w:val="single" w:sz="8" w:color="C00000"/>
          <w:right w:val="single" w:sz="8" w:color="C00000"/>
          <w:insideH w:val="single" w:sz="8" w:color="C00000"/>
          <w:insideV w:val="single" w:sz="8" w:color="C00000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fill="FBEEEE"/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7A0000"/>
                <w:sz w:val="26"/>
              </w:rPr>
              <w:t>Week 4 — Ticket Classification &amp; Routing</w:t>
            </w:r>
            <w:r>
              <w:rPr>
                <w:rFonts w:ascii="Cambria" w:hAnsi="Cambria"/>
                <w:b/>
                <w:i w:val="0"/>
                <w:color w:val="C00000"/>
                <w:sz w:val="19"/>
              </w:rPr>
              <w:t xml:space="preserve">   ★ MILESTONE</w:t>
            </w:r>
          </w:p>
          <w:p>
            <w:pPr>
              <w:spacing w:after="160"/>
            </w:pPr>
            <w:r>
              <w:rPr>
                <w:rFonts w:ascii="Cambria" w:hAnsi="Cambria"/>
                <w:b w:val="0"/>
                <w:i/>
                <w:color w:val="595959"/>
                <w:sz w:val="19"/>
              </w:rPr>
              <w:t>[R: Routing Integration | A: Engineer Queue UI | S: Classification Model]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1 — Rishikesh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Integrate the classification model output into the ticket pipeline and persist department/priority/sentiment on the ticket record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Implement department-based routing logic and department queues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Add API endpoints for department-scoped ticket queues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2 — Aashritha Reddy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Build the Department Engineer queue view, sortable by priority and filterable by status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Display classification results (department, priority, sentiment) on the ticket detail screen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Conduct a first round of usability testing on the End User submission flow with a few outside testers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3 — Shivaganesh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Train the classification model (department, priority, sentiment) on the prepared dataset split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Evaluate classification accuracy, precision, recall, and F1 on the held-out test split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Package the trained model for integration into the backend pipeline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Team Integration: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Integrate the trained classification model into the live pipeline (branch feature/ticket-classification) and confirm a newly submitted ticket is classified and routed automatically within a few seconds.</w:t>
            </w:r>
          </w:p>
          <w:p>
            <w:pPr>
              <w:spacing w:before="12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Weekly Deliverable: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A submitted ticket is automatically classified and routed to the correct department queue, visible in the Engineer view; classification metrics recorded.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Mentor Review / Evidence: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Live demo: submit a ticket and watch it appear, already classified and routed, in the correct department engineer's queue. Logbook entry: classification metrics table.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Borders>
          <w:top w:val="single" w:sz="4" w:color="D9B7B7"/>
          <w:left w:val="single" w:sz="4" w:color="D9B7B7"/>
          <w:bottom w:val="single" w:sz="4" w:color="D9B7B7"/>
          <w:right w:val="single" w:sz="4" w:color="D9B7B7"/>
          <w:insideH w:val="single" w:sz="4" w:color="D9B7B7"/>
          <w:insideV w:val="single" w:sz="4" w:color="D9B7B7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fill="FBEEEE"/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7A0000"/>
                <w:sz w:val="26"/>
              </w:rPr>
              <w:t>Week 5 — Knowledge Base, Embeddings &amp; Retrieval</w:t>
            </w:r>
          </w:p>
          <w:p>
            <w:pPr>
              <w:spacing w:after="160"/>
            </w:pPr>
            <w:r>
              <w:rPr>
                <w:rFonts w:ascii="Cambria" w:hAnsi="Cambria"/>
                <w:b w:val="0"/>
                <w:i/>
                <w:color w:val="595959"/>
                <w:sz w:val="19"/>
              </w:rPr>
              <w:t>[R: pgvector Integration | A: Evidence Display UI | S: Retrieval Pipeline]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1 — Rishikesh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Set up pgvector indexes and integrate the embeddings table with the backend query layer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Build the API endpoint that returns retrieved evidence passages for a given ticket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Add department-scoping to every retrieval query at the database-query level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2 — Aashritha Reddy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Design and build the evidence-display panel on the engineer's ticket detail screen (source snippets with department tags)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Add loading and empty states for the retrieval panel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Refine the ticket detail screen layout based on Week 4 usability feedback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3 — Shivaganesh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Finish embedding all knowledge-base articles and historical resolved tickets into pgvector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Build and test the department-scoped similarity-search retrieval function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Evaluate retrieval quality (Recall@K) on a small hand-labelled set of test queries per department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Team Integration: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Run the retrieval pipeline against 10 sample tickets across all five departments together and confirm no cross-department leakage occurs (an SAP ticket must never retrieve HR content).</w:t>
            </w:r>
          </w:p>
          <w:p>
            <w:pPr>
              <w:spacing w:before="12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Weekly Deliverable: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Retrieval pipeline live end-to-end and returning relevant, department-scoped evidence for a ticket; Recall@K measured.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Mentor Review / Evidence: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Live demo: submit a ticket and show the retrieved evidence passages appearing on the engineer's screen. Logbook entry: Recall@K results per department.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Borders>
          <w:top w:val="single" w:sz="8" w:color="C00000"/>
          <w:left w:val="single" w:sz="8" w:color="C00000"/>
          <w:bottom w:val="single" w:sz="8" w:color="C00000"/>
          <w:right w:val="single" w:sz="8" w:color="C00000"/>
          <w:insideH w:val="single" w:sz="8" w:color="C00000"/>
          <w:insideV w:val="single" w:sz="8" w:color="C00000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fill="FBEEEE"/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7A0000"/>
                <w:sz w:val="26"/>
              </w:rPr>
              <w:t>Week 6 — RAG Pipeline &amp; Grounded Draft Generation</w:t>
            </w:r>
            <w:r>
              <w:rPr>
                <w:rFonts w:ascii="Cambria" w:hAnsi="Cambria"/>
                <w:b/>
                <w:i w:val="0"/>
                <w:color w:val="C00000"/>
                <w:sz w:val="19"/>
              </w:rPr>
              <w:t xml:space="preserve">   ★ MILESTONE</w:t>
            </w:r>
          </w:p>
          <w:p>
            <w:pPr>
              <w:spacing w:after="160"/>
            </w:pPr>
            <w:r>
              <w:rPr>
                <w:rFonts w:ascii="Cambria" w:hAnsi="Cambria"/>
                <w:b w:val="0"/>
                <w:i/>
                <w:color w:val="595959"/>
                <w:sz w:val="19"/>
              </w:rPr>
              <w:t>[R: LangGraph Pipeline | A: Draft Display UI | S: Draft Generation + Citations]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1 — Rishikesh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Wire classification → routing → retrieval → draft generation into a single LangGraph pipeline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Add the LLM-provider abstraction interface so the generation backend is not hard-coded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Persist the generated draft and its cited sources on the ticket record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2 — Aashritha Reddy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Build the draft-display panel on the engineer's screen, showing the AI draft with inline source citations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Add a side-by-side layout: retrieved evidence next to the generated draft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Polish the End User ticket-status screen to show “draft in review” style status states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3 — Shivaganesh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Build the draft-generation prompt so the LLM answers strictly from retrieved evidence with inline citations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Implement a groundedness check: verify each cited claim maps to an actual retrieved passage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Manually review a sample of generated drafts for groundedness and citation correctness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Team Integration: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Full pipeline dry run on 15–20 sample tickets across departments (branch feature/rag-retrieval merged with feature/ticket-intake); fix any breakages found jointly.</w:t>
            </w:r>
          </w:p>
          <w:p>
            <w:pPr>
              <w:spacing w:before="12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Weekly Deliverable: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End-to-end cited draft generation working for a submitted ticket, visible on the engineer's screen with sources.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Mentor Review / Evidence: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Live demo: submit a new ticket and watch it flow, unattended, through classification, retrieval, and draft generation, ending with a cited draft on the engineer's screen. Logbook entry: groundedness review notes.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Borders>
          <w:top w:val="single" w:sz="4" w:color="D9B7B7"/>
          <w:left w:val="single" w:sz="4" w:color="D9B7B7"/>
          <w:bottom w:val="single" w:sz="4" w:color="D9B7B7"/>
          <w:right w:val="single" w:sz="4" w:color="D9B7B7"/>
          <w:insideH w:val="single" w:sz="4" w:color="D9B7B7"/>
          <w:insideV w:val="single" w:sz="4" w:color="D9B7B7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fill="FBEEEE"/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7A0000"/>
                <w:sz w:val="26"/>
              </w:rPr>
              <w:t>Week 7 — Attachment Processing &amp; OCR</w:t>
            </w:r>
          </w:p>
          <w:p>
            <w:pPr>
              <w:spacing w:after="160"/>
            </w:pPr>
            <w:r>
              <w:rPr>
                <w:rFonts w:ascii="Cambria" w:hAnsi="Cambria"/>
                <w:b w:val="0"/>
                <w:i/>
                <w:color w:val="595959"/>
                <w:sz w:val="19"/>
              </w:rPr>
              <w:t>[R: Attachment Storage | A: Attachment Upload UI | S: OCR Integration]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1 — Rishikesh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Build attachment storage and retrieval in the backend (image, PDF, or log file, one per ticket)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Add the extracted attachment text/OCR confidence to the ticket record schema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Wire the OCR confidence value into the reliability-signal set used later by the confidence model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2 — Aashritha Reddy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Build the attachment-upload UI component with file-type validation and a preview thumbnail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Display extracted OCR text (where applicable) on the engineer's ticket detail screen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Add error states for unsupported file types or failed extraction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3 — Shivaganesh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Integrate a pretrained OCR library (Tesseract or EasyOCR) for image attachments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Build basic text extraction for PDF and log-file attachments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Evaluate OCR output quality on the hand-crafted sample screenshots and document limitations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Team Integration: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Test the full intake-to-draft pipeline with an attached screenshot end-to-end, confirming OCR text correctly feeds into retrieval and drafting.</w:t>
            </w:r>
          </w:p>
          <w:p>
            <w:pPr>
              <w:spacing w:before="12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Weekly Deliverable: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A ticket with an attachment (image, PDF, or log) is processed end-to-end, with extracted text visible and contributing to retrieval.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Mentor Review / Evidence: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Live demo: submit a ticket with a screenshot attachment and show the extracted text and its effect on the retrieved evidence. Logbook entry: OCR quality notes and known limitations.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Borders>
          <w:top w:val="single" w:sz="8" w:color="C00000"/>
          <w:left w:val="single" w:sz="8" w:color="C00000"/>
          <w:bottom w:val="single" w:sz="8" w:color="C00000"/>
          <w:right w:val="single" w:sz="8" w:color="C00000"/>
          <w:insideH w:val="single" w:sz="8" w:color="C00000"/>
          <w:insideV w:val="single" w:sz="8" w:color="C00000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fill="FBEEEE"/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7A0000"/>
                <w:sz w:val="26"/>
              </w:rPr>
              <w:t>Week 8 — Confidence Model — Features &amp; Initial Training</w:t>
            </w:r>
            <w:r>
              <w:rPr>
                <w:rFonts w:ascii="Cambria" w:hAnsi="Cambria"/>
                <w:b/>
                <w:i w:val="0"/>
                <w:color w:val="C00000"/>
                <w:sz w:val="19"/>
              </w:rPr>
              <w:t xml:space="preserve">   ★ MILESTONE</w:t>
            </w:r>
          </w:p>
          <w:p>
            <w:pPr>
              <w:spacing w:after="160"/>
            </w:pPr>
            <w:r>
              <w:rPr>
                <w:rFonts w:ascii="Cambria" w:hAnsi="Cambria"/>
                <w:b w:val="0"/>
                <w:i/>
                <w:color w:val="595959"/>
                <w:sz w:val="19"/>
              </w:rPr>
              <w:t>[R: Feature Pipeline Integration | A: Confidence Display UI | S: Confidence Model]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1 — Rishikesh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Build the backend pipeline stage that assembles the reliability-signal feature vector per ticket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Add the confidence score and threshold fields to the ticket record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Begin logging simulated/synthetic review outcomes (clearly labelled) to bootstrap training data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2 — Aashritha Reddy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Design the confidence-score display component (visual indicator plus underlying feature breakdown)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Add an admin screen for configuring the department-level confidence threshold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Begin usability testing on the evidence + draft + confidence combined layout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3 — Shivaganesh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Engineer the feature set: retrieval relevance, ticket-resolution similarity, document freshness, OCR confidence, category risk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Train the first version of the confidence model (logistic regression / XGBoost) on available labels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Evaluate the initial model's precision, recall, and ROC-AUC on a held-out slice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Team Integration: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Review the first confidence-model results together and jointly decide the initial per-department threshold values before Week 9's gate is wired in.</w:t>
            </w:r>
          </w:p>
          <w:p>
            <w:pPr>
              <w:spacing w:before="12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Weekly Deliverable: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A trained confidence model producing a score per ticket; feature pipeline integrated; initial evaluation numbers recorded.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Mentor Review / Evidence: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Walkthrough of the feature pipeline and the first confidence-model evaluation numbers. Logbook entry: initial precision/recall/ROC-AUC table and chosen thresholds.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Borders>
          <w:top w:val="single" w:sz="4" w:color="D9B7B7"/>
          <w:left w:val="single" w:sz="4" w:color="D9B7B7"/>
          <w:bottom w:val="single" w:sz="4" w:color="D9B7B7"/>
          <w:right w:val="single" w:sz="4" w:color="D9B7B7"/>
          <w:insideH w:val="single" w:sz="4" w:color="D9B7B7"/>
          <w:insideV w:val="single" w:sz="4" w:color="D9B7B7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fill="FBEEEE"/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7A0000"/>
                <w:sz w:val="26"/>
              </w:rPr>
              <w:t>Week 9 — Confidence Gate &amp; Human Review Workflow</w:t>
            </w:r>
          </w:p>
          <w:p>
            <w:pPr>
              <w:spacing w:after="160"/>
            </w:pPr>
            <w:r>
              <w:rPr>
                <w:rFonts w:ascii="Cambria" w:hAnsi="Cambria"/>
                <w:b w:val="0"/>
                <w:i/>
                <w:color w:val="595959"/>
                <w:sz w:val="19"/>
              </w:rPr>
              <w:t>[R: Gate Logic | A: Reviewer Actions UI | S: Model Refinement]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1 — Rishikesh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Implement the confidence-gate branch in the LangGraph pipeline (high confidence → review; low confidence → escalation)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Build the escalation endpoint and escalation-tier record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Log every gate decision (score, threshold, path taken) for later evaluation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2 — Aashritha Reddy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Build the Accept / Edit / Reject / Escalate action controls on the engineer's review screen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Build the escalation view for tickets routed directly to a human without an AI draft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Wire reviewer actions to the backend and confirm the final response is recorded correctly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3 — Shivaganesh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Refine the confidence model using any new review outcomes collected since Week 8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Begin structured collection of real accept/edit/reject outcomes as the primary training signal going forward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Analyse the first real gate decisions for any obviously miscalibrated cases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Team Integration: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Run a full end-to-end review session as a team: submit several tickets, let them flow through the confidence gate, and have each member act as the reviewing engineer on at least one ticket.</w:t>
            </w:r>
          </w:p>
          <w:p>
            <w:pPr>
              <w:spacing w:before="12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Weekly Deliverable: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Confidence-gated human review workflow fully working: high-confidence drafts reach a reviewer, low-confidence tickets are escalated, and all decisions are logged.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Mentor Review / Evidence: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Live demo: two tickets submitted — one that clears the threshold and reaches human review, one that is escalated — with the reviewer acting on both. Logbook entry: gate decision log sample.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Borders>
          <w:top w:val="single" w:sz="8" w:color="C00000"/>
          <w:left w:val="single" w:sz="8" w:color="C00000"/>
          <w:bottom w:val="single" w:sz="8" w:color="C00000"/>
          <w:right w:val="single" w:sz="8" w:color="C00000"/>
          <w:insideH w:val="single" w:sz="8" w:color="C00000"/>
          <w:insideV w:val="single" w:sz="8" w:color="C00000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fill="FBEEEE"/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7A0000"/>
                <w:sz w:val="26"/>
              </w:rPr>
              <w:t>Week 10 — Feedback, Analytics &amp; Evaluation</w:t>
            </w:r>
            <w:r>
              <w:rPr>
                <w:rFonts w:ascii="Cambria" w:hAnsi="Cambria"/>
                <w:b/>
                <w:i w:val="0"/>
                <w:color w:val="C00000"/>
                <w:sz w:val="19"/>
              </w:rPr>
              <w:t xml:space="preserve">   ★ MILESTONE</w:t>
            </w:r>
          </w:p>
          <w:p>
            <w:pPr>
              <w:spacing w:after="160"/>
            </w:pPr>
            <w:r>
              <w:rPr>
                <w:rFonts w:ascii="Cambria" w:hAnsi="Cambria"/>
                <w:b w:val="0"/>
                <w:i/>
                <w:color w:val="595959"/>
                <w:sz w:val="19"/>
              </w:rPr>
              <w:t>[R: Analytics API | A: Admin Dashboard | S: Evaluation Metrics]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1 — Rishikesh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Build analytics aggregation endpoints (AI-human agreement, escalation rate, performance by category, confidence distribution)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Optimise slow queries surfaced during integration testing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Support integration fixes surfaced by the other two members' work this week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2 — Aashritha Reddy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Build the Admin analytics dashboard (charts for the metrics from Section 12 of the Blueprint)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Add the knowledge-base and user-management screens for the Admin role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Run a full usability pass across all three role-based interfaces and log issues found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3 — Shivaganesh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Compute the full confidence-model evaluation suite (precision, recall, F1, ROC-AUC, calibration, escalation rate)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Compare the confidence-gated pipeline against the LLM-self-reported-confidence baseline on the same tickets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Draft the first version of the evaluation-results write-up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Team Integration: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Full integration testing day: all three members test the complete pipeline together across all three roles and file bugs for anything broken.</w:t>
            </w:r>
          </w:p>
          <w:p>
            <w:pPr>
              <w:spacing w:before="12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Weekly Deliverable: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Analytics dashboard live; full evaluation-metric suite computed and compared against baseline; integration test pass completed.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Mentor Review / Evidence: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Live demo of the Admin analytics dashboard; first baseline-vs-TicketSense comparison table shown. Logbook entry: evaluation results draft, integration test log.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Borders>
          <w:top w:val="single" w:sz="4" w:color="D9B7B7"/>
          <w:left w:val="single" w:sz="4" w:color="D9B7B7"/>
          <w:bottom w:val="single" w:sz="4" w:color="D9B7B7"/>
          <w:right w:val="single" w:sz="4" w:color="D9B7B7"/>
          <w:insideH w:val="single" w:sz="4" w:color="D9B7B7"/>
          <w:insideV w:val="single" w:sz="4" w:color="D9B7B7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fill="FBEEEE"/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7A0000"/>
                <w:sz w:val="26"/>
              </w:rPr>
              <w:t>Week 11 — Full-System Testing &amp; Refinement</w:t>
            </w:r>
          </w:p>
          <w:p>
            <w:pPr>
              <w:spacing w:after="160"/>
            </w:pPr>
            <w:r>
              <w:rPr>
                <w:rFonts w:ascii="Cambria" w:hAnsi="Cambria"/>
                <w:b w:val="0"/>
                <w:i/>
                <w:color w:val="595959"/>
                <w:sz w:val="19"/>
              </w:rPr>
              <w:t>[R: Backend Hardening | A: UI/UX Polish | S: Final Model Evaluation]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1 — Rishikesh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Fix bugs filed during Week 10 integration testing (backend/API side)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Measure and record end-to-end response latency per pipeline stage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Write backend unit tests for the classification, retrieval, and confidence-gate logic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2 — Aashritha Reddy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Fix bugs filed during Week 10 integration testing (frontend side)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Apply visual and interaction polish across all three role-based interfaces based on usability findings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Write basic frontend tests for the critical ticket-submission and review flows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3 — Shivaganesh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Finalise the confidence-model evaluation results and error analysis (reviewing a sample of misclassified/miscalibrated cases)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Re-run classification and retrieval evaluations on the final dataset state for consistency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Begin drafting the results and evaluation sections of the final report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Team Integration: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Full regression pass across the entire system as a team, covering all three roles and both the high-confidence and low-confidence paths, before final integration in Week 12.</w:t>
            </w:r>
          </w:p>
          <w:p>
            <w:pPr>
              <w:spacing w:before="12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Weekly Deliverable: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All Week 10 bugs resolved; latency measured; test suite in place; evaluation results finalised.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Mentor Review / Evidence: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Demo of the polished system with no known critical bugs; final metrics table presented. Logbook entry: test coverage summary, final evaluation numbers.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Borders>
          <w:top w:val="single" w:sz="8" w:color="C00000"/>
          <w:left w:val="single" w:sz="8" w:color="C00000"/>
          <w:bottom w:val="single" w:sz="8" w:color="C00000"/>
          <w:right w:val="single" w:sz="8" w:color="C00000"/>
          <w:insideH w:val="single" w:sz="8" w:color="C00000"/>
          <w:insideV w:val="single" w:sz="8" w:color="C00000"/>
        </w:tblBorders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shd w:val="clear" w:fill="FBEEEE"/>
          </w:tcPr>
          <w:p>
            <w:pPr>
              <w:spacing w:after="40"/>
            </w:pPr>
            <w:r>
              <w:rPr>
                <w:rFonts w:ascii="Cambria" w:hAnsi="Cambria"/>
                <w:b/>
                <w:i w:val="0"/>
                <w:color w:val="7A0000"/>
                <w:sz w:val="26"/>
              </w:rPr>
              <w:t>Week 12 — Final Integration, Documentation &amp; Presentation</w:t>
            </w:r>
            <w:r>
              <w:rPr>
                <w:rFonts w:ascii="Cambria" w:hAnsi="Cambria"/>
                <w:b/>
                <w:i w:val="0"/>
                <w:color w:val="C00000"/>
                <w:sz w:val="19"/>
              </w:rPr>
              <w:t xml:space="preserve">   ★ MILESTONE</w:t>
            </w:r>
          </w:p>
          <w:p>
            <w:pPr>
              <w:spacing w:after="160"/>
            </w:pPr>
            <w:r>
              <w:rPr>
                <w:rFonts w:ascii="Cambria" w:hAnsi="Cambria"/>
                <w:b w:val="0"/>
                <w:i/>
                <w:color w:val="595959"/>
                <w:sz w:val="19"/>
              </w:rPr>
              <w:t>[R: Final Integration | A: Demo Preparation | S: Report Finalisation]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1 — Rishikesh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Final integration pass and tagged release build (e.g. v1.0)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Verify the full Docker Compose stack runs cleanly from a fresh checkout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Write the architecture and implementation sections of the final report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2 — Aashritha Reddy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Prepare and rehearse the live demo script across all three roles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Finalise presentation slides covering the system walkthrough and UI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Write the user-experience and usability-testing sections of the final report</w:t>
            </w:r>
          </w:p>
          <w:p>
            <w:pPr>
              <w:spacing w:after="40" w:before="8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Member 3 — Shivaganesh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Finalise the evaluation-results and limitations sections of the final report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Prepare the results tables/charts for the presentation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Proofread the complete final report for academic honesty and consistency with implemented scope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C00000"/>
                <w:sz w:val="21"/>
              </w:rPr>
              <w:t>Team Integration:</w:t>
            </w:r>
          </w:p>
          <w:p>
            <w:pPr>
              <w:pStyle w:val="ListBullet"/>
              <w:spacing w:after="40"/>
            </w:pPr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Full team rehearsal of the final demo and presentation; final report reviewed together for consistency across all sections before submission.</w:t>
            </w:r>
          </w:p>
          <w:p>
            <w:pPr>
              <w:spacing w:before="12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Weekly Deliverable: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Final working system, final report, and presentation ready for submission and demonstration.</w:t>
            </w:r>
          </w:p>
          <w:p>
            <w:pPr>
              <w:spacing w:before="80" w:after="40"/>
            </w:pPr>
            <w:r>
              <w:rPr>
                <w:rFonts w:ascii="Cambria" w:hAnsi="Cambria"/>
                <w:b/>
                <w:i w:val="0"/>
                <w:color w:val="7A0000"/>
                <w:sz w:val="21"/>
              </w:rPr>
              <w:t xml:space="preserve">Mentor Review / Evidence:  </w:t>
            </w:r>
            <w:r>
              <w:rPr>
                <w:rFonts w:ascii="Cambria" w:hAnsi="Cambria"/>
                <w:b w:val="0"/>
                <w:i w:val="0"/>
                <w:color w:val="3A3A3A"/>
                <w:sz w:val="21"/>
              </w:rPr>
              <w:t>Full end-to-end live demonstration to the faculty mentor; final report submitted. Logbook entry: final submission checklist signed off by all three members.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>Git / GitHub Practices</w:t>
      </w:r>
    </w:p>
    <w:p>
      <w:pPr>
        <w:spacing w:after="120"/>
      </w:pPr>
      <w:r>
        <w:rPr>
          <w:rFonts w:ascii="Cambria" w:hAnsi="Cambria"/>
          <w:b w:val="0"/>
          <w:i w:val="0"/>
          <w:color w:val="3A3A3A"/>
          <w:sz w:val="21"/>
        </w:rPr>
        <w:t>The team uses feature branches, pull requests, and code review for every non-trivial change. Direct commits to the main branch are avoided once Week 3 begins.</w:t>
      </w:r>
    </w:p>
    <w:tbl>
      <w:tblPr>
        <w:tblW w:type="auto" w:w="0"/>
        <w:jc w:val="center"/>
        <w:tblBorders>
          <w:top w:val="single" w:sz="4" w:color="D9B7B7"/>
          <w:left w:val="single" w:sz="4" w:color="D9B7B7"/>
          <w:bottom w:val="single" w:sz="4" w:color="D9B7B7"/>
          <w:right w:val="single" w:sz="4" w:color="D9B7B7"/>
          <w:insideH w:val="single" w:sz="4" w:color="D9B7B7"/>
          <w:insideV w:val="single" w:sz="4" w:color="D9B7B7"/>
        </w:tblBorders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3744"/>
            <w:shd w:val="clear" w:fill="C00000"/>
          </w:tcPr>
          <w:p>
            <w:r>
              <w:rPr>
                <w:rFonts w:ascii="Cambria" w:hAnsi="Cambria"/>
                <w:b/>
                <w:i w:val="0"/>
                <w:color w:val="FFFFFF"/>
                <w:sz w:val="21"/>
              </w:rPr>
              <w:t>Branch</w:t>
            </w:r>
          </w:p>
        </w:tc>
        <w:tc>
          <w:tcPr>
            <w:tcW w:type="dxa" w:w="6696"/>
            <w:shd w:val="clear" w:fill="C00000"/>
          </w:tcPr>
          <w:p>
            <w:r>
              <w:rPr>
                <w:rFonts w:ascii="Cambria" w:hAnsi="Cambria"/>
                <w:b/>
                <w:i w:val="0"/>
                <w:color w:val="FFFFFF"/>
                <w:sz w:val="21"/>
              </w:rPr>
              <w:t>Covers</w:t>
            </w:r>
          </w:p>
        </w:tc>
      </w:tr>
      <w:tr>
        <w:tc>
          <w:tcPr>
            <w:tcW w:type="dxa" w:w="3744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feature/ticket-intake</w:t>
            </w:r>
          </w:p>
        </w:tc>
        <w:tc>
          <w:tcPr>
            <w:tcW w:type="dxa" w:w="6696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Ticket submission, attachment upload, ticket lifecycle</w:t>
            </w:r>
          </w:p>
        </w:tc>
      </w:tr>
      <w:tr>
        <w:tc>
          <w:tcPr>
            <w:tcW w:type="dxa" w:w="3744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feature/rag-retrieval</w:t>
            </w:r>
          </w:p>
        </w:tc>
        <w:tc>
          <w:tcPr>
            <w:tcW w:type="dxa" w:w="6696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Knowledge-base embedding and department-scoped retrieval</w:t>
            </w:r>
          </w:p>
        </w:tc>
      </w:tr>
      <w:tr>
        <w:tc>
          <w:tcPr>
            <w:tcW w:type="dxa" w:w="3744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feature/confidence-model</w:t>
            </w:r>
          </w:p>
        </w:tc>
        <w:tc>
          <w:tcPr>
            <w:tcW w:type="dxa" w:w="6696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Feature engineering, model training, and the confidence gate</w:t>
            </w:r>
          </w:p>
        </w:tc>
      </w:tr>
      <w:tr>
        <w:tc>
          <w:tcPr>
            <w:tcW w:type="dxa" w:w="3744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feature/human-review</w:t>
            </w:r>
          </w:p>
        </w:tc>
        <w:tc>
          <w:tcPr>
            <w:tcW w:type="dxa" w:w="6696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Engineer review interface and reviewer actions</w:t>
            </w:r>
          </w:p>
        </w:tc>
      </w:tr>
      <w:tr>
        <w:tc>
          <w:tcPr>
            <w:tcW w:type="dxa" w:w="3744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feature/analytics</w:t>
            </w:r>
          </w:p>
        </w:tc>
        <w:tc>
          <w:tcPr>
            <w:tcW w:type="dxa" w:w="6696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Admin dashboard and evaluation-metric endpoints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mbria" w:hAnsi="Cambria"/>
          <w:b w:val="0"/>
          <w:i w:val="0"/>
          <w:color w:val="3A3A3A"/>
          <w:sz w:val="21"/>
        </w:rPr>
        <w:t>Every merged pull request requires review from at least one other team member. Each milestone week (2, 4, 6, 8, 10, 12) is tagged as a release (v0.1 through v1.0) once its deliverable is confirmed working.</w:t>
      </w:r>
    </w:p>
    <w:p>
      <w:pPr>
        <w:pStyle w:val="Heading1"/>
      </w:pPr>
      <w:r>
        <w:t>Milestone Summary</w:t>
      </w:r>
    </w:p>
    <w:tbl>
      <w:tblPr>
        <w:tblW w:type="auto" w:w="0"/>
        <w:jc w:val="center"/>
        <w:tblBorders>
          <w:top w:val="single" w:sz="4" w:color="D9B7B7"/>
          <w:left w:val="single" w:sz="4" w:color="D9B7B7"/>
          <w:bottom w:val="single" w:sz="4" w:color="D9B7B7"/>
          <w:right w:val="single" w:sz="4" w:color="D9B7B7"/>
          <w:insideH w:val="single" w:sz="4" w:color="D9B7B7"/>
          <w:insideV w:val="single" w:sz="4" w:color="D9B7B7"/>
        </w:tblBorders>
        <w:tblLayout w:type="fixed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1008"/>
            <w:shd w:val="clear" w:fill="C00000"/>
          </w:tcPr>
          <w:p>
            <w:r>
              <w:rPr>
                <w:rFonts w:ascii="Cambria" w:hAnsi="Cambria"/>
                <w:b/>
                <w:i w:val="0"/>
                <w:color w:val="FFFFFF"/>
                <w:sz w:val="21"/>
              </w:rPr>
              <w:t>Week</w:t>
            </w:r>
          </w:p>
        </w:tc>
        <w:tc>
          <w:tcPr>
            <w:tcW w:type="dxa" w:w="4752"/>
            <w:shd w:val="clear" w:fill="C00000"/>
          </w:tcPr>
          <w:p>
            <w:r>
              <w:rPr>
                <w:rFonts w:ascii="Cambria" w:hAnsi="Cambria"/>
                <w:b/>
                <w:i w:val="0"/>
                <w:color w:val="FFFFFF"/>
                <w:sz w:val="21"/>
              </w:rPr>
              <w:t>Milestone</w:t>
            </w:r>
          </w:p>
        </w:tc>
        <w:tc>
          <w:tcPr>
            <w:tcW w:type="dxa" w:w="4680"/>
            <w:shd w:val="clear" w:fill="C00000"/>
          </w:tcPr>
          <w:p>
            <w:r>
              <w:rPr>
                <w:rFonts w:ascii="Cambria" w:hAnsi="Cambria"/>
                <w:b/>
                <w:i w:val="0"/>
                <w:color w:val="FFFFFF"/>
                <w:sz w:val="21"/>
              </w:rPr>
              <w:t>Evidence</w:t>
            </w:r>
          </w:p>
        </w:tc>
      </w:tr>
      <w:tr>
        <w:tc>
          <w:tcPr>
            <w:tcW w:type="dxa" w:w="1008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2</w:t>
            </w:r>
          </w:p>
        </w:tc>
        <w:tc>
          <w:tcPr>
            <w:tcW w:type="dxa" w:w="4752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Architecture + database + UI foundation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Empty frontend shell + live database schema</w:t>
            </w:r>
          </w:p>
        </w:tc>
      </w:tr>
      <w:tr>
        <w:tc>
          <w:tcPr>
            <w:tcW w:type="dxa" w:w="1008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4</w:t>
            </w:r>
          </w:p>
        </w:tc>
        <w:tc>
          <w:tcPr>
            <w:tcW w:type="dxa" w:w="4752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Ticket submission + classification + routing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Auto-routed, classified ticket in the correct queue</w:t>
            </w:r>
          </w:p>
        </w:tc>
      </w:tr>
      <w:tr>
        <w:tc>
          <w:tcPr>
            <w:tcW w:type="dxa" w:w="1008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6</w:t>
            </w:r>
          </w:p>
        </w:tc>
        <w:tc>
          <w:tcPr>
            <w:tcW w:type="dxa" w:w="4752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Working RAG + cited draft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Unattended pipeline producing a cited draft</w:t>
            </w:r>
          </w:p>
        </w:tc>
      </w:tr>
      <w:tr>
        <w:tc>
          <w:tcPr>
            <w:tcW w:type="dxa" w:w="1008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8</w:t>
            </w:r>
          </w:p>
        </w:tc>
        <w:tc>
          <w:tcPr>
            <w:tcW w:type="dxa" w:w="4752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Initial confidence model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First precision/recall/ROC-AUC numbers</w:t>
            </w:r>
          </w:p>
        </w:tc>
      </w:tr>
      <w:tr>
        <w:tc>
          <w:tcPr>
            <w:tcW w:type="dxa" w:w="1008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10</w:t>
            </w:r>
          </w:p>
        </w:tc>
        <w:tc>
          <w:tcPr>
            <w:tcW w:type="dxa" w:w="4752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Complete confidence-gated human workflow + analytics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Baseline-vs-TicketSense comparison table</w:t>
            </w:r>
          </w:p>
        </w:tc>
      </w:tr>
      <w:tr>
        <w:tc>
          <w:tcPr>
            <w:tcW w:type="dxa" w:w="1008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12</w:t>
            </w:r>
          </w:p>
        </w:tc>
        <w:tc>
          <w:tcPr>
            <w:tcW w:type="dxa" w:w="4752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Final working system + evaluation results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  <w:b w:val="0"/>
                <w:i w:val="0"/>
                <w:color w:val="3A3A3A"/>
                <w:sz w:val="20"/>
              </w:rPr>
              <w:t>Full live demonstration and final report</w:t>
            </w:r>
          </w:p>
        </w:tc>
      </w:tr>
    </w:tbl>
    <w:sectPr w:rsidR="00FC693F" w:rsidRPr="0006063C" w:rsidSect="00034616">
      <w:pgSz w:w="12240" w:h="15840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color w:val="3A3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C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C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