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AFAFE" w14:textId="77777777" w:rsidR="00750BEF" w:rsidRDefault="00000000">
      <w:pPr>
        <w:spacing w:before="1400"/>
        <w:jc w:val="center"/>
      </w:pPr>
      <w:r>
        <w:rPr>
          <w:b/>
          <w:bCs/>
          <w:color w:val="595959"/>
          <w:spacing w:val="20"/>
          <w:sz w:val="22"/>
          <w:szCs w:val="22"/>
        </w:rPr>
        <w:t>ZIDIO DATA SCIENCE &amp; ANALYTICS INTERNSHIP</w:t>
      </w:r>
    </w:p>
    <w:p w14:paraId="0ADBB646" w14:textId="77777777" w:rsidR="00750BEF" w:rsidRDefault="00000000">
      <w:pPr>
        <w:spacing w:before="260"/>
        <w:jc w:val="center"/>
      </w:pPr>
      <w:r>
        <w:rPr>
          <w:rFonts w:ascii="Cambria" w:eastAsia="Cambria" w:hAnsi="Cambria" w:cs="Cambria"/>
          <w:b/>
          <w:bCs/>
          <w:color w:val="1F3864"/>
          <w:sz w:val="68"/>
          <w:szCs w:val="68"/>
        </w:rPr>
        <w:t>PROJECT FORESIGHT</w:t>
      </w:r>
    </w:p>
    <w:p w14:paraId="29EC404C" w14:textId="77777777" w:rsidR="00750BEF" w:rsidRDefault="00000000">
      <w:pPr>
        <w:spacing w:before="120" w:after="200"/>
        <w:jc w:val="center"/>
      </w:pPr>
      <w:r>
        <w:rPr>
          <w:rFonts w:ascii="Cambria" w:eastAsia="Cambria" w:hAnsi="Cambria" w:cs="Cambria"/>
          <w:i/>
          <w:iCs/>
          <w:color w:val="2E75B6"/>
          <w:sz w:val="28"/>
          <w:szCs w:val="28"/>
        </w:rPr>
        <w:t>AI-Powered Demand Forecasting &amp; Inventory Risk Intelligence for Multi-Store Retail</w:t>
      </w:r>
    </w:p>
    <w:p w14:paraId="676B652B" w14:textId="77777777" w:rsidR="00750BEF" w:rsidRDefault="00000000">
      <w:pPr>
        <w:pBdr>
          <w:bottom w:val="single" w:sz="10" w:space="8" w:color="2E75B6"/>
        </w:pBdr>
        <w:spacing w:before="100"/>
        <w:jc w:val="center"/>
      </w:pPr>
      <w:r>
        <w:rPr>
          <w:sz w:val="4"/>
          <w:szCs w:val="4"/>
        </w:rPr>
        <w:t xml:space="preserve"> </w:t>
      </w:r>
    </w:p>
    <w:p w14:paraId="1E15205A" w14:textId="77777777" w:rsidR="00750BEF" w:rsidRDefault="00000000">
      <w:pPr>
        <w:spacing w:before="900"/>
        <w:jc w:val="center"/>
      </w:pPr>
      <w:r>
        <w:rPr>
          <w:color w:val="404040"/>
          <w:sz w:val="24"/>
          <w:szCs w:val="24"/>
        </w:rPr>
        <w:t>Internship Project Report</w:t>
      </w:r>
    </w:p>
    <w:p w14:paraId="2B86EE98" w14:textId="77777777" w:rsidR="00750BEF" w:rsidRDefault="00000000">
      <w:pPr>
        <w:spacing w:before="500"/>
        <w:jc w:val="center"/>
      </w:pPr>
      <w:r>
        <w:rPr>
          <w:b/>
          <w:bCs/>
          <w:color w:val="595959"/>
          <w:sz w:val="20"/>
          <w:szCs w:val="20"/>
        </w:rPr>
        <w:t>Submitted By</w:t>
      </w:r>
    </w:p>
    <w:p w14:paraId="727C0526" w14:textId="77777777" w:rsidR="00750BEF" w:rsidRDefault="00000000">
      <w:pPr>
        <w:spacing w:before="160"/>
        <w:jc w:val="center"/>
      </w:pPr>
      <w:r>
        <w:rPr>
          <w:b/>
          <w:bCs/>
          <w:color w:val="1F3864"/>
          <w:sz w:val="22"/>
          <w:szCs w:val="22"/>
        </w:rPr>
        <w:t xml:space="preserve">Rishikesh </w:t>
      </w:r>
      <w:proofErr w:type="gramStart"/>
      <w:r>
        <w:rPr>
          <w:b/>
          <w:bCs/>
          <w:color w:val="1F3864"/>
          <w:sz w:val="22"/>
          <w:szCs w:val="22"/>
        </w:rPr>
        <w:t>Ojha  •</w:t>
      </w:r>
      <w:proofErr w:type="gramEnd"/>
      <w:r>
        <w:rPr>
          <w:b/>
          <w:bCs/>
          <w:color w:val="1F3864"/>
          <w:sz w:val="22"/>
          <w:szCs w:val="22"/>
        </w:rPr>
        <w:t xml:space="preserve">  Swapnil </w:t>
      </w:r>
      <w:proofErr w:type="gramStart"/>
      <w:r>
        <w:rPr>
          <w:b/>
          <w:bCs/>
          <w:color w:val="1F3864"/>
          <w:sz w:val="22"/>
          <w:szCs w:val="22"/>
        </w:rPr>
        <w:t>Shirude  •</w:t>
      </w:r>
      <w:proofErr w:type="gramEnd"/>
      <w:r>
        <w:rPr>
          <w:b/>
          <w:bCs/>
          <w:color w:val="1F3864"/>
          <w:sz w:val="22"/>
          <w:szCs w:val="22"/>
        </w:rPr>
        <w:t xml:space="preserve">  Ashika </w:t>
      </w:r>
      <w:proofErr w:type="gramStart"/>
      <w:r>
        <w:rPr>
          <w:b/>
          <w:bCs/>
          <w:color w:val="1F3864"/>
          <w:sz w:val="22"/>
          <w:szCs w:val="22"/>
        </w:rPr>
        <w:t>Keshri  •</w:t>
      </w:r>
      <w:proofErr w:type="gramEnd"/>
      <w:r>
        <w:rPr>
          <w:b/>
          <w:bCs/>
          <w:color w:val="1F3864"/>
          <w:sz w:val="22"/>
          <w:szCs w:val="22"/>
        </w:rPr>
        <w:t xml:space="preserve">  Sreedhar Naidu</w:t>
      </w:r>
    </w:p>
    <w:p w14:paraId="1ADE6B08" w14:textId="77777777" w:rsidR="00750BEF" w:rsidRDefault="00000000">
      <w:pPr>
        <w:spacing w:before="700"/>
        <w:jc w:val="center"/>
      </w:pPr>
      <w:r>
        <w:rPr>
          <w:color w:val="404040"/>
          <w:sz w:val="20"/>
          <w:szCs w:val="20"/>
        </w:rPr>
        <w:t>Project Duration: 4 Weeks</w:t>
      </w:r>
    </w:p>
    <w:p w14:paraId="61BCDEDB" w14:textId="77777777" w:rsidR="00750BEF" w:rsidRDefault="00000000">
      <w:pPr>
        <w:spacing w:before="60"/>
        <w:jc w:val="center"/>
      </w:pPr>
      <w:r>
        <w:rPr>
          <w:color w:val="404040"/>
          <w:sz w:val="20"/>
          <w:szCs w:val="20"/>
        </w:rPr>
        <w:t xml:space="preserve">Domain: Retail </w:t>
      </w:r>
      <w:proofErr w:type="gramStart"/>
      <w:r>
        <w:rPr>
          <w:color w:val="404040"/>
          <w:sz w:val="20"/>
          <w:szCs w:val="20"/>
        </w:rPr>
        <w:t>Analytics  |</w:t>
      </w:r>
      <w:proofErr w:type="gramEnd"/>
      <w:r>
        <w:rPr>
          <w:color w:val="404040"/>
          <w:sz w:val="20"/>
          <w:szCs w:val="20"/>
        </w:rPr>
        <w:t xml:space="preserve">  Track: Data Science &amp; Machine Learning</w:t>
      </w:r>
    </w:p>
    <w:p w14:paraId="25BE664E" w14:textId="77777777" w:rsidR="00750BEF" w:rsidRDefault="00000000">
      <w:pPr>
        <w:spacing w:before="60"/>
        <w:jc w:val="center"/>
      </w:pPr>
      <w:r>
        <w:rPr>
          <w:color w:val="404040"/>
          <w:sz w:val="20"/>
          <w:szCs w:val="20"/>
        </w:rPr>
        <w:t>Organization: Zidio</w:t>
      </w:r>
    </w:p>
    <w:p w14:paraId="146783A6" w14:textId="77777777" w:rsidR="00750BEF" w:rsidRDefault="00750BEF">
      <w:pPr>
        <w:sectPr w:rsidR="00750BEF">
          <w:pgSz w:w="12240" w:h="15840"/>
          <w:pgMar w:top="1000" w:right="1200" w:bottom="1000" w:left="1200" w:header="708" w:footer="708" w:gutter="0"/>
          <w:cols w:space="720"/>
          <w:docGrid w:linePitch="360"/>
        </w:sectPr>
      </w:pPr>
    </w:p>
    <w:p w14:paraId="62322B74" w14:textId="77777777" w:rsidR="00750BEF" w:rsidRDefault="00000000">
      <w:pPr>
        <w:pStyle w:val="Heading1"/>
        <w:pBdr>
          <w:bottom w:val="single" w:sz="8" w:space="4" w:color="2E75B6"/>
        </w:pBdr>
        <w:spacing w:before="480" w:after="200"/>
      </w:pPr>
      <w:r>
        <w:rPr>
          <w:rFonts w:ascii="Cambria" w:eastAsia="Cambria" w:hAnsi="Cambria" w:cs="Cambria"/>
          <w:b/>
          <w:bCs/>
          <w:color w:val="1F3864"/>
          <w:sz w:val="30"/>
          <w:szCs w:val="30"/>
        </w:rPr>
        <w:lastRenderedPageBreak/>
        <w:t>Table of Contents</w:t>
      </w:r>
    </w:p>
    <w:p w14:paraId="39B9EB2A" w14:textId="77777777" w:rsidR="00750BEF" w:rsidRDefault="00000000">
      <w:pPr>
        <w:tabs>
          <w:tab w:val="right" w:leader="dot" w:pos="9500"/>
        </w:tabs>
        <w:spacing w:after="160"/>
      </w:pPr>
      <w:r>
        <w:rPr>
          <w:color w:val="262626"/>
        </w:rPr>
        <w:t>1. Project Overview</w:t>
      </w:r>
    </w:p>
    <w:p w14:paraId="2C7F84EC" w14:textId="77777777" w:rsidR="00750BEF" w:rsidRDefault="00000000">
      <w:pPr>
        <w:tabs>
          <w:tab w:val="right" w:leader="dot" w:pos="9500"/>
        </w:tabs>
        <w:spacing w:after="160"/>
      </w:pPr>
      <w:r>
        <w:rPr>
          <w:color w:val="262626"/>
        </w:rPr>
        <w:t>2. Architecture &amp; Workflow</w:t>
      </w:r>
    </w:p>
    <w:p w14:paraId="331B2355" w14:textId="77777777" w:rsidR="00750BEF" w:rsidRDefault="00000000">
      <w:pPr>
        <w:tabs>
          <w:tab w:val="right" w:leader="dot" w:pos="9500"/>
        </w:tabs>
        <w:spacing w:after="160"/>
      </w:pPr>
      <w:r>
        <w:rPr>
          <w:color w:val="262626"/>
        </w:rPr>
        <w:t>3. Execution Timeline</w:t>
      </w:r>
    </w:p>
    <w:p w14:paraId="3327464D" w14:textId="77777777" w:rsidR="00750BEF" w:rsidRDefault="00000000">
      <w:pPr>
        <w:tabs>
          <w:tab w:val="right" w:leader="dot" w:pos="9500"/>
        </w:tabs>
        <w:spacing w:after="160"/>
      </w:pPr>
      <w:r>
        <w:rPr>
          <w:color w:val="262626"/>
        </w:rPr>
        <w:t>4. Data Understanding &amp; Data Quality</w:t>
      </w:r>
    </w:p>
    <w:p w14:paraId="04C0CA53" w14:textId="77777777" w:rsidR="00750BEF" w:rsidRDefault="00000000">
      <w:pPr>
        <w:tabs>
          <w:tab w:val="right" w:leader="dot" w:pos="9500"/>
        </w:tabs>
        <w:spacing w:after="160"/>
      </w:pPr>
      <w:r>
        <w:rPr>
          <w:color w:val="262626"/>
        </w:rPr>
        <w:t>5. Exploratory Data Analysis</w:t>
      </w:r>
    </w:p>
    <w:p w14:paraId="731E772A" w14:textId="77777777" w:rsidR="00750BEF" w:rsidRDefault="00000000">
      <w:pPr>
        <w:tabs>
          <w:tab w:val="right" w:leader="dot" w:pos="9500"/>
        </w:tabs>
        <w:spacing w:after="160"/>
      </w:pPr>
      <w:r>
        <w:rPr>
          <w:color w:val="262626"/>
        </w:rPr>
        <w:t>6. Feature Engineering &amp; Demand Forecasting</w:t>
      </w:r>
    </w:p>
    <w:p w14:paraId="72CE7C1E" w14:textId="77777777" w:rsidR="00750BEF" w:rsidRDefault="00000000">
      <w:pPr>
        <w:tabs>
          <w:tab w:val="right" w:leader="dot" w:pos="9500"/>
        </w:tabs>
        <w:spacing w:after="160"/>
      </w:pPr>
      <w:r>
        <w:rPr>
          <w:color w:val="262626"/>
        </w:rPr>
        <w:t>7. Stockout &amp; Overstock Risk Scoring</w:t>
      </w:r>
    </w:p>
    <w:p w14:paraId="767C8075" w14:textId="43EB7173" w:rsidR="00750BEF" w:rsidRDefault="00000000">
      <w:pPr>
        <w:tabs>
          <w:tab w:val="right" w:leader="dot" w:pos="9500"/>
        </w:tabs>
        <w:spacing w:after="160"/>
      </w:pPr>
      <w:r>
        <w:rPr>
          <w:color w:val="262626"/>
        </w:rPr>
        <w:t xml:space="preserve">8. Business Impact </w:t>
      </w:r>
      <w:r w:rsidR="00614972">
        <w:rPr>
          <w:color w:val="262626"/>
        </w:rPr>
        <w:t>-</w:t>
      </w:r>
      <w:r>
        <w:rPr>
          <w:color w:val="262626"/>
        </w:rPr>
        <w:t xml:space="preserve"> Quantifying the Rupee Value</w:t>
      </w:r>
    </w:p>
    <w:p w14:paraId="2159088F" w14:textId="77777777" w:rsidR="00750BEF" w:rsidRDefault="00000000">
      <w:pPr>
        <w:tabs>
          <w:tab w:val="right" w:leader="dot" w:pos="9500"/>
        </w:tabs>
        <w:spacing w:after="160"/>
      </w:pPr>
      <w:r>
        <w:rPr>
          <w:color w:val="262626"/>
        </w:rPr>
        <w:t>9. Interactive Dashboard</w:t>
      </w:r>
    </w:p>
    <w:p w14:paraId="6FAA19C2" w14:textId="77777777" w:rsidR="00750BEF" w:rsidRDefault="00000000">
      <w:pPr>
        <w:tabs>
          <w:tab w:val="right" w:leader="dot" w:pos="9500"/>
        </w:tabs>
        <w:spacing w:after="160"/>
      </w:pPr>
      <w:r>
        <w:rPr>
          <w:color w:val="262626"/>
        </w:rPr>
        <w:t>10. Technology Stack &amp; Key Features</w:t>
      </w:r>
    </w:p>
    <w:p w14:paraId="6BAB1013" w14:textId="77777777" w:rsidR="00750BEF" w:rsidRDefault="00000000">
      <w:pPr>
        <w:tabs>
          <w:tab w:val="right" w:leader="dot" w:pos="9500"/>
        </w:tabs>
        <w:spacing w:after="160"/>
      </w:pPr>
      <w:r>
        <w:rPr>
          <w:color w:val="262626"/>
        </w:rPr>
        <w:t>11. Recommended Actions</w:t>
      </w:r>
    </w:p>
    <w:p w14:paraId="1C94989F" w14:textId="77777777" w:rsidR="00750BEF" w:rsidRDefault="00000000">
      <w:pPr>
        <w:tabs>
          <w:tab w:val="right" w:leader="dot" w:pos="9500"/>
        </w:tabs>
        <w:spacing w:after="160"/>
      </w:pPr>
      <w:r>
        <w:rPr>
          <w:color w:val="262626"/>
        </w:rPr>
        <w:t>12. Limitations, Stated Plainly</w:t>
      </w:r>
    </w:p>
    <w:p w14:paraId="0BAFDF03" w14:textId="77777777" w:rsidR="00750BEF" w:rsidRDefault="00000000">
      <w:pPr>
        <w:tabs>
          <w:tab w:val="right" w:leader="dot" w:pos="9500"/>
        </w:tabs>
        <w:spacing w:after="160"/>
      </w:pPr>
      <w:r>
        <w:rPr>
          <w:color w:val="262626"/>
        </w:rPr>
        <w:t>13. Challenges Faced &amp; Solutions</w:t>
      </w:r>
    </w:p>
    <w:p w14:paraId="750B21FF" w14:textId="77777777" w:rsidR="00750BEF" w:rsidRDefault="00000000">
      <w:pPr>
        <w:tabs>
          <w:tab w:val="right" w:leader="dot" w:pos="9500"/>
        </w:tabs>
        <w:spacing w:after="160"/>
      </w:pPr>
      <w:r>
        <w:rPr>
          <w:color w:val="262626"/>
        </w:rPr>
        <w:t>14. Key Learnings</w:t>
      </w:r>
    </w:p>
    <w:p w14:paraId="47241E69" w14:textId="77777777" w:rsidR="00750BEF" w:rsidRDefault="00000000">
      <w:pPr>
        <w:tabs>
          <w:tab w:val="right" w:leader="dot" w:pos="9500"/>
        </w:tabs>
        <w:spacing w:after="160"/>
      </w:pPr>
      <w:r>
        <w:rPr>
          <w:color w:val="262626"/>
        </w:rPr>
        <w:t>15. Future Roadmap</w:t>
      </w:r>
    </w:p>
    <w:p w14:paraId="4FAF75D7" w14:textId="77777777" w:rsidR="00750BEF" w:rsidRDefault="00000000">
      <w:pPr>
        <w:tabs>
          <w:tab w:val="right" w:leader="dot" w:pos="9500"/>
        </w:tabs>
        <w:spacing w:after="160"/>
      </w:pPr>
      <w:r>
        <w:rPr>
          <w:color w:val="262626"/>
        </w:rPr>
        <w:t>16. Conclusion</w:t>
      </w:r>
    </w:p>
    <w:p w14:paraId="19488ED3" w14:textId="77777777" w:rsidR="00750BEF" w:rsidRDefault="00000000">
      <w:r>
        <w:br w:type="page"/>
      </w:r>
    </w:p>
    <w:p w14:paraId="0F9C06B4" w14:textId="77777777" w:rsidR="00750BEF" w:rsidRDefault="00000000">
      <w:pPr>
        <w:pStyle w:val="Heading1"/>
        <w:pBdr>
          <w:bottom w:val="single" w:sz="8" w:space="4" w:color="2E75B6"/>
        </w:pBdr>
        <w:spacing w:before="480" w:after="200"/>
      </w:pPr>
      <w:r>
        <w:rPr>
          <w:rFonts w:ascii="Cambria" w:eastAsia="Cambria" w:hAnsi="Cambria" w:cs="Cambria"/>
          <w:b/>
          <w:bCs/>
          <w:color w:val="1F3864"/>
          <w:sz w:val="30"/>
          <w:szCs w:val="30"/>
        </w:rPr>
        <w:t>1. Project Overview</w:t>
      </w:r>
    </w:p>
    <w:p w14:paraId="6FB9D6E5" w14:textId="42C30EA2" w:rsidR="00750BEF" w:rsidRDefault="00000000">
      <w:pPr>
        <w:spacing w:after="160" w:line="276" w:lineRule="auto"/>
      </w:pPr>
      <w:r>
        <w:rPr>
          <w:b/>
          <w:bCs/>
          <w:color w:val="262626"/>
        </w:rPr>
        <w:t>Project FORESIGHT</w:t>
      </w:r>
      <w:r>
        <w:rPr>
          <w:color w:val="262626"/>
        </w:rPr>
        <w:t xml:space="preserve"> is an end-to-end data science project built during the Zidio Data Science &amp; Analytics internship. It analy</w:t>
      </w:r>
      <w:r w:rsidR="00C84330">
        <w:rPr>
          <w:color w:val="262626"/>
        </w:rPr>
        <w:t>s</w:t>
      </w:r>
      <w:r>
        <w:rPr>
          <w:color w:val="262626"/>
        </w:rPr>
        <w:t xml:space="preserve">es a 10-million-transaction, multi-store retail dataset to detect and quantify two opposite inventory problems in the same business: </w:t>
      </w:r>
      <w:r>
        <w:rPr>
          <w:b/>
          <w:bCs/>
          <w:color w:val="262626"/>
        </w:rPr>
        <w:t>stockouts</w:t>
      </w:r>
      <w:r>
        <w:rPr>
          <w:color w:val="262626"/>
        </w:rPr>
        <w:t xml:space="preserve"> on fast-selling products (lost, unrecoverable revenue) and </w:t>
      </w:r>
      <w:r>
        <w:rPr>
          <w:b/>
          <w:bCs/>
          <w:color w:val="262626"/>
        </w:rPr>
        <w:t>overstock</w:t>
      </w:r>
      <w:r>
        <w:rPr>
          <w:color w:val="262626"/>
        </w:rPr>
        <w:t xml:space="preserve"> on slow-moving products (cash tied up in unsold stock). The project delivers a validated weekly demand-forecasting model, a rule-based risk-scoring engine, and an interactive web dashboard for the operations and finance teams.</w:t>
      </w:r>
    </w:p>
    <w:p w14:paraId="4775EF2D" w14:textId="77777777" w:rsidR="00750BEF" w:rsidRDefault="00000000">
      <w:pPr>
        <w:pStyle w:val="Heading2"/>
        <w:spacing w:before="320" w:after="140"/>
      </w:pPr>
      <w:r>
        <w:rPr>
          <w:rFonts w:ascii="Cambria" w:eastAsia="Cambria" w:hAnsi="Cambria" w:cs="Cambria"/>
          <w:b/>
          <w:bCs/>
          <w:color w:val="2E75B6"/>
          <w:sz w:val="24"/>
          <w:szCs w:val="24"/>
        </w:rPr>
        <w:t>1.1 Vision &amp; Objectives</w:t>
      </w:r>
    </w:p>
    <w:p w14:paraId="12655F0D" w14:textId="77777777" w:rsidR="00750BEF" w:rsidRDefault="00000000">
      <w:pPr>
        <w:pStyle w:val="ListParagraph"/>
        <w:numPr>
          <w:ilvl w:val="0"/>
          <w:numId w:val="2"/>
        </w:numPr>
        <w:spacing w:after="90"/>
      </w:pPr>
      <w:r>
        <w:rPr>
          <w:color w:val="262626"/>
        </w:rPr>
        <w:t>Forecast weekly, SKU-level product demand using historical sales, seasonal patterns, and category signals.</w:t>
      </w:r>
    </w:p>
    <w:p w14:paraId="55FC370F" w14:textId="77777777" w:rsidR="00750BEF" w:rsidRDefault="00000000">
      <w:pPr>
        <w:pStyle w:val="ListParagraph"/>
        <w:numPr>
          <w:ilvl w:val="0"/>
          <w:numId w:val="2"/>
        </w:numPr>
        <w:spacing w:after="90"/>
      </w:pPr>
      <w:r>
        <w:rPr>
          <w:color w:val="262626"/>
        </w:rPr>
        <w:t>Detect products at risk of stocking out before the shelf actually goes empty.</w:t>
      </w:r>
    </w:p>
    <w:p w14:paraId="47D92346" w14:textId="77777777" w:rsidR="00750BEF" w:rsidRDefault="00000000">
      <w:pPr>
        <w:pStyle w:val="ListParagraph"/>
        <w:numPr>
          <w:ilvl w:val="0"/>
          <w:numId w:val="2"/>
        </w:numPr>
        <w:spacing w:after="90"/>
      </w:pPr>
      <w:r>
        <w:rPr>
          <w:color w:val="262626"/>
        </w:rPr>
        <w:t>Detect slow-moving products tying up working capital in excess inventory.</w:t>
      </w:r>
    </w:p>
    <w:p w14:paraId="702B12B0" w14:textId="77777777" w:rsidR="00750BEF" w:rsidRDefault="00000000">
      <w:pPr>
        <w:pStyle w:val="ListParagraph"/>
        <w:numPr>
          <w:ilvl w:val="0"/>
          <w:numId w:val="2"/>
        </w:numPr>
        <w:spacing w:after="90"/>
      </w:pPr>
      <w:r>
        <w:rPr>
          <w:color w:val="262626"/>
        </w:rPr>
        <w:t>Quantify the rupee impact of both problems using the project's own verified ground truth, not assumptions.</w:t>
      </w:r>
    </w:p>
    <w:p w14:paraId="3F78D71C" w14:textId="636A22B2" w:rsidR="00750BEF" w:rsidRDefault="00000000">
      <w:pPr>
        <w:pStyle w:val="ListParagraph"/>
        <w:numPr>
          <w:ilvl w:val="0"/>
          <w:numId w:val="2"/>
        </w:numPr>
        <w:spacing w:after="90"/>
      </w:pPr>
      <w:r>
        <w:rPr>
          <w:color w:val="262626"/>
        </w:rPr>
        <w:t xml:space="preserve">Deliver an operations-ready dashboard with a prioritised, actionable SKU list </w:t>
      </w:r>
      <w:r w:rsidR="00614972">
        <w:rPr>
          <w:color w:val="262626"/>
        </w:rPr>
        <w:t>-</w:t>
      </w:r>
      <w:r>
        <w:rPr>
          <w:color w:val="262626"/>
        </w:rPr>
        <w:t xml:space="preserve"> not just charts.</w:t>
      </w:r>
    </w:p>
    <w:p w14:paraId="19E119AD" w14:textId="77777777" w:rsidR="00750BEF" w:rsidRDefault="00000000">
      <w:pPr>
        <w:pStyle w:val="Heading2"/>
        <w:spacing w:before="320" w:after="140"/>
      </w:pPr>
      <w:r>
        <w:rPr>
          <w:rFonts w:ascii="Cambria" w:eastAsia="Cambria" w:hAnsi="Cambria" w:cs="Cambria"/>
          <w:b/>
          <w:bCs/>
          <w:color w:val="2E75B6"/>
          <w:sz w:val="24"/>
          <w:szCs w:val="24"/>
        </w:rPr>
        <w:t>1.2 Target Users / Use Cases</w:t>
      </w:r>
    </w:p>
    <w:p w14:paraId="6BA2C6C8" w14:textId="77777777" w:rsidR="00750BEF" w:rsidRDefault="00000000">
      <w:pPr>
        <w:pStyle w:val="ListParagraph"/>
        <w:numPr>
          <w:ilvl w:val="0"/>
          <w:numId w:val="2"/>
        </w:numPr>
        <w:spacing w:after="90"/>
      </w:pPr>
      <w:r>
        <w:rPr>
          <w:color w:val="262626"/>
        </w:rPr>
        <w:t>Retail store &amp; category managers deciding what to reorder or mark down</w:t>
      </w:r>
    </w:p>
    <w:p w14:paraId="5EB0C4B1" w14:textId="77777777" w:rsidR="00750BEF" w:rsidRDefault="00000000">
      <w:pPr>
        <w:pStyle w:val="ListParagraph"/>
        <w:numPr>
          <w:ilvl w:val="0"/>
          <w:numId w:val="2"/>
        </w:numPr>
        <w:spacing w:after="90"/>
      </w:pPr>
      <w:r>
        <w:rPr>
          <w:color w:val="262626"/>
        </w:rPr>
        <w:t>Supply chain / inventory planning teams setting safety stock and reorder points</w:t>
      </w:r>
    </w:p>
    <w:p w14:paraId="3E7692A4" w14:textId="77777777" w:rsidR="00750BEF" w:rsidRDefault="00000000">
      <w:pPr>
        <w:pStyle w:val="ListParagraph"/>
        <w:numPr>
          <w:ilvl w:val="0"/>
          <w:numId w:val="2"/>
        </w:numPr>
        <w:spacing w:after="90"/>
      </w:pPr>
      <w:r>
        <w:rPr>
          <w:color w:val="262626"/>
        </w:rPr>
        <w:t>Finance teams tracking capital tied up in inventory</w:t>
      </w:r>
    </w:p>
    <w:p w14:paraId="65E47D56" w14:textId="77777777" w:rsidR="00750BEF" w:rsidRDefault="00000000">
      <w:pPr>
        <w:pStyle w:val="ListParagraph"/>
        <w:numPr>
          <w:ilvl w:val="0"/>
          <w:numId w:val="2"/>
        </w:numPr>
        <w:spacing w:after="90"/>
      </w:pPr>
      <w:r>
        <w:rPr>
          <w:color w:val="262626"/>
        </w:rPr>
        <w:t>Business analysts and leadership reviewing company-wide performance</w:t>
      </w:r>
    </w:p>
    <w:p w14:paraId="09A92B54" w14:textId="77777777" w:rsidR="00750BEF" w:rsidRDefault="00000000">
      <w:pPr>
        <w:pStyle w:val="Heading2"/>
        <w:spacing w:before="320" w:after="140"/>
      </w:pPr>
      <w:r>
        <w:rPr>
          <w:rFonts w:ascii="Cambria" w:eastAsia="Cambria" w:hAnsi="Cambria" w:cs="Cambria"/>
          <w:b/>
          <w:bCs/>
          <w:color w:val="2E75B6"/>
          <w:sz w:val="24"/>
          <w:szCs w:val="24"/>
        </w:rPr>
        <w:t>1.3 Business Value Delivered</w:t>
      </w:r>
    </w:p>
    <w:p w14:paraId="39EFFC40" w14:textId="77777777" w:rsidR="00750BEF" w:rsidRDefault="00000000">
      <w:pPr>
        <w:pStyle w:val="ListParagraph"/>
        <w:numPr>
          <w:ilvl w:val="0"/>
          <w:numId w:val="2"/>
        </w:numPr>
        <w:spacing w:after="90"/>
      </w:pPr>
      <w:r>
        <w:rPr>
          <w:color w:val="262626"/>
        </w:rPr>
        <w:t xml:space="preserve">A forecasting model that beats a naive seasonal baseline by 9.9%–24.7% across three independent </w:t>
      </w:r>
      <w:proofErr w:type="spellStart"/>
      <w:r>
        <w:rPr>
          <w:color w:val="262626"/>
        </w:rPr>
        <w:t>backtest</w:t>
      </w:r>
      <w:proofErr w:type="spellEnd"/>
      <w:r>
        <w:rPr>
          <w:color w:val="262626"/>
        </w:rPr>
        <w:t xml:space="preserve"> periods</w:t>
      </w:r>
    </w:p>
    <w:p w14:paraId="46ACE8B5" w14:textId="77777777" w:rsidR="00750BEF" w:rsidRDefault="00000000">
      <w:pPr>
        <w:pStyle w:val="ListParagraph"/>
        <w:numPr>
          <w:ilvl w:val="0"/>
          <w:numId w:val="2"/>
        </w:numPr>
        <w:spacing w:after="90"/>
      </w:pPr>
      <w:r>
        <w:rPr>
          <w:color w:val="262626"/>
        </w:rPr>
        <w:t>A prioritised reorder list (396 SKUs) and markdown/clearance list (707 SKUs) ready for action</w:t>
      </w:r>
    </w:p>
    <w:p w14:paraId="72685034" w14:textId="77777777" w:rsidR="00750BEF" w:rsidRDefault="00000000">
      <w:pPr>
        <w:pStyle w:val="ListParagraph"/>
        <w:numPr>
          <w:ilvl w:val="0"/>
          <w:numId w:val="2"/>
        </w:numPr>
        <w:spacing w:after="90"/>
      </w:pPr>
      <w:r>
        <w:rPr>
          <w:color w:val="262626"/>
        </w:rPr>
        <w:t>A precise, defensible rupee figure for money already lost (Rs. 3.23 crore) versus money still recoverable (Rs. 79.9 crore)</w:t>
      </w:r>
    </w:p>
    <w:p w14:paraId="26D9BCAD" w14:textId="77777777" w:rsidR="00750BEF" w:rsidRDefault="00000000">
      <w:pPr>
        <w:pStyle w:val="ListParagraph"/>
        <w:numPr>
          <w:ilvl w:val="0"/>
          <w:numId w:val="2"/>
        </w:numPr>
        <w:spacing w:after="90"/>
      </w:pPr>
      <w:r>
        <w:rPr>
          <w:color w:val="262626"/>
        </w:rPr>
        <w:t>Single-SKU-level accountability: the one product responsible for a third of all stockout losses is identified by name</w:t>
      </w:r>
    </w:p>
    <w:p w14:paraId="0A27EDFA" w14:textId="77777777" w:rsidR="00750BEF" w:rsidRDefault="00000000">
      <w:pPr>
        <w:pStyle w:val="Heading2"/>
        <w:spacing w:before="320" w:after="140"/>
      </w:pPr>
      <w:r>
        <w:rPr>
          <w:rFonts w:ascii="Cambria" w:eastAsia="Cambria" w:hAnsi="Cambria" w:cs="Cambria"/>
          <w:b/>
          <w:bCs/>
          <w:color w:val="2E75B6"/>
          <w:sz w:val="24"/>
          <w:szCs w:val="24"/>
        </w:rPr>
        <w:t>1.4 Non-Functional Goals</w:t>
      </w:r>
    </w:p>
    <w:p w14:paraId="38E13AFB" w14:textId="77777777" w:rsidR="00750BEF" w:rsidRDefault="00000000">
      <w:pPr>
        <w:pStyle w:val="ListParagraph"/>
        <w:numPr>
          <w:ilvl w:val="0"/>
          <w:numId w:val="2"/>
        </w:numPr>
        <w:spacing w:after="90"/>
      </w:pPr>
      <w:r>
        <w:rPr>
          <w:color w:val="262626"/>
        </w:rPr>
        <w:t>Scalable pipeline: ~9.95 million raw transaction rows processed in fixed-memory batches, not loaded all at once</w:t>
      </w:r>
    </w:p>
    <w:p w14:paraId="33A07AA3" w14:textId="77777777" w:rsidR="00750BEF" w:rsidRDefault="00000000">
      <w:pPr>
        <w:pStyle w:val="ListParagraph"/>
        <w:numPr>
          <w:ilvl w:val="0"/>
          <w:numId w:val="2"/>
        </w:numPr>
        <w:spacing w:after="90"/>
      </w:pPr>
      <w:r>
        <w:rPr>
          <w:color w:val="262626"/>
        </w:rPr>
        <w:t xml:space="preserve">Reproducible evaluation: walk-forward </w:t>
      </w:r>
      <w:proofErr w:type="spellStart"/>
      <w:r>
        <w:rPr>
          <w:color w:val="262626"/>
        </w:rPr>
        <w:t>backtesting</w:t>
      </w:r>
      <w:proofErr w:type="spellEnd"/>
      <w:r>
        <w:rPr>
          <w:color w:val="262626"/>
        </w:rPr>
        <w:t xml:space="preserve"> on time periods the model never trained on, not a random train/test split</w:t>
      </w:r>
    </w:p>
    <w:p w14:paraId="2E8D95AF" w14:textId="77777777" w:rsidR="00750BEF" w:rsidRDefault="00000000">
      <w:pPr>
        <w:pStyle w:val="ListParagraph"/>
        <w:numPr>
          <w:ilvl w:val="0"/>
          <w:numId w:val="2"/>
        </w:numPr>
        <w:spacing w:after="90"/>
      </w:pPr>
      <w:r>
        <w:rPr>
          <w:color w:val="262626"/>
        </w:rPr>
        <w:t>Every headline number traceable to a verified calculation, not an estimate — documented at each step</w:t>
      </w:r>
    </w:p>
    <w:p w14:paraId="08B42595" w14:textId="77777777" w:rsidR="00750BEF" w:rsidRDefault="00000000">
      <w:pPr>
        <w:pStyle w:val="ListParagraph"/>
        <w:numPr>
          <w:ilvl w:val="0"/>
          <w:numId w:val="2"/>
        </w:numPr>
        <w:spacing w:after="90"/>
      </w:pPr>
      <w:r>
        <w:rPr>
          <w:color w:val="262626"/>
        </w:rPr>
        <w:t>Modular pipeline: data quality → EDA → feature engineering → forecasting → risk scoring → dashboard, each stage saved as reusable Parquet output</w:t>
      </w:r>
    </w:p>
    <w:p w14:paraId="021271CA" w14:textId="77777777" w:rsidR="00750BEF" w:rsidRDefault="00000000">
      <w:r>
        <w:br w:type="page"/>
      </w:r>
    </w:p>
    <w:p w14:paraId="18A40FC0" w14:textId="77777777" w:rsidR="00750BEF" w:rsidRDefault="00000000">
      <w:pPr>
        <w:pStyle w:val="Heading1"/>
        <w:pBdr>
          <w:bottom w:val="single" w:sz="8" w:space="4" w:color="2E75B6"/>
        </w:pBdr>
        <w:spacing w:before="480" w:after="200"/>
      </w:pPr>
      <w:r>
        <w:rPr>
          <w:rFonts w:ascii="Cambria" w:eastAsia="Cambria" w:hAnsi="Cambria" w:cs="Cambria"/>
          <w:b/>
          <w:bCs/>
          <w:color w:val="1F3864"/>
          <w:sz w:val="30"/>
          <w:szCs w:val="30"/>
        </w:rPr>
        <w:t>2. Architecture &amp; Workflow</w:t>
      </w:r>
    </w:p>
    <w:p w14:paraId="68FD0986" w14:textId="77777777" w:rsidR="00750BEF" w:rsidRDefault="00000000">
      <w:pPr>
        <w:spacing w:after="160" w:line="276" w:lineRule="auto"/>
      </w:pPr>
      <w:r>
        <w:rPr>
          <w:color w:val="262626"/>
        </w:rPr>
        <w:t>The project follows an end-to-end analytics pipeline, moving from raw transactional data to a decision-ready dashboard:</w:t>
      </w:r>
    </w:p>
    <w:p w14:paraId="4E63432E" w14:textId="77777777" w:rsidR="00750BEF" w:rsidRDefault="00000000">
      <w:pPr>
        <w:pBdr>
          <w:top w:val="single" w:sz="4" w:space="8" w:color="2E75B6"/>
          <w:bottom w:val="single" w:sz="4" w:space="8" w:color="2E75B6"/>
        </w:pBdr>
        <w:spacing w:before="120" w:after="200"/>
        <w:jc w:val="center"/>
      </w:pPr>
      <w:r>
        <w:rPr>
          <w:b/>
          <w:bCs/>
          <w:color w:val="1F3864"/>
          <w:sz w:val="19"/>
          <w:szCs w:val="19"/>
        </w:rPr>
        <w:t xml:space="preserve">Raw Sales </w:t>
      </w:r>
      <w:proofErr w:type="gramStart"/>
      <w:r>
        <w:rPr>
          <w:b/>
          <w:bCs/>
          <w:color w:val="1F3864"/>
          <w:sz w:val="19"/>
          <w:szCs w:val="19"/>
        </w:rPr>
        <w:t>Data  →</w:t>
      </w:r>
      <w:proofErr w:type="gramEnd"/>
      <w:r>
        <w:rPr>
          <w:b/>
          <w:bCs/>
          <w:color w:val="1F3864"/>
          <w:sz w:val="19"/>
          <w:szCs w:val="19"/>
        </w:rPr>
        <w:t xml:space="preserve">  Data Cleaning &amp; </w:t>
      </w:r>
      <w:proofErr w:type="gramStart"/>
      <w:r>
        <w:rPr>
          <w:b/>
          <w:bCs/>
          <w:color w:val="1F3864"/>
          <w:sz w:val="19"/>
          <w:szCs w:val="19"/>
        </w:rPr>
        <w:t>Profiling  →</w:t>
      </w:r>
      <w:proofErr w:type="gramEnd"/>
      <w:r>
        <w:rPr>
          <w:b/>
          <w:bCs/>
          <w:color w:val="1F3864"/>
          <w:sz w:val="19"/>
          <w:szCs w:val="19"/>
        </w:rPr>
        <w:t xml:space="preserve">  </w:t>
      </w:r>
      <w:proofErr w:type="gramStart"/>
      <w:r>
        <w:rPr>
          <w:b/>
          <w:bCs/>
          <w:color w:val="1F3864"/>
          <w:sz w:val="19"/>
          <w:szCs w:val="19"/>
        </w:rPr>
        <w:t>EDA  →</w:t>
      </w:r>
      <w:proofErr w:type="gramEnd"/>
      <w:r>
        <w:rPr>
          <w:b/>
          <w:bCs/>
          <w:color w:val="1F3864"/>
          <w:sz w:val="19"/>
          <w:szCs w:val="19"/>
        </w:rPr>
        <w:t xml:space="preserve">  Feature </w:t>
      </w:r>
      <w:proofErr w:type="gramStart"/>
      <w:r>
        <w:rPr>
          <w:b/>
          <w:bCs/>
          <w:color w:val="1F3864"/>
          <w:sz w:val="19"/>
          <w:szCs w:val="19"/>
        </w:rPr>
        <w:t>Engineering  →</w:t>
      </w:r>
      <w:proofErr w:type="gramEnd"/>
      <w:r>
        <w:rPr>
          <w:b/>
          <w:bCs/>
          <w:color w:val="1F3864"/>
          <w:sz w:val="19"/>
          <w:szCs w:val="19"/>
        </w:rPr>
        <w:t xml:space="preserve">  Demand Forecasting (</w:t>
      </w:r>
      <w:proofErr w:type="spellStart"/>
      <w:proofErr w:type="gramStart"/>
      <w:r>
        <w:rPr>
          <w:b/>
          <w:bCs/>
          <w:color w:val="1F3864"/>
          <w:sz w:val="19"/>
          <w:szCs w:val="19"/>
        </w:rPr>
        <w:t>LightGBM</w:t>
      </w:r>
      <w:proofErr w:type="spellEnd"/>
      <w:r>
        <w:rPr>
          <w:b/>
          <w:bCs/>
          <w:color w:val="1F3864"/>
          <w:sz w:val="19"/>
          <w:szCs w:val="19"/>
        </w:rPr>
        <w:t>)  →</w:t>
      </w:r>
      <w:proofErr w:type="gramEnd"/>
      <w:r>
        <w:rPr>
          <w:b/>
          <w:bCs/>
          <w:color w:val="1F3864"/>
          <w:sz w:val="19"/>
          <w:szCs w:val="19"/>
        </w:rPr>
        <w:t xml:space="preserve">  Risk </w:t>
      </w:r>
      <w:proofErr w:type="gramStart"/>
      <w:r>
        <w:rPr>
          <w:b/>
          <w:bCs/>
          <w:color w:val="1F3864"/>
          <w:sz w:val="19"/>
          <w:szCs w:val="19"/>
        </w:rPr>
        <w:t>Scoring  →</w:t>
      </w:r>
      <w:proofErr w:type="gramEnd"/>
      <w:r>
        <w:rPr>
          <w:b/>
          <w:bCs/>
          <w:color w:val="1F3864"/>
          <w:sz w:val="19"/>
          <w:szCs w:val="19"/>
        </w:rPr>
        <w:t xml:space="preserve">  Interactive </w:t>
      </w:r>
      <w:proofErr w:type="gramStart"/>
      <w:r>
        <w:rPr>
          <w:b/>
          <w:bCs/>
          <w:color w:val="1F3864"/>
          <w:sz w:val="19"/>
          <w:szCs w:val="19"/>
        </w:rPr>
        <w:t>Dashboard  →</w:t>
      </w:r>
      <w:proofErr w:type="gramEnd"/>
      <w:r>
        <w:rPr>
          <w:b/>
          <w:bCs/>
          <w:color w:val="1F3864"/>
          <w:sz w:val="19"/>
          <w:szCs w:val="19"/>
        </w:rPr>
        <w:t xml:space="preserve">  Executive Reporting</w:t>
      </w:r>
    </w:p>
    <w:p w14:paraId="51150BF5" w14:textId="77777777" w:rsidR="00750BEF" w:rsidRDefault="00000000">
      <w:pPr>
        <w:pStyle w:val="Heading2"/>
        <w:spacing w:before="320" w:after="140"/>
      </w:pPr>
      <w:r>
        <w:rPr>
          <w:rFonts w:ascii="Cambria" w:eastAsia="Cambria" w:hAnsi="Cambria" w:cs="Cambria"/>
          <w:b/>
          <w:bCs/>
          <w:color w:val="2E75B6"/>
          <w:sz w:val="24"/>
          <w:szCs w:val="24"/>
        </w:rPr>
        <w:t>2.1 Project Phases</w:t>
      </w:r>
    </w:p>
    <w:tbl>
      <w:tblPr>
        <w:tblW w:w="9900" w:type="dxa"/>
        <w:tblBorders>
          <w:top w:val="single" w:sz="4" w:space="0" w:color="B8C7DA"/>
          <w:left w:val="single" w:sz="4" w:space="0" w:color="B8C7DA"/>
          <w:bottom w:val="single" w:sz="4" w:space="0" w:color="B8C7DA"/>
          <w:right w:val="single" w:sz="4" w:space="0" w:color="B8C7DA"/>
          <w:insideH w:val="single" w:sz="4" w:space="0" w:color="B8C7DA"/>
          <w:insideV w:val="single" w:sz="4" w:space="0" w:color="B8C7DA"/>
        </w:tblBorders>
        <w:tblCellMar>
          <w:left w:w="10" w:type="dxa"/>
          <w:right w:w="10" w:type="dxa"/>
        </w:tblCellMar>
        <w:tblLook w:val="04A0" w:firstRow="1" w:lastRow="0" w:firstColumn="1" w:lastColumn="0" w:noHBand="0" w:noVBand="1"/>
      </w:tblPr>
      <w:tblGrid>
        <w:gridCol w:w="3600"/>
        <w:gridCol w:w="6300"/>
      </w:tblGrid>
      <w:tr w:rsidR="00750BEF" w14:paraId="1D7BB567" w14:textId="77777777">
        <w:tblPrEx>
          <w:tblCellMar>
            <w:top w:w="0" w:type="dxa"/>
            <w:bottom w:w="0" w:type="dxa"/>
          </w:tblCellMar>
        </w:tblPrEx>
        <w:trPr>
          <w:tblHeader/>
        </w:trPr>
        <w:tc>
          <w:tcPr>
            <w:tcW w:w="3600" w:type="dxa"/>
            <w:shd w:val="clear" w:color="auto" w:fill="1F3864"/>
            <w:tcMar>
              <w:top w:w="80" w:type="dxa"/>
              <w:left w:w="120" w:type="dxa"/>
              <w:bottom w:w="80" w:type="dxa"/>
              <w:right w:w="120" w:type="dxa"/>
            </w:tcMar>
            <w:vAlign w:val="center"/>
          </w:tcPr>
          <w:p w14:paraId="2F78A473" w14:textId="77777777" w:rsidR="00750BEF" w:rsidRDefault="00000000">
            <w:r>
              <w:rPr>
                <w:b/>
                <w:bCs/>
                <w:color w:val="FFFFFF"/>
                <w:sz w:val="18"/>
                <w:szCs w:val="18"/>
              </w:rPr>
              <w:t>Phase</w:t>
            </w:r>
          </w:p>
        </w:tc>
        <w:tc>
          <w:tcPr>
            <w:tcW w:w="6300" w:type="dxa"/>
            <w:shd w:val="clear" w:color="auto" w:fill="1F3864"/>
            <w:tcMar>
              <w:top w:w="80" w:type="dxa"/>
              <w:left w:w="120" w:type="dxa"/>
              <w:bottom w:w="80" w:type="dxa"/>
              <w:right w:w="120" w:type="dxa"/>
            </w:tcMar>
            <w:vAlign w:val="center"/>
          </w:tcPr>
          <w:p w14:paraId="42499F93" w14:textId="77777777" w:rsidR="00750BEF" w:rsidRDefault="00000000">
            <w:r>
              <w:rPr>
                <w:b/>
                <w:bCs/>
                <w:color w:val="FFFFFF"/>
                <w:sz w:val="18"/>
                <w:szCs w:val="18"/>
              </w:rPr>
              <w:t>Deliverable</w:t>
            </w:r>
          </w:p>
        </w:tc>
      </w:tr>
      <w:tr w:rsidR="00750BEF" w14:paraId="3C459F3F" w14:textId="77777777">
        <w:tblPrEx>
          <w:tblCellMar>
            <w:top w:w="0" w:type="dxa"/>
            <w:bottom w:w="0" w:type="dxa"/>
          </w:tblCellMar>
        </w:tblPrEx>
        <w:tc>
          <w:tcPr>
            <w:tcW w:w="3600" w:type="dxa"/>
            <w:shd w:val="clear" w:color="auto" w:fill="FFFFFF"/>
            <w:tcMar>
              <w:top w:w="70" w:type="dxa"/>
              <w:left w:w="120" w:type="dxa"/>
              <w:bottom w:w="70" w:type="dxa"/>
              <w:right w:w="120" w:type="dxa"/>
            </w:tcMar>
            <w:vAlign w:val="center"/>
          </w:tcPr>
          <w:p w14:paraId="2DEAF295" w14:textId="77777777" w:rsidR="00750BEF" w:rsidRDefault="00000000">
            <w:r>
              <w:rPr>
                <w:color w:val="262626"/>
                <w:sz w:val="18"/>
                <w:szCs w:val="18"/>
              </w:rPr>
              <w:t>1. Business Understanding</w:t>
            </w:r>
          </w:p>
        </w:tc>
        <w:tc>
          <w:tcPr>
            <w:tcW w:w="6300" w:type="dxa"/>
            <w:shd w:val="clear" w:color="auto" w:fill="FFFFFF"/>
            <w:tcMar>
              <w:top w:w="70" w:type="dxa"/>
              <w:left w:w="120" w:type="dxa"/>
              <w:bottom w:w="70" w:type="dxa"/>
              <w:right w:w="120" w:type="dxa"/>
            </w:tcMar>
            <w:vAlign w:val="center"/>
          </w:tcPr>
          <w:p w14:paraId="29690084" w14:textId="77777777" w:rsidR="00750BEF" w:rsidRDefault="00000000">
            <w:r>
              <w:rPr>
                <w:color w:val="262626"/>
                <w:sz w:val="18"/>
                <w:szCs w:val="18"/>
              </w:rPr>
              <w:t>Problem framing: stockout loss vs. overstock capital lock-up</w:t>
            </w:r>
          </w:p>
        </w:tc>
      </w:tr>
      <w:tr w:rsidR="00750BEF" w14:paraId="581E55AB" w14:textId="77777777">
        <w:tblPrEx>
          <w:tblCellMar>
            <w:top w:w="0" w:type="dxa"/>
            <w:bottom w:w="0" w:type="dxa"/>
          </w:tblCellMar>
        </w:tblPrEx>
        <w:tc>
          <w:tcPr>
            <w:tcW w:w="3600" w:type="dxa"/>
            <w:shd w:val="clear" w:color="auto" w:fill="F2F6FB"/>
            <w:tcMar>
              <w:top w:w="70" w:type="dxa"/>
              <w:left w:w="120" w:type="dxa"/>
              <w:bottom w:w="70" w:type="dxa"/>
              <w:right w:w="120" w:type="dxa"/>
            </w:tcMar>
            <w:vAlign w:val="center"/>
          </w:tcPr>
          <w:p w14:paraId="55FAFED0" w14:textId="77777777" w:rsidR="00750BEF" w:rsidRDefault="00000000">
            <w:r>
              <w:rPr>
                <w:color w:val="262626"/>
                <w:sz w:val="18"/>
                <w:szCs w:val="18"/>
              </w:rPr>
              <w:t>2. Data Collection &amp; Engineering</w:t>
            </w:r>
          </w:p>
        </w:tc>
        <w:tc>
          <w:tcPr>
            <w:tcW w:w="6300" w:type="dxa"/>
            <w:shd w:val="clear" w:color="auto" w:fill="F2F6FB"/>
            <w:tcMar>
              <w:top w:w="70" w:type="dxa"/>
              <w:left w:w="120" w:type="dxa"/>
              <w:bottom w:w="70" w:type="dxa"/>
              <w:right w:w="120" w:type="dxa"/>
            </w:tcMar>
            <w:vAlign w:val="center"/>
          </w:tcPr>
          <w:p w14:paraId="190E63FB" w14:textId="77777777" w:rsidR="00750BEF" w:rsidRDefault="00000000">
            <w:r>
              <w:rPr>
                <w:color w:val="262626"/>
                <w:sz w:val="18"/>
                <w:szCs w:val="18"/>
              </w:rPr>
              <w:t>Raw CSV ingestion, chunked aggregation, Parquet pipeline</w:t>
            </w:r>
          </w:p>
        </w:tc>
      </w:tr>
      <w:tr w:rsidR="00750BEF" w14:paraId="1BCA3FD2" w14:textId="77777777">
        <w:tblPrEx>
          <w:tblCellMar>
            <w:top w:w="0" w:type="dxa"/>
            <w:bottom w:w="0" w:type="dxa"/>
          </w:tblCellMar>
        </w:tblPrEx>
        <w:tc>
          <w:tcPr>
            <w:tcW w:w="3600" w:type="dxa"/>
            <w:shd w:val="clear" w:color="auto" w:fill="FFFFFF"/>
            <w:tcMar>
              <w:top w:w="70" w:type="dxa"/>
              <w:left w:w="120" w:type="dxa"/>
              <w:bottom w:w="70" w:type="dxa"/>
              <w:right w:w="120" w:type="dxa"/>
            </w:tcMar>
            <w:vAlign w:val="center"/>
          </w:tcPr>
          <w:p w14:paraId="1EC977E3" w14:textId="77777777" w:rsidR="00750BEF" w:rsidRDefault="00000000">
            <w:r>
              <w:rPr>
                <w:color w:val="262626"/>
                <w:sz w:val="18"/>
                <w:szCs w:val="18"/>
              </w:rPr>
              <w:t>3. Exploratory Data Analysis</w:t>
            </w:r>
          </w:p>
        </w:tc>
        <w:tc>
          <w:tcPr>
            <w:tcW w:w="6300" w:type="dxa"/>
            <w:shd w:val="clear" w:color="auto" w:fill="FFFFFF"/>
            <w:tcMar>
              <w:top w:w="70" w:type="dxa"/>
              <w:left w:w="120" w:type="dxa"/>
              <w:bottom w:w="70" w:type="dxa"/>
              <w:right w:w="120" w:type="dxa"/>
            </w:tcMar>
            <w:vAlign w:val="center"/>
          </w:tcPr>
          <w:p w14:paraId="3208EF1F" w14:textId="77777777" w:rsidR="00750BEF" w:rsidRDefault="00000000">
            <w:r>
              <w:rPr>
                <w:color w:val="262626"/>
                <w:sz w:val="18"/>
                <w:szCs w:val="18"/>
              </w:rPr>
              <w:t>Revenue trends, seasonality, Pareto analysis, promotion testing</w:t>
            </w:r>
          </w:p>
        </w:tc>
      </w:tr>
      <w:tr w:rsidR="00750BEF" w14:paraId="2FF6B4A2" w14:textId="77777777">
        <w:tblPrEx>
          <w:tblCellMar>
            <w:top w:w="0" w:type="dxa"/>
            <w:bottom w:w="0" w:type="dxa"/>
          </w:tblCellMar>
        </w:tblPrEx>
        <w:tc>
          <w:tcPr>
            <w:tcW w:w="3600" w:type="dxa"/>
            <w:shd w:val="clear" w:color="auto" w:fill="F2F6FB"/>
            <w:tcMar>
              <w:top w:w="70" w:type="dxa"/>
              <w:left w:w="120" w:type="dxa"/>
              <w:bottom w:w="70" w:type="dxa"/>
              <w:right w:w="120" w:type="dxa"/>
            </w:tcMar>
            <w:vAlign w:val="center"/>
          </w:tcPr>
          <w:p w14:paraId="38FF20AC" w14:textId="77777777" w:rsidR="00750BEF" w:rsidRDefault="00000000">
            <w:r>
              <w:rPr>
                <w:color w:val="262626"/>
                <w:sz w:val="18"/>
                <w:szCs w:val="18"/>
              </w:rPr>
              <w:t>4. Feature Engineering</w:t>
            </w:r>
          </w:p>
        </w:tc>
        <w:tc>
          <w:tcPr>
            <w:tcW w:w="6300" w:type="dxa"/>
            <w:shd w:val="clear" w:color="auto" w:fill="F2F6FB"/>
            <w:tcMar>
              <w:top w:w="70" w:type="dxa"/>
              <w:left w:w="120" w:type="dxa"/>
              <w:bottom w:w="70" w:type="dxa"/>
              <w:right w:w="120" w:type="dxa"/>
            </w:tcMar>
            <w:vAlign w:val="center"/>
          </w:tcPr>
          <w:p w14:paraId="2E9547F8" w14:textId="77777777" w:rsidR="00750BEF" w:rsidRDefault="00000000">
            <w:r>
              <w:rPr>
                <w:color w:val="262626"/>
                <w:sz w:val="18"/>
                <w:szCs w:val="18"/>
              </w:rPr>
              <w:t>Weekly grid, lag features, rolling statistics, calendar features</w:t>
            </w:r>
          </w:p>
        </w:tc>
      </w:tr>
      <w:tr w:rsidR="00750BEF" w14:paraId="55050719" w14:textId="77777777">
        <w:tblPrEx>
          <w:tblCellMar>
            <w:top w:w="0" w:type="dxa"/>
            <w:bottom w:w="0" w:type="dxa"/>
          </w:tblCellMar>
        </w:tblPrEx>
        <w:tc>
          <w:tcPr>
            <w:tcW w:w="3600" w:type="dxa"/>
            <w:shd w:val="clear" w:color="auto" w:fill="FFFFFF"/>
            <w:tcMar>
              <w:top w:w="70" w:type="dxa"/>
              <w:left w:w="120" w:type="dxa"/>
              <w:bottom w:w="70" w:type="dxa"/>
              <w:right w:w="120" w:type="dxa"/>
            </w:tcMar>
            <w:vAlign w:val="center"/>
          </w:tcPr>
          <w:p w14:paraId="267C85E4" w14:textId="77777777" w:rsidR="00750BEF" w:rsidRDefault="00000000">
            <w:r>
              <w:rPr>
                <w:color w:val="262626"/>
                <w:sz w:val="18"/>
                <w:szCs w:val="18"/>
              </w:rPr>
              <w:t>5. Demand Forecasting</w:t>
            </w:r>
          </w:p>
        </w:tc>
        <w:tc>
          <w:tcPr>
            <w:tcW w:w="6300" w:type="dxa"/>
            <w:shd w:val="clear" w:color="auto" w:fill="FFFFFF"/>
            <w:tcMar>
              <w:top w:w="70" w:type="dxa"/>
              <w:left w:w="120" w:type="dxa"/>
              <w:bottom w:w="70" w:type="dxa"/>
              <w:right w:w="120" w:type="dxa"/>
            </w:tcMar>
            <w:vAlign w:val="center"/>
          </w:tcPr>
          <w:p w14:paraId="122949E8" w14:textId="77777777" w:rsidR="00750BEF" w:rsidRDefault="00000000">
            <w:proofErr w:type="spellStart"/>
            <w:r>
              <w:rPr>
                <w:color w:val="262626"/>
                <w:sz w:val="18"/>
                <w:szCs w:val="18"/>
              </w:rPr>
              <w:t>LightGBM</w:t>
            </w:r>
            <w:proofErr w:type="spellEnd"/>
            <w:r>
              <w:rPr>
                <w:color w:val="262626"/>
                <w:sz w:val="18"/>
                <w:szCs w:val="18"/>
              </w:rPr>
              <w:t xml:space="preserve"> model, walk-forward </w:t>
            </w:r>
            <w:proofErr w:type="spellStart"/>
            <w:r>
              <w:rPr>
                <w:color w:val="262626"/>
                <w:sz w:val="18"/>
                <w:szCs w:val="18"/>
              </w:rPr>
              <w:t>backtesting</w:t>
            </w:r>
            <w:proofErr w:type="spellEnd"/>
            <w:r>
              <w:rPr>
                <w:color w:val="262626"/>
                <w:sz w:val="18"/>
                <w:szCs w:val="18"/>
              </w:rPr>
              <w:t xml:space="preserve"> vs. seasonal-naive baseline</w:t>
            </w:r>
          </w:p>
        </w:tc>
      </w:tr>
      <w:tr w:rsidR="00750BEF" w14:paraId="17C6F760" w14:textId="77777777">
        <w:tblPrEx>
          <w:tblCellMar>
            <w:top w:w="0" w:type="dxa"/>
            <w:bottom w:w="0" w:type="dxa"/>
          </w:tblCellMar>
        </w:tblPrEx>
        <w:tc>
          <w:tcPr>
            <w:tcW w:w="3600" w:type="dxa"/>
            <w:shd w:val="clear" w:color="auto" w:fill="F2F6FB"/>
            <w:tcMar>
              <w:top w:w="70" w:type="dxa"/>
              <w:left w:w="120" w:type="dxa"/>
              <w:bottom w:w="70" w:type="dxa"/>
              <w:right w:w="120" w:type="dxa"/>
            </w:tcMar>
            <w:vAlign w:val="center"/>
          </w:tcPr>
          <w:p w14:paraId="3CEE1E4D" w14:textId="77777777" w:rsidR="00750BEF" w:rsidRDefault="00000000">
            <w:r>
              <w:rPr>
                <w:color w:val="262626"/>
                <w:sz w:val="18"/>
                <w:szCs w:val="18"/>
              </w:rPr>
              <w:t>6. Risk Scoring</w:t>
            </w:r>
          </w:p>
        </w:tc>
        <w:tc>
          <w:tcPr>
            <w:tcW w:w="6300" w:type="dxa"/>
            <w:shd w:val="clear" w:color="auto" w:fill="F2F6FB"/>
            <w:tcMar>
              <w:top w:w="70" w:type="dxa"/>
              <w:left w:w="120" w:type="dxa"/>
              <w:bottom w:w="70" w:type="dxa"/>
              <w:right w:w="120" w:type="dxa"/>
            </w:tcMar>
            <w:vAlign w:val="center"/>
          </w:tcPr>
          <w:p w14:paraId="160D501C" w14:textId="77777777" w:rsidR="00750BEF" w:rsidRDefault="00000000">
            <w:r>
              <w:rPr>
                <w:color w:val="262626"/>
                <w:sz w:val="18"/>
                <w:szCs w:val="18"/>
              </w:rPr>
              <w:t>Stockout / overstock classification, threshold tuning against ground truth</w:t>
            </w:r>
          </w:p>
        </w:tc>
      </w:tr>
      <w:tr w:rsidR="00750BEF" w14:paraId="48A6EC81" w14:textId="77777777">
        <w:tblPrEx>
          <w:tblCellMar>
            <w:top w:w="0" w:type="dxa"/>
            <w:bottom w:w="0" w:type="dxa"/>
          </w:tblCellMar>
        </w:tblPrEx>
        <w:tc>
          <w:tcPr>
            <w:tcW w:w="3600" w:type="dxa"/>
            <w:shd w:val="clear" w:color="auto" w:fill="FFFFFF"/>
            <w:tcMar>
              <w:top w:w="70" w:type="dxa"/>
              <w:left w:w="120" w:type="dxa"/>
              <w:bottom w:w="70" w:type="dxa"/>
              <w:right w:w="120" w:type="dxa"/>
            </w:tcMar>
            <w:vAlign w:val="center"/>
          </w:tcPr>
          <w:p w14:paraId="470CD000" w14:textId="77777777" w:rsidR="00750BEF" w:rsidRDefault="00000000">
            <w:r>
              <w:rPr>
                <w:color w:val="262626"/>
                <w:sz w:val="18"/>
                <w:szCs w:val="18"/>
              </w:rPr>
              <w:t>7. Dashboard Development</w:t>
            </w:r>
          </w:p>
        </w:tc>
        <w:tc>
          <w:tcPr>
            <w:tcW w:w="6300" w:type="dxa"/>
            <w:shd w:val="clear" w:color="auto" w:fill="FFFFFF"/>
            <w:tcMar>
              <w:top w:w="70" w:type="dxa"/>
              <w:left w:w="120" w:type="dxa"/>
              <w:bottom w:w="70" w:type="dxa"/>
              <w:right w:w="120" w:type="dxa"/>
            </w:tcMar>
            <w:vAlign w:val="center"/>
          </w:tcPr>
          <w:p w14:paraId="51947DB2" w14:textId="77777777" w:rsidR="00750BEF" w:rsidRDefault="00000000">
            <w:r>
              <w:rPr>
                <w:color w:val="262626"/>
                <w:sz w:val="18"/>
                <w:szCs w:val="18"/>
              </w:rPr>
              <w:t>7-page interactive web dashboard for operations &amp; finance</w:t>
            </w:r>
          </w:p>
        </w:tc>
      </w:tr>
      <w:tr w:rsidR="00750BEF" w14:paraId="1BF32903" w14:textId="77777777">
        <w:tblPrEx>
          <w:tblCellMar>
            <w:top w:w="0" w:type="dxa"/>
            <w:bottom w:w="0" w:type="dxa"/>
          </w:tblCellMar>
        </w:tblPrEx>
        <w:tc>
          <w:tcPr>
            <w:tcW w:w="3600" w:type="dxa"/>
            <w:shd w:val="clear" w:color="auto" w:fill="F2F6FB"/>
            <w:tcMar>
              <w:top w:w="70" w:type="dxa"/>
              <w:left w:w="120" w:type="dxa"/>
              <w:bottom w:w="70" w:type="dxa"/>
              <w:right w:w="120" w:type="dxa"/>
            </w:tcMar>
            <w:vAlign w:val="center"/>
          </w:tcPr>
          <w:p w14:paraId="46CBFEB5" w14:textId="77777777" w:rsidR="00750BEF" w:rsidRDefault="00000000">
            <w:r>
              <w:rPr>
                <w:color w:val="262626"/>
                <w:sz w:val="18"/>
                <w:szCs w:val="18"/>
              </w:rPr>
              <w:t>8. Deployment &amp; Documentation</w:t>
            </w:r>
          </w:p>
        </w:tc>
        <w:tc>
          <w:tcPr>
            <w:tcW w:w="6300" w:type="dxa"/>
            <w:shd w:val="clear" w:color="auto" w:fill="F2F6FB"/>
            <w:tcMar>
              <w:top w:w="70" w:type="dxa"/>
              <w:left w:w="120" w:type="dxa"/>
              <w:bottom w:w="70" w:type="dxa"/>
              <w:right w:w="120" w:type="dxa"/>
            </w:tcMar>
            <w:vAlign w:val="center"/>
          </w:tcPr>
          <w:p w14:paraId="1AF74A89" w14:textId="77777777" w:rsidR="00750BEF" w:rsidRDefault="00000000">
            <w:r>
              <w:rPr>
                <w:color w:val="262626"/>
                <w:sz w:val="18"/>
                <w:szCs w:val="18"/>
              </w:rPr>
              <w:t>Data Quality Report, EDA Memo, Executive Readout</w:t>
            </w:r>
          </w:p>
        </w:tc>
      </w:tr>
    </w:tbl>
    <w:p w14:paraId="5A791741" w14:textId="77777777" w:rsidR="00750BEF" w:rsidRDefault="00000000">
      <w:pPr>
        <w:pStyle w:val="Heading2"/>
        <w:spacing w:before="320" w:after="140"/>
      </w:pPr>
      <w:r>
        <w:rPr>
          <w:rFonts w:ascii="Cambria" w:eastAsia="Cambria" w:hAnsi="Cambria" w:cs="Cambria"/>
          <w:b/>
          <w:bCs/>
          <w:color w:val="2E75B6"/>
          <w:sz w:val="24"/>
          <w:szCs w:val="24"/>
        </w:rPr>
        <w:t>2.2 Data Sources</w:t>
      </w:r>
    </w:p>
    <w:p w14:paraId="727DF72C" w14:textId="77777777" w:rsidR="00750BEF" w:rsidRDefault="00000000">
      <w:pPr>
        <w:spacing w:after="160" w:line="276" w:lineRule="auto"/>
      </w:pPr>
      <w:r>
        <w:rPr>
          <w:color w:val="262626"/>
        </w:rPr>
        <w:t xml:space="preserve">Synthetic multi-store retail dataset sourced via Kaggle (10 million transactions), representing a Pakistan-based retail chain: </w:t>
      </w:r>
      <w:r>
        <w:rPr>
          <w:b/>
          <w:bCs/>
          <w:color w:val="262626"/>
        </w:rPr>
        <w:t>30 stores</w:t>
      </w:r>
      <w:r>
        <w:rPr>
          <w:color w:val="262626"/>
        </w:rPr>
        <w:t xml:space="preserve"> across Karachi, Islamabad, Quetta, Multan, and Sialkot; </w:t>
      </w:r>
      <w:r>
        <w:rPr>
          <w:b/>
          <w:bCs/>
          <w:color w:val="262626"/>
        </w:rPr>
        <w:t>5,000 SKUs</w:t>
      </w:r>
      <w:r>
        <w:rPr>
          <w:color w:val="262626"/>
        </w:rPr>
        <w:t xml:space="preserve">; </w:t>
      </w:r>
      <w:r>
        <w:rPr>
          <w:b/>
          <w:bCs/>
          <w:color w:val="262626"/>
        </w:rPr>
        <w:t>10,000 customers</w:t>
      </w:r>
      <w:r>
        <w:rPr>
          <w:color w:val="262626"/>
        </w:rPr>
        <w:t xml:space="preserve">; covering </w:t>
      </w:r>
      <w:r>
        <w:rPr>
          <w:b/>
          <w:bCs/>
          <w:color w:val="262626"/>
        </w:rPr>
        <w:t>2022–2025</w:t>
      </w:r>
      <w:r>
        <w:rPr>
          <w:color w:val="262626"/>
        </w:rPr>
        <w:t>. All monetary figures are reported in Rs. (PKR), matching the store locations.</w:t>
      </w:r>
    </w:p>
    <w:p w14:paraId="658035AA" w14:textId="77777777" w:rsidR="00750BEF" w:rsidRDefault="00000000">
      <w:pPr>
        <w:spacing w:after="160" w:line="276" w:lineRule="auto"/>
      </w:pPr>
      <w:r>
        <w:rPr>
          <w:color w:val="262626"/>
        </w:rPr>
        <w:t xml:space="preserve">The dataset ships in two parallel folders: a </w:t>
      </w:r>
      <w:r>
        <w:rPr>
          <w:b/>
          <w:bCs/>
          <w:color w:val="262626"/>
        </w:rPr>
        <w:t>contaminated</w:t>
      </w:r>
      <w:r>
        <w:rPr>
          <w:color w:val="262626"/>
        </w:rPr>
        <w:t xml:space="preserve"> version with injected stockout and overstock anomalies (treated as the client's real, current data), and a </w:t>
      </w:r>
      <w:r>
        <w:rPr>
          <w:b/>
          <w:bCs/>
          <w:color w:val="262626"/>
        </w:rPr>
        <w:t>clean</w:t>
      </w:r>
      <w:r>
        <w:rPr>
          <w:color w:val="262626"/>
        </w:rPr>
        <w:t xml:space="preserve"> reference version with no injected anomalies, held back and used only later to calculate the exact rupee value of sales lost to those anomalies.</w:t>
      </w:r>
    </w:p>
    <w:p w14:paraId="02979D25" w14:textId="77777777" w:rsidR="00750BEF" w:rsidRDefault="00000000">
      <w:r>
        <w:br w:type="page"/>
      </w:r>
    </w:p>
    <w:p w14:paraId="0D743484" w14:textId="77777777" w:rsidR="00750BEF" w:rsidRDefault="00000000">
      <w:pPr>
        <w:pStyle w:val="Heading1"/>
        <w:pBdr>
          <w:bottom w:val="single" w:sz="8" w:space="4" w:color="2E75B6"/>
        </w:pBdr>
        <w:spacing w:before="480" w:after="200"/>
      </w:pPr>
      <w:r>
        <w:rPr>
          <w:rFonts w:ascii="Cambria" w:eastAsia="Cambria" w:hAnsi="Cambria" w:cs="Cambria"/>
          <w:b/>
          <w:bCs/>
          <w:color w:val="1F3864"/>
          <w:sz w:val="30"/>
          <w:szCs w:val="30"/>
        </w:rPr>
        <w:t>3. Execution Timeline</w:t>
      </w:r>
    </w:p>
    <w:tbl>
      <w:tblPr>
        <w:tblW w:w="9900" w:type="dxa"/>
        <w:tblBorders>
          <w:top w:val="single" w:sz="4" w:space="0" w:color="B8C7DA"/>
          <w:left w:val="single" w:sz="4" w:space="0" w:color="B8C7DA"/>
          <w:bottom w:val="single" w:sz="4" w:space="0" w:color="B8C7DA"/>
          <w:right w:val="single" w:sz="4" w:space="0" w:color="B8C7DA"/>
          <w:insideH w:val="single" w:sz="4" w:space="0" w:color="B8C7DA"/>
          <w:insideV w:val="single" w:sz="4" w:space="0" w:color="B8C7DA"/>
        </w:tblBorders>
        <w:tblCellMar>
          <w:left w:w="10" w:type="dxa"/>
          <w:right w:w="10" w:type="dxa"/>
        </w:tblCellMar>
        <w:tblLook w:val="04A0" w:firstRow="1" w:lastRow="0" w:firstColumn="1" w:lastColumn="0" w:noHBand="0" w:noVBand="1"/>
      </w:tblPr>
      <w:tblGrid>
        <w:gridCol w:w="1400"/>
        <w:gridCol w:w="3200"/>
        <w:gridCol w:w="5300"/>
      </w:tblGrid>
      <w:tr w:rsidR="00750BEF" w14:paraId="69C9AA6A" w14:textId="77777777">
        <w:tblPrEx>
          <w:tblCellMar>
            <w:top w:w="0" w:type="dxa"/>
            <w:bottom w:w="0" w:type="dxa"/>
          </w:tblCellMar>
        </w:tblPrEx>
        <w:trPr>
          <w:tblHeader/>
        </w:trPr>
        <w:tc>
          <w:tcPr>
            <w:tcW w:w="1400" w:type="dxa"/>
            <w:shd w:val="clear" w:color="auto" w:fill="1F3864"/>
            <w:tcMar>
              <w:top w:w="80" w:type="dxa"/>
              <w:left w:w="120" w:type="dxa"/>
              <w:bottom w:w="80" w:type="dxa"/>
              <w:right w:w="120" w:type="dxa"/>
            </w:tcMar>
            <w:vAlign w:val="center"/>
          </w:tcPr>
          <w:p w14:paraId="3E0F558B" w14:textId="77777777" w:rsidR="00750BEF" w:rsidRDefault="00000000">
            <w:r>
              <w:rPr>
                <w:b/>
                <w:bCs/>
                <w:color w:val="FFFFFF"/>
                <w:sz w:val="18"/>
                <w:szCs w:val="18"/>
              </w:rPr>
              <w:t>Week</w:t>
            </w:r>
          </w:p>
        </w:tc>
        <w:tc>
          <w:tcPr>
            <w:tcW w:w="3200" w:type="dxa"/>
            <w:shd w:val="clear" w:color="auto" w:fill="1F3864"/>
            <w:tcMar>
              <w:top w:w="80" w:type="dxa"/>
              <w:left w:w="120" w:type="dxa"/>
              <w:bottom w:w="80" w:type="dxa"/>
              <w:right w:w="120" w:type="dxa"/>
            </w:tcMar>
            <w:vAlign w:val="center"/>
          </w:tcPr>
          <w:p w14:paraId="6D5178B4" w14:textId="77777777" w:rsidR="00750BEF" w:rsidRDefault="00000000">
            <w:r>
              <w:rPr>
                <w:b/>
                <w:bCs/>
                <w:color w:val="FFFFFF"/>
                <w:sz w:val="18"/>
                <w:szCs w:val="18"/>
              </w:rPr>
              <w:t>Focus</w:t>
            </w:r>
          </w:p>
        </w:tc>
        <w:tc>
          <w:tcPr>
            <w:tcW w:w="5300" w:type="dxa"/>
            <w:shd w:val="clear" w:color="auto" w:fill="1F3864"/>
            <w:tcMar>
              <w:top w:w="80" w:type="dxa"/>
              <w:left w:w="120" w:type="dxa"/>
              <w:bottom w:w="80" w:type="dxa"/>
              <w:right w:w="120" w:type="dxa"/>
            </w:tcMar>
            <w:vAlign w:val="center"/>
          </w:tcPr>
          <w:p w14:paraId="69908EF8" w14:textId="77777777" w:rsidR="00750BEF" w:rsidRDefault="00000000">
            <w:r>
              <w:rPr>
                <w:b/>
                <w:bCs/>
                <w:color w:val="FFFFFF"/>
                <w:sz w:val="18"/>
                <w:szCs w:val="18"/>
              </w:rPr>
              <w:t>Key Activities</w:t>
            </w:r>
          </w:p>
        </w:tc>
      </w:tr>
      <w:tr w:rsidR="00750BEF" w14:paraId="6A7618DE" w14:textId="77777777">
        <w:tblPrEx>
          <w:tblCellMar>
            <w:top w:w="0" w:type="dxa"/>
            <w:bottom w:w="0" w:type="dxa"/>
          </w:tblCellMar>
        </w:tblPrEx>
        <w:tc>
          <w:tcPr>
            <w:tcW w:w="1400" w:type="dxa"/>
            <w:shd w:val="clear" w:color="auto" w:fill="FFFFFF"/>
            <w:tcMar>
              <w:top w:w="70" w:type="dxa"/>
              <w:left w:w="120" w:type="dxa"/>
              <w:bottom w:w="70" w:type="dxa"/>
              <w:right w:w="120" w:type="dxa"/>
            </w:tcMar>
            <w:vAlign w:val="center"/>
          </w:tcPr>
          <w:p w14:paraId="789B9B0B" w14:textId="77777777" w:rsidR="00750BEF" w:rsidRDefault="00000000">
            <w:r>
              <w:rPr>
                <w:color w:val="262626"/>
                <w:sz w:val="18"/>
                <w:szCs w:val="18"/>
              </w:rPr>
              <w:t>Week 1</w:t>
            </w:r>
          </w:p>
        </w:tc>
        <w:tc>
          <w:tcPr>
            <w:tcW w:w="3200" w:type="dxa"/>
            <w:shd w:val="clear" w:color="auto" w:fill="FFFFFF"/>
            <w:tcMar>
              <w:top w:w="70" w:type="dxa"/>
              <w:left w:w="120" w:type="dxa"/>
              <w:bottom w:w="70" w:type="dxa"/>
              <w:right w:w="120" w:type="dxa"/>
            </w:tcMar>
            <w:vAlign w:val="center"/>
          </w:tcPr>
          <w:p w14:paraId="0497DC7A" w14:textId="77777777" w:rsidR="00750BEF" w:rsidRDefault="00000000">
            <w:r>
              <w:rPr>
                <w:color w:val="262626"/>
                <w:sz w:val="18"/>
                <w:szCs w:val="18"/>
              </w:rPr>
              <w:t>Data Understanding &amp; Preparation</w:t>
            </w:r>
          </w:p>
        </w:tc>
        <w:tc>
          <w:tcPr>
            <w:tcW w:w="5300" w:type="dxa"/>
            <w:shd w:val="clear" w:color="auto" w:fill="FFFFFF"/>
            <w:tcMar>
              <w:top w:w="70" w:type="dxa"/>
              <w:left w:w="120" w:type="dxa"/>
              <w:bottom w:w="70" w:type="dxa"/>
              <w:right w:w="120" w:type="dxa"/>
            </w:tcMar>
            <w:vAlign w:val="center"/>
          </w:tcPr>
          <w:p w14:paraId="50F1E1F3" w14:textId="77777777" w:rsidR="00750BEF" w:rsidRDefault="00000000">
            <w:r>
              <w:rPr>
                <w:color w:val="262626"/>
                <w:sz w:val="18"/>
                <w:szCs w:val="18"/>
              </w:rPr>
              <w:t>Dataset profiling, referential-integrity checks, resolving the duplicated flags-file conflict, stockout-censoring detection, chunked pipeline build</w:t>
            </w:r>
          </w:p>
        </w:tc>
      </w:tr>
      <w:tr w:rsidR="00750BEF" w14:paraId="3D08FA2A" w14:textId="77777777">
        <w:tblPrEx>
          <w:tblCellMar>
            <w:top w:w="0" w:type="dxa"/>
            <w:bottom w:w="0" w:type="dxa"/>
          </w:tblCellMar>
        </w:tblPrEx>
        <w:tc>
          <w:tcPr>
            <w:tcW w:w="1400" w:type="dxa"/>
            <w:shd w:val="clear" w:color="auto" w:fill="F2F6FB"/>
            <w:tcMar>
              <w:top w:w="70" w:type="dxa"/>
              <w:left w:w="120" w:type="dxa"/>
              <w:bottom w:w="70" w:type="dxa"/>
              <w:right w:w="120" w:type="dxa"/>
            </w:tcMar>
            <w:vAlign w:val="center"/>
          </w:tcPr>
          <w:p w14:paraId="4FA4E493" w14:textId="77777777" w:rsidR="00750BEF" w:rsidRDefault="00000000">
            <w:r>
              <w:rPr>
                <w:color w:val="262626"/>
                <w:sz w:val="18"/>
                <w:szCs w:val="18"/>
              </w:rPr>
              <w:t>Week 2</w:t>
            </w:r>
          </w:p>
        </w:tc>
        <w:tc>
          <w:tcPr>
            <w:tcW w:w="3200" w:type="dxa"/>
            <w:shd w:val="clear" w:color="auto" w:fill="F2F6FB"/>
            <w:tcMar>
              <w:top w:w="70" w:type="dxa"/>
              <w:left w:w="120" w:type="dxa"/>
              <w:bottom w:w="70" w:type="dxa"/>
              <w:right w:w="120" w:type="dxa"/>
            </w:tcMar>
            <w:vAlign w:val="center"/>
          </w:tcPr>
          <w:p w14:paraId="03E1B2C6" w14:textId="77777777" w:rsidR="00750BEF" w:rsidRDefault="00000000">
            <w:r>
              <w:rPr>
                <w:color w:val="262626"/>
                <w:sz w:val="18"/>
                <w:szCs w:val="18"/>
              </w:rPr>
              <w:t>Data Analysis &amp; Core Dashboards</w:t>
            </w:r>
          </w:p>
        </w:tc>
        <w:tc>
          <w:tcPr>
            <w:tcW w:w="5300" w:type="dxa"/>
            <w:shd w:val="clear" w:color="auto" w:fill="F2F6FB"/>
            <w:tcMar>
              <w:top w:w="70" w:type="dxa"/>
              <w:left w:w="120" w:type="dxa"/>
              <w:bottom w:w="70" w:type="dxa"/>
              <w:right w:w="120" w:type="dxa"/>
            </w:tcMar>
            <w:vAlign w:val="center"/>
          </w:tcPr>
          <w:p w14:paraId="04940178" w14:textId="77777777" w:rsidR="00750BEF" w:rsidRDefault="00000000">
            <w:r>
              <w:rPr>
                <w:color w:val="262626"/>
                <w:sz w:val="18"/>
                <w:szCs w:val="18"/>
              </w:rPr>
              <w:t>Revenue trend &amp; CAGR analysis, seasonality, Pareto/SKU concentration, promotion-effectiveness testing, category economics</w:t>
            </w:r>
          </w:p>
        </w:tc>
      </w:tr>
      <w:tr w:rsidR="00750BEF" w14:paraId="23A95635" w14:textId="77777777">
        <w:tblPrEx>
          <w:tblCellMar>
            <w:top w:w="0" w:type="dxa"/>
            <w:bottom w:w="0" w:type="dxa"/>
          </w:tblCellMar>
        </w:tblPrEx>
        <w:tc>
          <w:tcPr>
            <w:tcW w:w="1400" w:type="dxa"/>
            <w:shd w:val="clear" w:color="auto" w:fill="FFFFFF"/>
            <w:tcMar>
              <w:top w:w="70" w:type="dxa"/>
              <w:left w:w="120" w:type="dxa"/>
              <w:bottom w:w="70" w:type="dxa"/>
              <w:right w:w="120" w:type="dxa"/>
            </w:tcMar>
            <w:vAlign w:val="center"/>
          </w:tcPr>
          <w:p w14:paraId="1C71DF1F" w14:textId="77777777" w:rsidR="00750BEF" w:rsidRDefault="00000000">
            <w:r>
              <w:rPr>
                <w:color w:val="262626"/>
                <w:sz w:val="18"/>
                <w:szCs w:val="18"/>
              </w:rPr>
              <w:t>Week 3</w:t>
            </w:r>
          </w:p>
        </w:tc>
        <w:tc>
          <w:tcPr>
            <w:tcW w:w="3200" w:type="dxa"/>
            <w:shd w:val="clear" w:color="auto" w:fill="FFFFFF"/>
            <w:tcMar>
              <w:top w:w="70" w:type="dxa"/>
              <w:left w:w="120" w:type="dxa"/>
              <w:bottom w:w="70" w:type="dxa"/>
              <w:right w:w="120" w:type="dxa"/>
            </w:tcMar>
            <w:vAlign w:val="center"/>
          </w:tcPr>
          <w:p w14:paraId="57897523" w14:textId="77777777" w:rsidR="00750BEF" w:rsidRDefault="00000000">
            <w:r>
              <w:rPr>
                <w:color w:val="262626"/>
                <w:sz w:val="18"/>
                <w:szCs w:val="18"/>
              </w:rPr>
              <w:t>Advanced Analytics</w:t>
            </w:r>
          </w:p>
        </w:tc>
        <w:tc>
          <w:tcPr>
            <w:tcW w:w="5300" w:type="dxa"/>
            <w:shd w:val="clear" w:color="auto" w:fill="FFFFFF"/>
            <w:tcMar>
              <w:top w:w="70" w:type="dxa"/>
              <w:left w:w="120" w:type="dxa"/>
              <w:bottom w:w="70" w:type="dxa"/>
              <w:right w:w="120" w:type="dxa"/>
            </w:tcMar>
            <w:vAlign w:val="center"/>
          </w:tcPr>
          <w:p w14:paraId="4F5FA77D" w14:textId="77777777" w:rsidR="00750BEF" w:rsidRDefault="00000000">
            <w:r>
              <w:rPr>
                <w:color w:val="262626"/>
                <w:sz w:val="18"/>
                <w:szCs w:val="18"/>
              </w:rPr>
              <w:t xml:space="preserve">Weekly feature engineering (lags, rolling stats), seasonal-naive baseline, </w:t>
            </w:r>
            <w:proofErr w:type="spellStart"/>
            <w:r>
              <w:rPr>
                <w:color w:val="262626"/>
                <w:sz w:val="18"/>
                <w:szCs w:val="18"/>
              </w:rPr>
              <w:t>LightGBM</w:t>
            </w:r>
            <w:proofErr w:type="spellEnd"/>
            <w:r>
              <w:rPr>
                <w:color w:val="262626"/>
                <w:sz w:val="18"/>
                <w:szCs w:val="18"/>
              </w:rPr>
              <w:t xml:space="preserve"> forecasting model, walk-forward </w:t>
            </w:r>
            <w:proofErr w:type="spellStart"/>
            <w:r>
              <w:rPr>
                <w:color w:val="262626"/>
                <w:sz w:val="18"/>
                <w:szCs w:val="18"/>
              </w:rPr>
              <w:t>backtesting</w:t>
            </w:r>
            <w:proofErr w:type="spellEnd"/>
            <w:r>
              <w:rPr>
                <w:color w:val="262626"/>
                <w:sz w:val="18"/>
                <w:szCs w:val="18"/>
              </w:rPr>
              <w:t>, risk-scoring engine &amp; threshold tuning</w:t>
            </w:r>
          </w:p>
        </w:tc>
      </w:tr>
      <w:tr w:rsidR="00750BEF" w14:paraId="14720211" w14:textId="77777777">
        <w:tblPrEx>
          <w:tblCellMar>
            <w:top w:w="0" w:type="dxa"/>
            <w:bottom w:w="0" w:type="dxa"/>
          </w:tblCellMar>
        </w:tblPrEx>
        <w:tc>
          <w:tcPr>
            <w:tcW w:w="1400" w:type="dxa"/>
            <w:shd w:val="clear" w:color="auto" w:fill="F2F6FB"/>
            <w:tcMar>
              <w:top w:w="70" w:type="dxa"/>
              <w:left w:w="120" w:type="dxa"/>
              <w:bottom w:w="70" w:type="dxa"/>
              <w:right w:w="120" w:type="dxa"/>
            </w:tcMar>
            <w:vAlign w:val="center"/>
          </w:tcPr>
          <w:p w14:paraId="325CE308" w14:textId="77777777" w:rsidR="00750BEF" w:rsidRDefault="00000000">
            <w:r>
              <w:rPr>
                <w:color w:val="262626"/>
                <w:sz w:val="18"/>
                <w:szCs w:val="18"/>
              </w:rPr>
              <w:t>Week 4</w:t>
            </w:r>
          </w:p>
        </w:tc>
        <w:tc>
          <w:tcPr>
            <w:tcW w:w="3200" w:type="dxa"/>
            <w:shd w:val="clear" w:color="auto" w:fill="F2F6FB"/>
            <w:tcMar>
              <w:top w:w="70" w:type="dxa"/>
              <w:left w:w="120" w:type="dxa"/>
              <w:bottom w:w="70" w:type="dxa"/>
              <w:right w:w="120" w:type="dxa"/>
            </w:tcMar>
            <w:vAlign w:val="center"/>
          </w:tcPr>
          <w:p w14:paraId="307E7117" w14:textId="77777777" w:rsidR="00750BEF" w:rsidRDefault="00000000">
            <w:r>
              <w:rPr>
                <w:color w:val="262626"/>
                <w:sz w:val="18"/>
                <w:szCs w:val="18"/>
              </w:rPr>
              <w:t>Executive Insights &amp; Finalization</w:t>
            </w:r>
          </w:p>
        </w:tc>
        <w:tc>
          <w:tcPr>
            <w:tcW w:w="5300" w:type="dxa"/>
            <w:shd w:val="clear" w:color="auto" w:fill="F2F6FB"/>
            <w:tcMar>
              <w:top w:w="70" w:type="dxa"/>
              <w:left w:w="120" w:type="dxa"/>
              <w:bottom w:w="70" w:type="dxa"/>
              <w:right w:w="120" w:type="dxa"/>
            </w:tcMar>
            <w:vAlign w:val="center"/>
          </w:tcPr>
          <w:p w14:paraId="7DC54842" w14:textId="77777777" w:rsidR="00750BEF" w:rsidRDefault="00000000">
            <w:r>
              <w:rPr>
                <w:color w:val="262626"/>
                <w:sz w:val="18"/>
                <w:szCs w:val="18"/>
              </w:rPr>
              <w:t xml:space="preserve">Interactive dashboard </w:t>
            </w:r>
            <w:proofErr w:type="gramStart"/>
            <w:r>
              <w:rPr>
                <w:color w:val="262626"/>
                <w:sz w:val="18"/>
                <w:szCs w:val="18"/>
              </w:rPr>
              <w:t>build</w:t>
            </w:r>
            <w:proofErr w:type="gramEnd"/>
            <w:r>
              <w:rPr>
                <w:color w:val="262626"/>
                <w:sz w:val="18"/>
                <w:szCs w:val="18"/>
              </w:rPr>
              <w:t xml:space="preserve"> (7 pages), rupee-impact quantification, Executive Readout, recommendations, final documentation</w:t>
            </w:r>
          </w:p>
        </w:tc>
      </w:tr>
    </w:tbl>
    <w:p w14:paraId="40D4D377" w14:textId="77777777" w:rsidR="00614972" w:rsidRDefault="00614972" w:rsidP="00614972"/>
    <w:p w14:paraId="6B8E3BC0" w14:textId="1B87B91A" w:rsidR="00750BEF" w:rsidRDefault="00000000" w:rsidP="00614972">
      <w:r>
        <w:rPr>
          <w:rFonts w:ascii="Cambria" w:eastAsia="Cambria" w:hAnsi="Cambria" w:cs="Cambria"/>
          <w:b/>
          <w:bCs/>
          <w:color w:val="1F3864"/>
          <w:sz w:val="30"/>
          <w:szCs w:val="30"/>
        </w:rPr>
        <w:t>4. Data Understanding &amp; Data Quality</w:t>
      </w:r>
    </w:p>
    <w:p w14:paraId="4A971D46" w14:textId="073488A8" w:rsidR="00750BEF" w:rsidRDefault="00000000">
      <w:pPr>
        <w:spacing w:after="160" w:line="276" w:lineRule="auto"/>
      </w:pPr>
      <w:r>
        <w:rPr>
          <w:color w:val="262626"/>
        </w:rPr>
        <w:t>Before any analysis, every table was profiled directly against the raw data rather than trusting the dataset's own documentation.</w:t>
      </w:r>
    </w:p>
    <w:p w14:paraId="224AEF42" w14:textId="77777777" w:rsidR="00750BEF" w:rsidRDefault="00000000">
      <w:pPr>
        <w:pStyle w:val="Heading2"/>
        <w:spacing w:before="320" w:after="140"/>
      </w:pPr>
      <w:r>
        <w:rPr>
          <w:rFonts w:ascii="Cambria" w:eastAsia="Cambria" w:hAnsi="Cambria" w:cs="Cambria"/>
          <w:b/>
          <w:bCs/>
          <w:color w:val="2E75B6"/>
          <w:sz w:val="24"/>
          <w:szCs w:val="24"/>
        </w:rPr>
        <w:t>4.1 Table Profile</w:t>
      </w:r>
    </w:p>
    <w:tbl>
      <w:tblPr>
        <w:tblW w:w="9900" w:type="dxa"/>
        <w:tblBorders>
          <w:top w:val="single" w:sz="4" w:space="0" w:color="B8C7DA"/>
          <w:left w:val="single" w:sz="4" w:space="0" w:color="B8C7DA"/>
          <w:bottom w:val="single" w:sz="4" w:space="0" w:color="B8C7DA"/>
          <w:right w:val="single" w:sz="4" w:space="0" w:color="B8C7DA"/>
          <w:insideH w:val="single" w:sz="4" w:space="0" w:color="B8C7DA"/>
          <w:insideV w:val="single" w:sz="4" w:space="0" w:color="B8C7DA"/>
        </w:tblBorders>
        <w:tblCellMar>
          <w:left w:w="10" w:type="dxa"/>
          <w:right w:w="10" w:type="dxa"/>
        </w:tblCellMar>
        <w:tblLook w:val="04A0" w:firstRow="1" w:lastRow="0" w:firstColumn="1" w:lastColumn="0" w:noHBand="0" w:noVBand="1"/>
      </w:tblPr>
      <w:tblGrid>
        <w:gridCol w:w="2600"/>
        <w:gridCol w:w="1400"/>
        <w:gridCol w:w="1300"/>
        <w:gridCol w:w="2500"/>
        <w:gridCol w:w="2100"/>
      </w:tblGrid>
      <w:tr w:rsidR="00750BEF" w14:paraId="036A1DE1"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2FC96EE0" w14:textId="77777777" w:rsidR="00750BEF" w:rsidRDefault="00000000">
            <w:r>
              <w:rPr>
                <w:b/>
                <w:bCs/>
                <w:color w:val="FFFFFF"/>
                <w:sz w:val="18"/>
                <w:szCs w:val="18"/>
              </w:rPr>
              <w:t>Table</w:t>
            </w:r>
          </w:p>
        </w:tc>
        <w:tc>
          <w:tcPr>
            <w:tcW w:w="1400" w:type="dxa"/>
            <w:shd w:val="clear" w:color="auto" w:fill="1F3864"/>
            <w:tcMar>
              <w:top w:w="80" w:type="dxa"/>
              <w:left w:w="120" w:type="dxa"/>
              <w:bottom w:w="80" w:type="dxa"/>
              <w:right w:w="120" w:type="dxa"/>
            </w:tcMar>
            <w:vAlign w:val="center"/>
          </w:tcPr>
          <w:p w14:paraId="5DAF4E2E" w14:textId="77777777" w:rsidR="00750BEF" w:rsidRDefault="00000000">
            <w:r>
              <w:rPr>
                <w:b/>
                <w:bCs/>
                <w:color w:val="FFFFFF"/>
                <w:sz w:val="18"/>
                <w:szCs w:val="18"/>
              </w:rPr>
              <w:t>Rows</w:t>
            </w:r>
          </w:p>
        </w:tc>
        <w:tc>
          <w:tcPr>
            <w:tcW w:w="1300" w:type="dxa"/>
            <w:shd w:val="clear" w:color="auto" w:fill="1F3864"/>
            <w:tcMar>
              <w:top w:w="80" w:type="dxa"/>
              <w:left w:w="120" w:type="dxa"/>
              <w:bottom w:w="80" w:type="dxa"/>
              <w:right w:w="120" w:type="dxa"/>
            </w:tcMar>
            <w:vAlign w:val="center"/>
          </w:tcPr>
          <w:p w14:paraId="29572D81" w14:textId="77777777" w:rsidR="00750BEF" w:rsidRDefault="00000000">
            <w:r>
              <w:rPr>
                <w:b/>
                <w:bCs/>
                <w:color w:val="FFFFFF"/>
                <w:sz w:val="18"/>
                <w:szCs w:val="18"/>
              </w:rPr>
              <w:t>Columns</w:t>
            </w:r>
          </w:p>
        </w:tc>
        <w:tc>
          <w:tcPr>
            <w:tcW w:w="2500" w:type="dxa"/>
            <w:shd w:val="clear" w:color="auto" w:fill="1F3864"/>
            <w:tcMar>
              <w:top w:w="80" w:type="dxa"/>
              <w:left w:w="120" w:type="dxa"/>
              <w:bottom w:w="80" w:type="dxa"/>
              <w:right w:w="120" w:type="dxa"/>
            </w:tcMar>
            <w:vAlign w:val="center"/>
          </w:tcPr>
          <w:p w14:paraId="10796BD5" w14:textId="77777777" w:rsidR="00750BEF" w:rsidRDefault="00000000">
            <w:r>
              <w:rPr>
                <w:b/>
                <w:bCs/>
                <w:color w:val="FFFFFF"/>
                <w:sz w:val="18"/>
                <w:szCs w:val="18"/>
              </w:rPr>
              <w:t>Missing Values</w:t>
            </w:r>
          </w:p>
        </w:tc>
        <w:tc>
          <w:tcPr>
            <w:tcW w:w="2100" w:type="dxa"/>
            <w:shd w:val="clear" w:color="auto" w:fill="1F3864"/>
            <w:tcMar>
              <w:top w:w="80" w:type="dxa"/>
              <w:left w:w="120" w:type="dxa"/>
              <w:bottom w:w="80" w:type="dxa"/>
              <w:right w:w="120" w:type="dxa"/>
            </w:tcMar>
            <w:vAlign w:val="center"/>
          </w:tcPr>
          <w:p w14:paraId="1D2A862D" w14:textId="77777777" w:rsidR="00750BEF" w:rsidRDefault="00000000">
            <w:r>
              <w:rPr>
                <w:b/>
                <w:bCs/>
                <w:color w:val="FFFFFF"/>
                <w:sz w:val="18"/>
                <w:szCs w:val="18"/>
              </w:rPr>
              <w:t>Duplicate Rows</w:t>
            </w:r>
          </w:p>
        </w:tc>
      </w:tr>
      <w:tr w:rsidR="00750BEF" w14:paraId="678F0FD5"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1908F6B0" w14:textId="77777777" w:rsidR="00750BEF" w:rsidRDefault="00000000">
            <w:r>
              <w:rPr>
                <w:color w:val="262626"/>
                <w:sz w:val="18"/>
                <w:szCs w:val="18"/>
              </w:rPr>
              <w:t>store_master.csv</w:t>
            </w:r>
          </w:p>
        </w:tc>
        <w:tc>
          <w:tcPr>
            <w:tcW w:w="1400" w:type="dxa"/>
            <w:shd w:val="clear" w:color="auto" w:fill="FFFFFF"/>
            <w:tcMar>
              <w:top w:w="70" w:type="dxa"/>
              <w:left w:w="120" w:type="dxa"/>
              <w:bottom w:w="70" w:type="dxa"/>
              <w:right w:w="120" w:type="dxa"/>
            </w:tcMar>
            <w:vAlign w:val="center"/>
          </w:tcPr>
          <w:p w14:paraId="07EC8F63" w14:textId="77777777" w:rsidR="00750BEF" w:rsidRDefault="00000000">
            <w:r>
              <w:rPr>
                <w:color w:val="262626"/>
                <w:sz w:val="18"/>
                <w:szCs w:val="18"/>
              </w:rPr>
              <w:t>30</w:t>
            </w:r>
          </w:p>
        </w:tc>
        <w:tc>
          <w:tcPr>
            <w:tcW w:w="1300" w:type="dxa"/>
            <w:shd w:val="clear" w:color="auto" w:fill="FFFFFF"/>
            <w:tcMar>
              <w:top w:w="70" w:type="dxa"/>
              <w:left w:w="120" w:type="dxa"/>
              <w:bottom w:w="70" w:type="dxa"/>
              <w:right w:w="120" w:type="dxa"/>
            </w:tcMar>
            <w:vAlign w:val="center"/>
          </w:tcPr>
          <w:p w14:paraId="19458D74" w14:textId="77777777" w:rsidR="00750BEF" w:rsidRDefault="00000000">
            <w:r>
              <w:rPr>
                <w:color w:val="262626"/>
                <w:sz w:val="18"/>
                <w:szCs w:val="18"/>
              </w:rPr>
              <w:t>5</w:t>
            </w:r>
          </w:p>
        </w:tc>
        <w:tc>
          <w:tcPr>
            <w:tcW w:w="2500" w:type="dxa"/>
            <w:shd w:val="clear" w:color="auto" w:fill="FFFFFF"/>
            <w:tcMar>
              <w:top w:w="70" w:type="dxa"/>
              <w:left w:w="120" w:type="dxa"/>
              <w:bottom w:w="70" w:type="dxa"/>
              <w:right w:w="120" w:type="dxa"/>
            </w:tcMar>
            <w:vAlign w:val="center"/>
          </w:tcPr>
          <w:p w14:paraId="1C504F5E" w14:textId="77777777" w:rsidR="00750BEF" w:rsidRDefault="00000000">
            <w:r>
              <w:rPr>
                <w:color w:val="262626"/>
                <w:sz w:val="18"/>
                <w:szCs w:val="18"/>
              </w:rPr>
              <w:t>0</w:t>
            </w:r>
          </w:p>
        </w:tc>
        <w:tc>
          <w:tcPr>
            <w:tcW w:w="2100" w:type="dxa"/>
            <w:shd w:val="clear" w:color="auto" w:fill="FFFFFF"/>
            <w:tcMar>
              <w:top w:w="70" w:type="dxa"/>
              <w:left w:w="120" w:type="dxa"/>
              <w:bottom w:w="70" w:type="dxa"/>
              <w:right w:w="120" w:type="dxa"/>
            </w:tcMar>
            <w:vAlign w:val="center"/>
          </w:tcPr>
          <w:p w14:paraId="500193C7" w14:textId="77777777" w:rsidR="00750BEF" w:rsidRDefault="00000000">
            <w:r>
              <w:rPr>
                <w:color w:val="262626"/>
                <w:sz w:val="18"/>
                <w:szCs w:val="18"/>
              </w:rPr>
              <w:t>0</w:t>
            </w:r>
          </w:p>
        </w:tc>
      </w:tr>
      <w:tr w:rsidR="00750BEF" w14:paraId="6CBCCFF8" w14:textId="77777777">
        <w:tblPrEx>
          <w:tblCellMar>
            <w:top w:w="0" w:type="dxa"/>
            <w:bottom w:w="0" w:type="dxa"/>
          </w:tblCellMar>
        </w:tblPrEx>
        <w:tc>
          <w:tcPr>
            <w:tcW w:w="2600" w:type="dxa"/>
            <w:shd w:val="clear" w:color="auto" w:fill="F2F6FB"/>
            <w:tcMar>
              <w:top w:w="70" w:type="dxa"/>
              <w:left w:w="120" w:type="dxa"/>
              <w:bottom w:w="70" w:type="dxa"/>
              <w:right w:w="120" w:type="dxa"/>
            </w:tcMar>
            <w:vAlign w:val="center"/>
          </w:tcPr>
          <w:p w14:paraId="765F56B6" w14:textId="77777777" w:rsidR="00750BEF" w:rsidRDefault="00000000">
            <w:r>
              <w:rPr>
                <w:color w:val="262626"/>
                <w:sz w:val="18"/>
                <w:szCs w:val="18"/>
              </w:rPr>
              <w:t>sku_master.csv</w:t>
            </w:r>
          </w:p>
        </w:tc>
        <w:tc>
          <w:tcPr>
            <w:tcW w:w="1400" w:type="dxa"/>
            <w:shd w:val="clear" w:color="auto" w:fill="F2F6FB"/>
            <w:tcMar>
              <w:top w:w="70" w:type="dxa"/>
              <w:left w:w="120" w:type="dxa"/>
              <w:bottom w:w="70" w:type="dxa"/>
              <w:right w:w="120" w:type="dxa"/>
            </w:tcMar>
            <w:vAlign w:val="center"/>
          </w:tcPr>
          <w:p w14:paraId="428E7961" w14:textId="77777777" w:rsidR="00750BEF" w:rsidRDefault="00000000">
            <w:r>
              <w:rPr>
                <w:color w:val="262626"/>
                <w:sz w:val="18"/>
                <w:szCs w:val="18"/>
              </w:rPr>
              <w:t>5,000</w:t>
            </w:r>
          </w:p>
        </w:tc>
        <w:tc>
          <w:tcPr>
            <w:tcW w:w="1300" w:type="dxa"/>
            <w:shd w:val="clear" w:color="auto" w:fill="F2F6FB"/>
            <w:tcMar>
              <w:top w:w="70" w:type="dxa"/>
              <w:left w:w="120" w:type="dxa"/>
              <w:bottom w:w="70" w:type="dxa"/>
              <w:right w:w="120" w:type="dxa"/>
            </w:tcMar>
            <w:vAlign w:val="center"/>
          </w:tcPr>
          <w:p w14:paraId="6ED3626A" w14:textId="77777777" w:rsidR="00750BEF" w:rsidRDefault="00000000">
            <w:r>
              <w:rPr>
                <w:color w:val="262626"/>
                <w:sz w:val="18"/>
                <w:szCs w:val="18"/>
              </w:rPr>
              <w:t>7</w:t>
            </w:r>
          </w:p>
        </w:tc>
        <w:tc>
          <w:tcPr>
            <w:tcW w:w="2500" w:type="dxa"/>
            <w:shd w:val="clear" w:color="auto" w:fill="F2F6FB"/>
            <w:tcMar>
              <w:top w:w="70" w:type="dxa"/>
              <w:left w:w="120" w:type="dxa"/>
              <w:bottom w:w="70" w:type="dxa"/>
              <w:right w:w="120" w:type="dxa"/>
            </w:tcMar>
            <w:vAlign w:val="center"/>
          </w:tcPr>
          <w:p w14:paraId="3E737717" w14:textId="77777777" w:rsidR="00750BEF" w:rsidRDefault="00000000">
            <w:r>
              <w:rPr>
                <w:color w:val="262626"/>
                <w:sz w:val="18"/>
                <w:szCs w:val="18"/>
              </w:rPr>
              <w:t>0</w:t>
            </w:r>
          </w:p>
        </w:tc>
        <w:tc>
          <w:tcPr>
            <w:tcW w:w="2100" w:type="dxa"/>
            <w:shd w:val="clear" w:color="auto" w:fill="F2F6FB"/>
            <w:tcMar>
              <w:top w:w="70" w:type="dxa"/>
              <w:left w:w="120" w:type="dxa"/>
              <w:bottom w:w="70" w:type="dxa"/>
              <w:right w:w="120" w:type="dxa"/>
            </w:tcMar>
            <w:vAlign w:val="center"/>
          </w:tcPr>
          <w:p w14:paraId="6EAC8D7C" w14:textId="77777777" w:rsidR="00750BEF" w:rsidRDefault="00000000">
            <w:r>
              <w:rPr>
                <w:color w:val="262626"/>
                <w:sz w:val="18"/>
                <w:szCs w:val="18"/>
              </w:rPr>
              <w:t>0</w:t>
            </w:r>
          </w:p>
        </w:tc>
      </w:tr>
      <w:tr w:rsidR="00750BEF" w14:paraId="7F61CD3A"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22835C19" w14:textId="77777777" w:rsidR="00750BEF" w:rsidRDefault="00000000">
            <w:r>
              <w:rPr>
                <w:color w:val="262626"/>
                <w:sz w:val="18"/>
                <w:szCs w:val="18"/>
              </w:rPr>
              <w:t>customer_master.csv</w:t>
            </w:r>
          </w:p>
        </w:tc>
        <w:tc>
          <w:tcPr>
            <w:tcW w:w="1400" w:type="dxa"/>
            <w:shd w:val="clear" w:color="auto" w:fill="FFFFFF"/>
            <w:tcMar>
              <w:top w:w="70" w:type="dxa"/>
              <w:left w:w="120" w:type="dxa"/>
              <w:bottom w:w="70" w:type="dxa"/>
              <w:right w:w="120" w:type="dxa"/>
            </w:tcMar>
            <w:vAlign w:val="center"/>
          </w:tcPr>
          <w:p w14:paraId="2471006D" w14:textId="77777777" w:rsidR="00750BEF" w:rsidRDefault="00000000">
            <w:r>
              <w:rPr>
                <w:color w:val="262626"/>
                <w:sz w:val="18"/>
                <w:szCs w:val="18"/>
              </w:rPr>
              <w:t>10,000</w:t>
            </w:r>
          </w:p>
        </w:tc>
        <w:tc>
          <w:tcPr>
            <w:tcW w:w="1300" w:type="dxa"/>
            <w:shd w:val="clear" w:color="auto" w:fill="FFFFFF"/>
            <w:tcMar>
              <w:top w:w="70" w:type="dxa"/>
              <w:left w:w="120" w:type="dxa"/>
              <w:bottom w:w="70" w:type="dxa"/>
              <w:right w:w="120" w:type="dxa"/>
            </w:tcMar>
            <w:vAlign w:val="center"/>
          </w:tcPr>
          <w:p w14:paraId="1E2A2B2B" w14:textId="77777777" w:rsidR="00750BEF" w:rsidRDefault="00000000">
            <w:r>
              <w:rPr>
                <w:color w:val="262626"/>
                <w:sz w:val="18"/>
                <w:szCs w:val="18"/>
              </w:rPr>
              <w:t>7</w:t>
            </w:r>
          </w:p>
        </w:tc>
        <w:tc>
          <w:tcPr>
            <w:tcW w:w="2500" w:type="dxa"/>
            <w:shd w:val="clear" w:color="auto" w:fill="FFFFFF"/>
            <w:tcMar>
              <w:top w:w="70" w:type="dxa"/>
              <w:left w:w="120" w:type="dxa"/>
              <w:bottom w:w="70" w:type="dxa"/>
              <w:right w:w="120" w:type="dxa"/>
            </w:tcMar>
            <w:vAlign w:val="center"/>
          </w:tcPr>
          <w:p w14:paraId="52C6D4BB" w14:textId="77777777" w:rsidR="00750BEF" w:rsidRDefault="00000000">
            <w:r>
              <w:rPr>
                <w:color w:val="262626"/>
                <w:sz w:val="18"/>
                <w:szCs w:val="18"/>
              </w:rPr>
              <w:t>0</w:t>
            </w:r>
          </w:p>
        </w:tc>
        <w:tc>
          <w:tcPr>
            <w:tcW w:w="2100" w:type="dxa"/>
            <w:shd w:val="clear" w:color="auto" w:fill="FFFFFF"/>
            <w:tcMar>
              <w:top w:w="70" w:type="dxa"/>
              <w:left w:w="120" w:type="dxa"/>
              <w:bottom w:w="70" w:type="dxa"/>
              <w:right w:w="120" w:type="dxa"/>
            </w:tcMar>
            <w:vAlign w:val="center"/>
          </w:tcPr>
          <w:p w14:paraId="30DBE80B" w14:textId="77777777" w:rsidR="00750BEF" w:rsidRDefault="00000000">
            <w:r>
              <w:rPr>
                <w:color w:val="262626"/>
                <w:sz w:val="18"/>
                <w:szCs w:val="18"/>
              </w:rPr>
              <w:t>0</w:t>
            </w:r>
          </w:p>
        </w:tc>
      </w:tr>
      <w:tr w:rsidR="00750BEF" w14:paraId="14032602" w14:textId="77777777">
        <w:tblPrEx>
          <w:tblCellMar>
            <w:top w:w="0" w:type="dxa"/>
            <w:bottom w:w="0" w:type="dxa"/>
          </w:tblCellMar>
        </w:tblPrEx>
        <w:tc>
          <w:tcPr>
            <w:tcW w:w="2600" w:type="dxa"/>
            <w:shd w:val="clear" w:color="auto" w:fill="F2F6FB"/>
            <w:tcMar>
              <w:top w:w="70" w:type="dxa"/>
              <w:left w:w="120" w:type="dxa"/>
              <w:bottom w:w="70" w:type="dxa"/>
              <w:right w:w="120" w:type="dxa"/>
            </w:tcMar>
            <w:vAlign w:val="center"/>
          </w:tcPr>
          <w:p w14:paraId="660B251A" w14:textId="77777777" w:rsidR="00750BEF" w:rsidRDefault="00000000">
            <w:r>
              <w:rPr>
                <w:color w:val="262626"/>
                <w:sz w:val="18"/>
                <w:szCs w:val="18"/>
              </w:rPr>
              <w:t>promotions.csv</w:t>
            </w:r>
          </w:p>
        </w:tc>
        <w:tc>
          <w:tcPr>
            <w:tcW w:w="1400" w:type="dxa"/>
            <w:shd w:val="clear" w:color="auto" w:fill="F2F6FB"/>
            <w:tcMar>
              <w:top w:w="70" w:type="dxa"/>
              <w:left w:w="120" w:type="dxa"/>
              <w:bottom w:w="70" w:type="dxa"/>
              <w:right w:w="120" w:type="dxa"/>
            </w:tcMar>
            <w:vAlign w:val="center"/>
          </w:tcPr>
          <w:p w14:paraId="549B3A2D" w14:textId="77777777" w:rsidR="00750BEF" w:rsidRDefault="00000000">
            <w:r>
              <w:rPr>
                <w:color w:val="262626"/>
                <w:sz w:val="18"/>
                <w:szCs w:val="18"/>
              </w:rPr>
              <w:t>100</w:t>
            </w:r>
          </w:p>
        </w:tc>
        <w:tc>
          <w:tcPr>
            <w:tcW w:w="1300" w:type="dxa"/>
            <w:shd w:val="clear" w:color="auto" w:fill="F2F6FB"/>
            <w:tcMar>
              <w:top w:w="70" w:type="dxa"/>
              <w:left w:w="120" w:type="dxa"/>
              <w:bottom w:w="70" w:type="dxa"/>
              <w:right w:w="120" w:type="dxa"/>
            </w:tcMar>
            <w:vAlign w:val="center"/>
          </w:tcPr>
          <w:p w14:paraId="6213A11E" w14:textId="77777777" w:rsidR="00750BEF" w:rsidRDefault="00000000">
            <w:r>
              <w:rPr>
                <w:color w:val="262626"/>
                <w:sz w:val="18"/>
                <w:szCs w:val="18"/>
              </w:rPr>
              <w:t>8</w:t>
            </w:r>
          </w:p>
        </w:tc>
        <w:tc>
          <w:tcPr>
            <w:tcW w:w="2500" w:type="dxa"/>
            <w:shd w:val="clear" w:color="auto" w:fill="F2F6FB"/>
            <w:tcMar>
              <w:top w:w="70" w:type="dxa"/>
              <w:left w:w="120" w:type="dxa"/>
              <w:bottom w:w="70" w:type="dxa"/>
              <w:right w:w="120" w:type="dxa"/>
            </w:tcMar>
            <w:vAlign w:val="center"/>
          </w:tcPr>
          <w:p w14:paraId="2618F4C2" w14:textId="77777777" w:rsidR="00750BEF" w:rsidRDefault="00000000">
            <w:r>
              <w:rPr>
                <w:color w:val="262626"/>
                <w:sz w:val="18"/>
                <w:szCs w:val="18"/>
              </w:rPr>
              <w:t>0</w:t>
            </w:r>
          </w:p>
        </w:tc>
        <w:tc>
          <w:tcPr>
            <w:tcW w:w="2100" w:type="dxa"/>
            <w:shd w:val="clear" w:color="auto" w:fill="F2F6FB"/>
            <w:tcMar>
              <w:top w:w="70" w:type="dxa"/>
              <w:left w:w="120" w:type="dxa"/>
              <w:bottom w:w="70" w:type="dxa"/>
              <w:right w:w="120" w:type="dxa"/>
            </w:tcMar>
            <w:vAlign w:val="center"/>
          </w:tcPr>
          <w:p w14:paraId="26728FCB" w14:textId="77777777" w:rsidR="00750BEF" w:rsidRDefault="00000000">
            <w:r>
              <w:rPr>
                <w:color w:val="262626"/>
                <w:sz w:val="18"/>
                <w:szCs w:val="18"/>
              </w:rPr>
              <w:t>0</w:t>
            </w:r>
          </w:p>
        </w:tc>
      </w:tr>
      <w:tr w:rsidR="00750BEF" w14:paraId="6FF14896"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57D5C43C" w14:textId="77777777" w:rsidR="00750BEF" w:rsidRDefault="00000000">
            <w:r>
              <w:rPr>
                <w:color w:val="262626"/>
                <w:sz w:val="18"/>
                <w:szCs w:val="18"/>
              </w:rPr>
              <w:t>inventory_snapshot.csv</w:t>
            </w:r>
          </w:p>
        </w:tc>
        <w:tc>
          <w:tcPr>
            <w:tcW w:w="1400" w:type="dxa"/>
            <w:shd w:val="clear" w:color="auto" w:fill="FFFFFF"/>
            <w:tcMar>
              <w:top w:w="70" w:type="dxa"/>
              <w:left w:w="120" w:type="dxa"/>
              <w:bottom w:w="70" w:type="dxa"/>
              <w:right w:w="120" w:type="dxa"/>
            </w:tcMar>
            <w:vAlign w:val="center"/>
          </w:tcPr>
          <w:p w14:paraId="3ED623C3" w14:textId="77777777" w:rsidR="00750BEF" w:rsidRDefault="00000000">
            <w:r>
              <w:rPr>
                <w:color w:val="262626"/>
                <w:sz w:val="18"/>
                <w:szCs w:val="18"/>
              </w:rPr>
              <w:t>26,408</w:t>
            </w:r>
          </w:p>
        </w:tc>
        <w:tc>
          <w:tcPr>
            <w:tcW w:w="1300" w:type="dxa"/>
            <w:shd w:val="clear" w:color="auto" w:fill="FFFFFF"/>
            <w:tcMar>
              <w:top w:w="70" w:type="dxa"/>
              <w:left w:w="120" w:type="dxa"/>
              <w:bottom w:w="70" w:type="dxa"/>
              <w:right w:w="120" w:type="dxa"/>
            </w:tcMar>
            <w:vAlign w:val="center"/>
          </w:tcPr>
          <w:p w14:paraId="3826D43F" w14:textId="77777777" w:rsidR="00750BEF" w:rsidRDefault="00000000">
            <w:r>
              <w:rPr>
                <w:color w:val="262626"/>
                <w:sz w:val="18"/>
                <w:szCs w:val="18"/>
              </w:rPr>
              <w:t>6</w:t>
            </w:r>
          </w:p>
        </w:tc>
        <w:tc>
          <w:tcPr>
            <w:tcW w:w="2500" w:type="dxa"/>
            <w:shd w:val="clear" w:color="auto" w:fill="FFFFFF"/>
            <w:tcMar>
              <w:top w:w="70" w:type="dxa"/>
              <w:left w:w="120" w:type="dxa"/>
              <w:bottom w:w="70" w:type="dxa"/>
              <w:right w:w="120" w:type="dxa"/>
            </w:tcMar>
            <w:vAlign w:val="center"/>
          </w:tcPr>
          <w:p w14:paraId="44A937A6" w14:textId="77777777" w:rsidR="00750BEF" w:rsidRDefault="00000000">
            <w:r>
              <w:rPr>
                <w:color w:val="262626"/>
                <w:sz w:val="18"/>
                <w:szCs w:val="18"/>
              </w:rPr>
              <w:t>0</w:t>
            </w:r>
          </w:p>
        </w:tc>
        <w:tc>
          <w:tcPr>
            <w:tcW w:w="2100" w:type="dxa"/>
            <w:shd w:val="clear" w:color="auto" w:fill="FFFFFF"/>
            <w:tcMar>
              <w:top w:w="70" w:type="dxa"/>
              <w:left w:w="120" w:type="dxa"/>
              <w:bottom w:w="70" w:type="dxa"/>
              <w:right w:w="120" w:type="dxa"/>
            </w:tcMar>
            <w:vAlign w:val="center"/>
          </w:tcPr>
          <w:p w14:paraId="2AC8AF13" w14:textId="77777777" w:rsidR="00750BEF" w:rsidRDefault="00000000">
            <w:r>
              <w:rPr>
                <w:color w:val="262626"/>
                <w:sz w:val="18"/>
                <w:szCs w:val="18"/>
              </w:rPr>
              <w:t>0</w:t>
            </w:r>
          </w:p>
        </w:tc>
      </w:tr>
      <w:tr w:rsidR="00750BEF" w14:paraId="68649199" w14:textId="77777777">
        <w:tblPrEx>
          <w:tblCellMar>
            <w:top w:w="0" w:type="dxa"/>
            <w:bottom w:w="0" w:type="dxa"/>
          </w:tblCellMar>
        </w:tblPrEx>
        <w:tc>
          <w:tcPr>
            <w:tcW w:w="2600" w:type="dxa"/>
            <w:shd w:val="clear" w:color="auto" w:fill="F2F6FB"/>
            <w:tcMar>
              <w:top w:w="70" w:type="dxa"/>
              <w:left w:w="120" w:type="dxa"/>
              <w:bottom w:w="70" w:type="dxa"/>
              <w:right w:w="120" w:type="dxa"/>
            </w:tcMar>
            <w:vAlign w:val="center"/>
          </w:tcPr>
          <w:p w14:paraId="167A96C9" w14:textId="77777777" w:rsidR="00750BEF" w:rsidRDefault="00000000">
            <w:r>
              <w:rPr>
                <w:color w:val="262626"/>
                <w:sz w:val="18"/>
                <w:szCs w:val="18"/>
              </w:rPr>
              <w:t>sku_inventory_flags.csv</w:t>
            </w:r>
          </w:p>
        </w:tc>
        <w:tc>
          <w:tcPr>
            <w:tcW w:w="1400" w:type="dxa"/>
            <w:shd w:val="clear" w:color="auto" w:fill="F2F6FB"/>
            <w:tcMar>
              <w:top w:w="70" w:type="dxa"/>
              <w:left w:w="120" w:type="dxa"/>
              <w:bottom w:w="70" w:type="dxa"/>
              <w:right w:w="120" w:type="dxa"/>
            </w:tcMar>
            <w:vAlign w:val="center"/>
          </w:tcPr>
          <w:p w14:paraId="77F74CE5" w14:textId="77777777" w:rsidR="00750BEF" w:rsidRDefault="00000000">
            <w:r>
              <w:rPr>
                <w:color w:val="262626"/>
                <w:sz w:val="18"/>
                <w:szCs w:val="18"/>
              </w:rPr>
              <w:t>600</w:t>
            </w:r>
          </w:p>
        </w:tc>
        <w:tc>
          <w:tcPr>
            <w:tcW w:w="1300" w:type="dxa"/>
            <w:shd w:val="clear" w:color="auto" w:fill="F2F6FB"/>
            <w:tcMar>
              <w:top w:w="70" w:type="dxa"/>
              <w:left w:w="120" w:type="dxa"/>
              <w:bottom w:w="70" w:type="dxa"/>
              <w:right w:w="120" w:type="dxa"/>
            </w:tcMar>
            <w:vAlign w:val="center"/>
          </w:tcPr>
          <w:p w14:paraId="654DF004" w14:textId="77777777" w:rsidR="00750BEF" w:rsidRDefault="00000000">
            <w:r>
              <w:rPr>
                <w:color w:val="262626"/>
                <w:sz w:val="18"/>
                <w:szCs w:val="18"/>
              </w:rPr>
              <w:t>6</w:t>
            </w:r>
          </w:p>
        </w:tc>
        <w:tc>
          <w:tcPr>
            <w:tcW w:w="2500" w:type="dxa"/>
            <w:shd w:val="clear" w:color="auto" w:fill="F2F6FB"/>
            <w:tcMar>
              <w:top w:w="70" w:type="dxa"/>
              <w:left w:w="120" w:type="dxa"/>
              <w:bottom w:w="70" w:type="dxa"/>
              <w:right w:w="120" w:type="dxa"/>
            </w:tcMar>
            <w:vAlign w:val="center"/>
          </w:tcPr>
          <w:p w14:paraId="79FDA8FC" w14:textId="77777777" w:rsidR="00750BEF" w:rsidRDefault="00000000">
            <w:r>
              <w:rPr>
                <w:color w:val="262626"/>
                <w:sz w:val="18"/>
                <w:szCs w:val="18"/>
              </w:rPr>
              <w:t>0</w:t>
            </w:r>
          </w:p>
        </w:tc>
        <w:tc>
          <w:tcPr>
            <w:tcW w:w="2100" w:type="dxa"/>
            <w:shd w:val="clear" w:color="auto" w:fill="F2F6FB"/>
            <w:tcMar>
              <w:top w:w="70" w:type="dxa"/>
              <w:left w:w="120" w:type="dxa"/>
              <w:bottom w:w="70" w:type="dxa"/>
              <w:right w:w="120" w:type="dxa"/>
            </w:tcMar>
            <w:vAlign w:val="center"/>
          </w:tcPr>
          <w:p w14:paraId="1348BC18" w14:textId="77777777" w:rsidR="00750BEF" w:rsidRDefault="00000000">
            <w:r>
              <w:rPr>
                <w:color w:val="262626"/>
                <w:sz w:val="18"/>
                <w:szCs w:val="18"/>
              </w:rPr>
              <w:t>0</w:t>
            </w:r>
          </w:p>
        </w:tc>
      </w:tr>
      <w:tr w:rsidR="00750BEF" w14:paraId="3772C7BD"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75329337" w14:textId="77777777" w:rsidR="00750BEF" w:rsidRDefault="00000000">
            <w:r>
              <w:rPr>
                <w:color w:val="262626"/>
                <w:sz w:val="18"/>
                <w:szCs w:val="18"/>
              </w:rPr>
              <w:t>sales_transactions.csv</w:t>
            </w:r>
          </w:p>
        </w:tc>
        <w:tc>
          <w:tcPr>
            <w:tcW w:w="1400" w:type="dxa"/>
            <w:shd w:val="clear" w:color="auto" w:fill="FFFFFF"/>
            <w:tcMar>
              <w:top w:w="70" w:type="dxa"/>
              <w:left w:w="120" w:type="dxa"/>
              <w:bottom w:w="70" w:type="dxa"/>
              <w:right w:w="120" w:type="dxa"/>
            </w:tcMar>
            <w:vAlign w:val="center"/>
          </w:tcPr>
          <w:p w14:paraId="30468FC1" w14:textId="77777777" w:rsidR="00750BEF" w:rsidRDefault="00000000">
            <w:r>
              <w:rPr>
                <w:color w:val="262626"/>
                <w:sz w:val="18"/>
                <w:szCs w:val="18"/>
              </w:rPr>
              <w:t>~9,945,511</w:t>
            </w:r>
          </w:p>
        </w:tc>
        <w:tc>
          <w:tcPr>
            <w:tcW w:w="1300" w:type="dxa"/>
            <w:shd w:val="clear" w:color="auto" w:fill="FFFFFF"/>
            <w:tcMar>
              <w:top w:w="70" w:type="dxa"/>
              <w:left w:w="120" w:type="dxa"/>
              <w:bottom w:w="70" w:type="dxa"/>
              <w:right w:w="120" w:type="dxa"/>
            </w:tcMar>
            <w:vAlign w:val="center"/>
          </w:tcPr>
          <w:p w14:paraId="1E05B2D0" w14:textId="77777777" w:rsidR="00750BEF" w:rsidRDefault="00000000">
            <w:r>
              <w:rPr>
                <w:color w:val="262626"/>
                <w:sz w:val="18"/>
                <w:szCs w:val="18"/>
              </w:rPr>
              <w:t>11</w:t>
            </w:r>
          </w:p>
        </w:tc>
        <w:tc>
          <w:tcPr>
            <w:tcW w:w="2500" w:type="dxa"/>
            <w:shd w:val="clear" w:color="auto" w:fill="FFFFFF"/>
            <w:tcMar>
              <w:top w:w="70" w:type="dxa"/>
              <w:left w:w="120" w:type="dxa"/>
              <w:bottom w:w="70" w:type="dxa"/>
              <w:right w:w="120" w:type="dxa"/>
            </w:tcMar>
            <w:vAlign w:val="center"/>
          </w:tcPr>
          <w:p w14:paraId="5BA984EA" w14:textId="77777777" w:rsidR="00750BEF" w:rsidRDefault="00000000">
            <w:r>
              <w:rPr>
                <w:color w:val="262626"/>
                <w:sz w:val="18"/>
                <w:szCs w:val="18"/>
              </w:rPr>
              <w:t>None found (sampled/aggregated views)</w:t>
            </w:r>
          </w:p>
        </w:tc>
        <w:tc>
          <w:tcPr>
            <w:tcW w:w="2100" w:type="dxa"/>
            <w:shd w:val="clear" w:color="auto" w:fill="FFFFFF"/>
            <w:tcMar>
              <w:top w:w="70" w:type="dxa"/>
              <w:left w:w="120" w:type="dxa"/>
              <w:bottom w:w="70" w:type="dxa"/>
              <w:right w:w="120" w:type="dxa"/>
            </w:tcMar>
            <w:vAlign w:val="center"/>
          </w:tcPr>
          <w:p w14:paraId="115CFD6C" w14:textId="77777777" w:rsidR="00750BEF" w:rsidRDefault="00000000">
            <w:r>
              <w:rPr>
                <w:color w:val="262626"/>
                <w:sz w:val="18"/>
                <w:szCs w:val="18"/>
              </w:rPr>
              <w:t>Not checked row-by-row at this scale</w:t>
            </w:r>
          </w:p>
        </w:tc>
      </w:tr>
    </w:tbl>
    <w:p w14:paraId="49657DA5" w14:textId="5AE8ED42" w:rsidR="00750BEF" w:rsidRDefault="00000000">
      <w:pPr>
        <w:spacing w:after="160" w:line="276" w:lineRule="auto"/>
      </w:pPr>
      <w:r>
        <w:rPr>
          <w:i/>
          <w:iCs/>
          <w:color w:val="595959"/>
        </w:rPr>
        <w:t xml:space="preserve">Referential integrity: 0 SKUs and 0 stores in inventory_snapshot.csv were missing from their respective master tables </w:t>
      </w:r>
      <w:r w:rsidR="00C84330">
        <w:rPr>
          <w:i/>
          <w:iCs/>
          <w:color w:val="595959"/>
        </w:rPr>
        <w:t>-</w:t>
      </w:r>
      <w:r>
        <w:rPr>
          <w:i/>
          <w:iCs/>
          <w:color w:val="595959"/>
        </w:rPr>
        <w:t xml:space="preserve"> no orphaned foreign keys.</w:t>
      </w:r>
    </w:p>
    <w:p w14:paraId="5591F091" w14:textId="77777777" w:rsidR="00750BEF" w:rsidRDefault="00000000">
      <w:pPr>
        <w:pStyle w:val="Heading2"/>
        <w:spacing w:before="320" w:after="140"/>
      </w:pPr>
      <w:r>
        <w:rPr>
          <w:rFonts w:ascii="Cambria" w:eastAsia="Cambria" w:hAnsi="Cambria" w:cs="Cambria"/>
          <w:b/>
          <w:bCs/>
          <w:color w:val="2E75B6"/>
          <w:sz w:val="24"/>
          <w:szCs w:val="24"/>
        </w:rPr>
        <w:t>4.2 Data-Quality Issues Found &amp; Resolved</w:t>
      </w:r>
    </w:p>
    <w:p w14:paraId="5AC6CB68" w14:textId="6F661FF6" w:rsidR="00750BEF" w:rsidRDefault="00000000">
      <w:pPr>
        <w:pStyle w:val="Heading3"/>
        <w:spacing w:before="220" w:after="100"/>
      </w:pPr>
      <w:r>
        <w:rPr>
          <w:b/>
          <w:bCs/>
          <w:i/>
          <w:iCs/>
          <w:color w:val="404040"/>
          <w:sz w:val="22"/>
          <w:szCs w:val="22"/>
        </w:rPr>
        <w:t xml:space="preserve">Issue 1 </w:t>
      </w:r>
      <w:r w:rsidR="00614972">
        <w:rPr>
          <w:b/>
          <w:bCs/>
          <w:i/>
          <w:iCs/>
          <w:color w:val="404040"/>
          <w:sz w:val="22"/>
          <w:szCs w:val="22"/>
        </w:rPr>
        <w:t>-</w:t>
      </w:r>
      <w:r>
        <w:rPr>
          <w:b/>
          <w:bCs/>
          <w:i/>
          <w:iCs/>
          <w:color w:val="404040"/>
          <w:sz w:val="22"/>
          <w:szCs w:val="22"/>
        </w:rPr>
        <w:t xml:space="preserve"> inventory_snapshot.csv row count vs. documentation</w:t>
      </w:r>
    </w:p>
    <w:p w14:paraId="177641BB" w14:textId="57FCE030" w:rsidR="00750BEF" w:rsidRDefault="00000000">
      <w:pPr>
        <w:spacing w:after="160" w:line="276" w:lineRule="auto"/>
      </w:pPr>
      <w:r>
        <w:rPr>
          <w:color w:val="262626"/>
        </w:rPr>
        <w:t xml:space="preserve">Documented as ~21,228 rows; the actual file loaded contains 26,408 rows. No corruption was found (zero missing values, zero duplicates, zero orphaned keys) </w:t>
      </w:r>
      <w:r w:rsidR="00C84330">
        <w:rPr>
          <w:color w:val="262626"/>
        </w:rPr>
        <w:t>-</w:t>
      </w:r>
      <w:r>
        <w:rPr>
          <w:color w:val="262626"/>
        </w:rPr>
        <w:t xml:space="preserve"> this was treated as a documentation discrepancy, not a data defect, and the actual loaded data was used.</w:t>
      </w:r>
    </w:p>
    <w:p w14:paraId="2EC45A75" w14:textId="20218BC4" w:rsidR="00750BEF" w:rsidRDefault="00000000">
      <w:pPr>
        <w:pStyle w:val="Heading3"/>
        <w:spacing w:before="220" w:after="100"/>
      </w:pPr>
      <w:r>
        <w:rPr>
          <w:b/>
          <w:bCs/>
          <w:i/>
          <w:iCs/>
          <w:color w:val="404040"/>
          <w:sz w:val="22"/>
          <w:szCs w:val="22"/>
        </w:rPr>
        <w:t xml:space="preserve">Issue 2 </w:t>
      </w:r>
      <w:r w:rsidR="00614972">
        <w:rPr>
          <w:b/>
          <w:bCs/>
          <w:i/>
          <w:iCs/>
          <w:color w:val="404040"/>
          <w:sz w:val="22"/>
          <w:szCs w:val="22"/>
        </w:rPr>
        <w:t>-</w:t>
      </w:r>
      <w:r>
        <w:rPr>
          <w:b/>
          <w:bCs/>
          <w:i/>
          <w:iCs/>
          <w:color w:val="404040"/>
          <w:sz w:val="22"/>
          <w:szCs w:val="22"/>
        </w:rPr>
        <w:t xml:space="preserve"> sku_inventory_flags.csv differs between the clean and contaminated dataset folders</w:t>
      </w:r>
    </w:p>
    <w:p w14:paraId="3DCF04D5" w14:textId="54A7D50A" w:rsidR="00750BEF" w:rsidRDefault="00000000">
      <w:pPr>
        <w:spacing w:after="160" w:line="276" w:lineRule="auto"/>
      </w:pPr>
      <w:r>
        <w:rPr>
          <w:color w:val="262626"/>
        </w:rPr>
        <w:t xml:space="preserve">This ground-truth answer key exists in both dataset folders with the same row count (600) but different content </w:t>
      </w:r>
      <w:r w:rsidR="00C84330">
        <w:rPr>
          <w:color w:val="262626"/>
        </w:rPr>
        <w:t>-</w:t>
      </w:r>
      <w:r>
        <w:rPr>
          <w:color w:val="262626"/>
        </w:rPr>
        <w:t xml:space="preserve"> even after sorting by SKU ID, all 600 rows differ. This pointed to two separate generation runs rather than one file copied by mistake.</w:t>
      </w:r>
    </w:p>
    <w:p w14:paraId="49F94069" w14:textId="33BD9591" w:rsidR="00750BEF" w:rsidRDefault="00000000">
      <w:pPr>
        <w:spacing w:after="160" w:line="276" w:lineRule="auto"/>
      </w:pPr>
      <w:r>
        <w:rPr>
          <w:b/>
          <w:bCs/>
          <w:color w:val="262626"/>
        </w:rPr>
        <w:t xml:space="preserve">Resolution: </w:t>
      </w:r>
      <w:r>
        <w:rPr>
          <w:color w:val="262626"/>
        </w:rPr>
        <w:t xml:space="preserve">the contaminated folder's flags file was adopted as the single authoritative source, since a flags file inside the clean folder cannot describe anomalies in a sales file that has none by definition. This was verified directly: for the first STOCKOUT_RISK row (SKU04321, store ST22, 2025-11-06 to 2025-12-03), a full scan of all ~9.95M transaction rows confirmed zero matching sales in that exact window </w:t>
      </w:r>
      <w:r w:rsidR="00614972">
        <w:rPr>
          <w:color w:val="262626"/>
        </w:rPr>
        <w:t>-</w:t>
      </w:r>
      <w:r>
        <w:rPr>
          <w:color w:val="262626"/>
        </w:rPr>
        <w:t xml:space="preserve"> consistent with the documented injection method.</w:t>
      </w:r>
    </w:p>
    <w:p w14:paraId="7A28DE99" w14:textId="73BDAE0F" w:rsidR="00750BEF" w:rsidRDefault="00000000">
      <w:pPr>
        <w:pStyle w:val="Heading3"/>
        <w:spacing w:before="220" w:after="100"/>
      </w:pPr>
      <w:r>
        <w:rPr>
          <w:b/>
          <w:bCs/>
          <w:i/>
          <w:iCs/>
          <w:color w:val="404040"/>
          <w:sz w:val="22"/>
          <w:szCs w:val="22"/>
        </w:rPr>
        <w:t xml:space="preserve">Issue 3 </w:t>
      </w:r>
      <w:r w:rsidR="00614972">
        <w:rPr>
          <w:b/>
          <w:bCs/>
          <w:i/>
          <w:iCs/>
          <w:color w:val="404040"/>
          <w:sz w:val="22"/>
          <w:szCs w:val="22"/>
        </w:rPr>
        <w:t>-</w:t>
      </w:r>
      <w:r>
        <w:rPr>
          <w:b/>
          <w:bCs/>
          <w:i/>
          <w:iCs/>
          <w:color w:val="404040"/>
          <w:sz w:val="22"/>
          <w:szCs w:val="22"/>
        </w:rPr>
        <w:t>Censored demand during stockout windows</w:t>
      </w:r>
    </w:p>
    <w:p w14:paraId="0CF0875A" w14:textId="177A078C" w:rsidR="00750BEF" w:rsidRDefault="00000000">
      <w:pPr>
        <w:spacing w:after="160" w:line="276" w:lineRule="auto"/>
      </w:pPr>
      <w:r>
        <w:rPr>
          <w:color w:val="262626"/>
        </w:rPr>
        <w:t xml:space="preserve">Exploding all 200 STOCKOUT_RISK rows across their affected stores and date windows identified 55,327 exact (date, store, SKU) combinations where sales were suppressed to zero by an injected stockout </w:t>
      </w:r>
      <w:r w:rsidR="00C84330">
        <w:rPr>
          <w:color w:val="262626"/>
        </w:rPr>
        <w:t>-</w:t>
      </w:r>
      <w:r>
        <w:rPr>
          <w:color w:val="262626"/>
        </w:rPr>
        <w:t xml:space="preserve"> not by genuine absence of demand. Each of these was explicitly flagged with </w:t>
      </w:r>
      <w:proofErr w:type="gramStart"/>
      <w:r>
        <w:rPr>
          <w:color w:val="262626"/>
        </w:rPr>
        <w:t>an</w:t>
      </w:r>
      <w:proofErr w:type="gramEnd"/>
      <w:r>
        <w:rPr>
          <w:color w:val="262626"/>
        </w:rPr>
        <w:t xml:space="preserve"> stockout</w:t>
      </w:r>
      <w:r w:rsidR="00C84330">
        <w:rPr>
          <w:color w:val="262626"/>
        </w:rPr>
        <w:t xml:space="preserve"> </w:t>
      </w:r>
      <w:r>
        <w:rPr>
          <w:color w:val="262626"/>
        </w:rPr>
        <w:t xml:space="preserve">censored indicator in the processed pipeline, so downstream </w:t>
      </w:r>
      <w:proofErr w:type="spellStart"/>
      <w:r>
        <w:rPr>
          <w:color w:val="262626"/>
        </w:rPr>
        <w:t>modeling</w:t>
      </w:r>
      <w:proofErr w:type="spellEnd"/>
      <w:r>
        <w:rPr>
          <w:color w:val="262626"/>
        </w:rPr>
        <w:t xml:space="preserve"> does not learn "demand = 0" when the correct read is "the shelf was empty."</w:t>
      </w:r>
    </w:p>
    <w:p w14:paraId="6E2C8089" w14:textId="77777777" w:rsidR="00614972" w:rsidRDefault="00614972">
      <w:pPr>
        <w:pStyle w:val="Heading2"/>
        <w:spacing w:before="320" w:after="140"/>
        <w:rPr>
          <w:rFonts w:ascii="Cambria" w:eastAsia="Cambria" w:hAnsi="Cambria" w:cs="Cambria"/>
          <w:b/>
          <w:bCs/>
          <w:color w:val="2E75B6"/>
          <w:sz w:val="24"/>
          <w:szCs w:val="24"/>
        </w:rPr>
      </w:pPr>
    </w:p>
    <w:p w14:paraId="02852D3D" w14:textId="13EFB62C" w:rsidR="00750BEF" w:rsidRDefault="00000000">
      <w:pPr>
        <w:pStyle w:val="Heading2"/>
        <w:spacing w:before="320" w:after="140"/>
      </w:pPr>
      <w:r>
        <w:rPr>
          <w:rFonts w:ascii="Cambria" w:eastAsia="Cambria" w:hAnsi="Cambria" w:cs="Cambria"/>
          <w:b/>
          <w:bCs/>
          <w:color w:val="2E75B6"/>
          <w:sz w:val="24"/>
          <w:szCs w:val="24"/>
        </w:rPr>
        <w:t xml:space="preserve">4.3 Known Limitation </w:t>
      </w:r>
      <w:r w:rsidR="00614972">
        <w:rPr>
          <w:rFonts w:ascii="Cambria" w:eastAsia="Cambria" w:hAnsi="Cambria" w:cs="Cambria"/>
          <w:b/>
          <w:bCs/>
          <w:color w:val="2E75B6"/>
          <w:sz w:val="24"/>
          <w:szCs w:val="24"/>
        </w:rPr>
        <w:t>-</w:t>
      </w:r>
      <w:r>
        <w:rPr>
          <w:rFonts w:ascii="Cambria" w:eastAsia="Cambria" w:hAnsi="Cambria" w:cs="Cambria"/>
          <w:b/>
          <w:bCs/>
          <w:color w:val="2E75B6"/>
          <w:sz w:val="24"/>
          <w:szCs w:val="24"/>
        </w:rPr>
        <w:t xml:space="preserve"> Holiday Calendar</w:t>
      </w:r>
    </w:p>
    <w:p w14:paraId="4A2530B6" w14:textId="6619703C" w:rsidR="00750BEF" w:rsidRDefault="00000000">
      <w:pPr>
        <w:spacing w:after="160" w:line="276" w:lineRule="auto"/>
      </w:pPr>
      <w:r>
        <w:rPr>
          <w:color w:val="262626"/>
        </w:rPr>
        <w:t xml:space="preserve">The derived calendar dimension flags fixed-date Pakistani public holidays (Kashmir Day, Pakistan Day, Labour Day, Independence Day, Iqbal Day, Quaid-e-Azam Day). Eid ul-Fitr and Eid ul-Adha follow the lunar Islamic calendar and shift every year, and are not included in the current holiday flag </w:t>
      </w:r>
      <w:r w:rsidR="00614972">
        <w:rPr>
          <w:color w:val="262626"/>
        </w:rPr>
        <w:t>-</w:t>
      </w:r>
      <w:r>
        <w:rPr>
          <w:color w:val="262626"/>
        </w:rPr>
        <w:t xml:space="preserve"> documented here as a known limitation rather than an oversight discovered later.</w:t>
      </w:r>
    </w:p>
    <w:p w14:paraId="0FCA8EC3" w14:textId="77777777" w:rsidR="00750BEF" w:rsidRDefault="00000000">
      <w:pPr>
        <w:pStyle w:val="Heading2"/>
        <w:spacing w:before="320" w:after="140"/>
      </w:pPr>
      <w:r>
        <w:rPr>
          <w:rFonts w:ascii="Cambria" w:eastAsia="Cambria" w:hAnsi="Cambria" w:cs="Cambria"/>
          <w:b/>
          <w:bCs/>
          <w:color w:val="2E75B6"/>
          <w:sz w:val="24"/>
          <w:szCs w:val="24"/>
        </w:rPr>
        <w:t>4.4 Pipeline Output</w:t>
      </w:r>
    </w:p>
    <w:p w14:paraId="68D394BF" w14:textId="77777777" w:rsidR="00750BEF" w:rsidRDefault="00000000">
      <w:pPr>
        <w:spacing w:after="160" w:line="276" w:lineRule="auto"/>
      </w:pPr>
      <w:r>
        <w:rPr>
          <w:color w:val="262626"/>
        </w:rPr>
        <w:t>The raw sales_transactions.csv (~9,945,511 rows) was streamed and aggregated in 1,000,000-row batches to stay within available memory, producing three analysis-ready Parquet tables:</w:t>
      </w:r>
    </w:p>
    <w:p w14:paraId="17FE4F49" w14:textId="6EC433AC" w:rsidR="00750BEF" w:rsidRDefault="00000000">
      <w:pPr>
        <w:pStyle w:val="ListParagraph"/>
        <w:numPr>
          <w:ilvl w:val="0"/>
          <w:numId w:val="2"/>
        </w:numPr>
        <w:spacing w:after="90"/>
      </w:pPr>
      <w:proofErr w:type="spellStart"/>
      <w:r>
        <w:rPr>
          <w:b/>
          <w:bCs/>
          <w:color w:val="262626"/>
        </w:rPr>
        <w:t>daily_store_sku_</w:t>
      </w:r>
      <w:proofErr w:type="gramStart"/>
      <w:r>
        <w:rPr>
          <w:b/>
          <w:bCs/>
          <w:color w:val="262626"/>
        </w:rPr>
        <w:t>final.parquet</w:t>
      </w:r>
      <w:proofErr w:type="spellEnd"/>
      <w:proofErr w:type="gramEnd"/>
      <w:r>
        <w:rPr>
          <w:color w:val="262626"/>
        </w:rPr>
        <w:t xml:space="preserve"> </w:t>
      </w:r>
      <w:r w:rsidR="00614972">
        <w:rPr>
          <w:color w:val="262626"/>
        </w:rPr>
        <w:t>-</w:t>
      </w:r>
      <w:r>
        <w:rPr>
          <w:color w:val="262626"/>
        </w:rPr>
        <w:t xml:space="preserve"> one row per (date, store, SKU), including the stockout</w:t>
      </w:r>
      <w:r w:rsidR="00C84330">
        <w:rPr>
          <w:color w:val="262626"/>
        </w:rPr>
        <w:t xml:space="preserve"> c</w:t>
      </w:r>
      <w:r>
        <w:rPr>
          <w:color w:val="262626"/>
        </w:rPr>
        <w:t>ensored flag plus SKU and store attributes</w:t>
      </w:r>
    </w:p>
    <w:p w14:paraId="12346C94" w14:textId="43821CD4" w:rsidR="00750BEF" w:rsidRDefault="00000000">
      <w:pPr>
        <w:pStyle w:val="ListParagraph"/>
        <w:numPr>
          <w:ilvl w:val="0"/>
          <w:numId w:val="2"/>
        </w:numPr>
        <w:spacing w:after="90"/>
      </w:pPr>
      <w:proofErr w:type="spellStart"/>
      <w:r>
        <w:rPr>
          <w:b/>
          <w:bCs/>
          <w:color w:val="262626"/>
        </w:rPr>
        <w:t>daily_sku_</w:t>
      </w:r>
      <w:proofErr w:type="gramStart"/>
      <w:r>
        <w:rPr>
          <w:b/>
          <w:bCs/>
          <w:color w:val="262626"/>
        </w:rPr>
        <w:t>final.parquet</w:t>
      </w:r>
      <w:proofErr w:type="spellEnd"/>
      <w:proofErr w:type="gramEnd"/>
      <w:r>
        <w:rPr>
          <w:color w:val="262626"/>
        </w:rPr>
        <w:t xml:space="preserve"> </w:t>
      </w:r>
      <w:r w:rsidR="00614972">
        <w:rPr>
          <w:color w:val="262626"/>
        </w:rPr>
        <w:t>-</w:t>
      </w:r>
      <w:r>
        <w:rPr>
          <w:color w:val="262626"/>
        </w:rPr>
        <w:t xml:space="preserve"> one row per (date, SKU), summed across all 30 stores; the grain used for demand forecasting</w:t>
      </w:r>
    </w:p>
    <w:p w14:paraId="00362111" w14:textId="0B1BB9B9" w:rsidR="00750BEF" w:rsidRDefault="00000000">
      <w:pPr>
        <w:pStyle w:val="ListParagraph"/>
        <w:numPr>
          <w:ilvl w:val="0"/>
          <w:numId w:val="2"/>
        </w:numPr>
        <w:spacing w:after="90"/>
      </w:pPr>
      <w:proofErr w:type="spellStart"/>
      <w:proofErr w:type="gramStart"/>
      <w:r>
        <w:rPr>
          <w:b/>
          <w:bCs/>
          <w:color w:val="262626"/>
        </w:rPr>
        <w:t>calendar.parquet</w:t>
      </w:r>
      <w:proofErr w:type="spellEnd"/>
      <w:proofErr w:type="gramEnd"/>
      <w:r>
        <w:rPr>
          <w:color w:val="262626"/>
        </w:rPr>
        <w:t xml:space="preserve"> </w:t>
      </w:r>
      <w:r w:rsidR="00614972">
        <w:rPr>
          <w:color w:val="262626"/>
        </w:rPr>
        <w:t>-</w:t>
      </w:r>
      <w:r>
        <w:rPr>
          <w:color w:val="262626"/>
        </w:rPr>
        <w:t xml:space="preserve"> a 1,461-row date dimension (2022-01-01 to 2025-12-31) with week, month, quarter, day-of-week, weekend, season, and holiday flags</w:t>
      </w:r>
    </w:p>
    <w:p w14:paraId="379F3E9A" w14:textId="54A9CB9C" w:rsidR="00750BEF" w:rsidRDefault="00000000">
      <w:pPr>
        <w:spacing w:after="160" w:line="276" w:lineRule="auto"/>
      </w:pPr>
      <w:r>
        <w:rPr>
          <w:i/>
          <w:iCs/>
          <w:color w:val="595959"/>
        </w:rPr>
        <w:t>All aggregated prices (</w:t>
      </w:r>
      <w:proofErr w:type="spellStart"/>
      <w:r>
        <w:rPr>
          <w:i/>
          <w:iCs/>
          <w:color w:val="595959"/>
        </w:rPr>
        <w:t>avg_unit_price</w:t>
      </w:r>
      <w:proofErr w:type="spellEnd"/>
      <w:r>
        <w:rPr>
          <w:i/>
          <w:iCs/>
          <w:color w:val="595959"/>
        </w:rPr>
        <w:t xml:space="preserve">, </w:t>
      </w:r>
      <w:proofErr w:type="spellStart"/>
      <w:r>
        <w:rPr>
          <w:i/>
          <w:iCs/>
          <w:color w:val="595959"/>
        </w:rPr>
        <w:t>avg_discount_pct</w:t>
      </w:r>
      <w:proofErr w:type="spellEnd"/>
      <w:r>
        <w:rPr>
          <w:i/>
          <w:iCs/>
          <w:color w:val="595959"/>
        </w:rPr>
        <w:t>) were computed as revenue-weighted averages</w:t>
      </w:r>
      <w:r w:rsidR="007776A3">
        <w:rPr>
          <w:i/>
          <w:iCs/>
          <w:color w:val="595959"/>
        </w:rPr>
        <w:t xml:space="preserve"> -</w:t>
      </w:r>
      <w:r>
        <w:rPr>
          <w:i/>
          <w:iCs/>
          <w:color w:val="595959"/>
        </w:rPr>
        <w:t xml:space="preserve"> total revenue ÷ total units </w:t>
      </w:r>
      <w:r w:rsidR="00C84330">
        <w:rPr>
          <w:i/>
          <w:iCs/>
          <w:color w:val="595959"/>
        </w:rPr>
        <w:t>-</w:t>
      </w:r>
      <w:r>
        <w:rPr>
          <w:i/>
          <w:iCs/>
          <w:color w:val="595959"/>
        </w:rPr>
        <w:t xml:space="preserve"> rather than an average of per-batch averages, which would silently understate the true figure when combining chunks.</w:t>
      </w:r>
    </w:p>
    <w:p w14:paraId="733160FA" w14:textId="77777777" w:rsidR="00750BEF" w:rsidRDefault="00000000">
      <w:pPr>
        <w:pStyle w:val="Heading2"/>
        <w:spacing w:before="320" w:after="140"/>
      </w:pPr>
      <w:r>
        <w:rPr>
          <w:rFonts w:ascii="Cambria" w:eastAsia="Cambria" w:hAnsi="Cambria" w:cs="Cambria"/>
          <w:b/>
          <w:bCs/>
          <w:color w:val="2E75B6"/>
          <w:sz w:val="24"/>
          <w:szCs w:val="24"/>
        </w:rPr>
        <w:t>4.5 Sign-Off</w:t>
      </w:r>
    </w:p>
    <w:tbl>
      <w:tblPr>
        <w:tblW w:w="5000" w:type="pct"/>
        <w:tblBorders>
          <w:top w:val="single" w:sz="4" w:space="0" w:color="B8C7DA"/>
          <w:left w:val="single" w:sz="4" w:space="0" w:color="B8C7DA"/>
          <w:bottom w:val="single" w:sz="4" w:space="0" w:color="B8C7DA"/>
          <w:right w:val="single" w:sz="4" w:space="0" w:color="B8C7D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30"/>
      </w:tblGrid>
      <w:tr w:rsidR="00750BEF" w14:paraId="2EB91C27" w14:textId="77777777">
        <w:tblPrEx>
          <w:tblCellMar>
            <w:top w:w="0" w:type="dxa"/>
            <w:bottom w:w="0" w:type="dxa"/>
          </w:tblCellMar>
        </w:tblPrEx>
        <w:tc>
          <w:tcPr>
            <w:tcW w:w="0" w:type="auto"/>
            <w:shd w:val="clear" w:color="auto" w:fill="DCE6F1"/>
            <w:tcMar>
              <w:top w:w="160" w:type="dxa"/>
              <w:left w:w="220" w:type="dxa"/>
              <w:bottom w:w="160" w:type="dxa"/>
              <w:right w:w="220" w:type="dxa"/>
            </w:tcMar>
            <w:vAlign w:val="center"/>
          </w:tcPr>
          <w:p w14:paraId="4862468A" w14:textId="77777777" w:rsidR="00750BEF" w:rsidRDefault="00000000">
            <w:r>
              <w:rPr>
                <w:b/>
                <w:bCs/>
                <w:color w:val="1F3864"/>
                <w:sz w:val="19"/>
                <w:szCs w:val="19"/>
              </w:rPr>
              <w:t>DATA QUALITY RESULT</w:t>
            </w:r>
          </w:p>
          <w:p w14:paraId="7D38EF60" w14:textId="77777777" w:rsidR="00750BEF" w:rsidRDefault="00000000">
            <w:pPr>
              <w:spacing w:before="40"/>
            </w:pPr>
            <w:r>
              <w:rPr>
                <w:rFonts w:ascii="Cambria" w:eastAsia="Cambria" w:hAnsi="Cambria" w:cs="Cambria"/>
                <w:b/>
                <w:bCs/>
                <w:color w:val="2E75B6"/>
                <w:sz w:val="30"/>
                <w:szCs w:val="30"/>
              </w:rPr>
              <w:t>0 missing · 0 duplicates · 0 orphaned keys</w:t>
            </w:r>
          </w:p>
          <w:p w14:paraId="0C442E83" w14:textId="68C2ABA5" w:rsidR="00750BEF" w:rsidRDefault="00000000">
            <w:pPr>
              <w:spacing w:before="40"/>
            </w:pPr>
            <w:r>
              <w:rPr>
                <w:i/>
                <w:iCs/>
                <w:color w:val="595959"/>
              </w:rPr>
              <w:t xml:space="preserve">Across every table in the dataset </w:t>
            </w:r>
            <w:r w:rsidR="00DA3E37">
              <w:rPr>
                <w:i/>
                <w:iCs/>
                <w:color w:val="595959"/>
              </w:rPr>
              <w:t>-</w:t>
            </w:r>
            <w:r>
              <w:rPr>
                <w:i/>
                <w:iCs/>
                <w:color w:val="595959"/>
              </w:rPr>
              <w:t xml:space="preserve"> two genuine issues found were verified directly and explicitly handled, not silently ignored.</w:t>
            </w:r>
          </w:p>
        </w:tc>
      </w:tr>
    </w:tbl>
    <w:p w14:paraId="0E79BF5D" w14:textId="77777777" w:rsidR="00750BEF" w:rsidRDefault="00000000">
      <w:r>
        <w:br w:type="page"/>
      </w:r>
    </w:p>
    <w:p w14:paraId="6FAF194A" w14:textId="77777777" w:rsidR="00750BEF" w:rsidRDefault="00000000">
      <w:pPr>
        <w:pStyle w:val="Heading1"/>
        <w:pBdr>
          <w:bottom w:val="single" w:sz="8" w:space="4" w:color="2E75B6"/>
        </w:pBdr>
        <w:spacing w:before="480" w:after="200"/>
      </w:pPr>
      <w:r>
        <w:rPr>
          <w:rFonts w:ascii="Cambria" w:eastAsia="Cambria" w:hAnsi="Cambria" w:cs="Cambria"/>
          <w:b/>
          <w:bCs/>
          <w:color w:val="1F3864"/>
          <w:sz w:val="30"/>
          <w:szCs w:val="30"/>
        </w:rPr>
        <w:t>5. Exploratory Data Analysis</w:t>
      </w:r>
    </w:p>
    <w:p w14:paraId="2B6A292A" w14:textId="0BCA1E00" w:rsidR="00750BEF" w:rsidRDefault="00000000">
      <w:pPr>
        <w:spacing w:after="160" w:line="276" w:lineRule="auto"/>
      </w:pPr>
      <w:r>
        <w:rPr>
          <w:color w:val="262626"/>
        </w:rPr>
        <w:t>All figures below are computed from daily</w:t>
      </w:r>
      <w:r w:rsidR="00614972">
        <w:rPr>
          <w:color w:val="262626"/>
        </w:rPr>
        <w:t xml:space="preserve">, </w:t>
      </w:r>
      <w:proofErr w:type="spellStart"/>
      <w:r>
        <w:rPr>
          <w:color w:val="262626"/>
        </w:rPr>
        <w:t>sku</w:t>
      </w:r>
      <w:proofErr w:type="spellEnd"/>
      <w:r w:rsidR="00614972">
        <w:rPr>
          <w:color w:val="262626"/>
        </w:rPr>
        <w:t xml:space="preserve"> </w:t>
      </w:r>
      <w:r>
        <w:rPr>
          <w:color w:val="262626"/>
        </w:rPr>
        <w:t>final the chain-wide daily aggregate, using the contaminated (working) dataset. All monetary values are in Rs. (PKR).</w:t>
      </w:r>
    </w:p>
    <w:p w14:paraId="22B9FEB6" w14:textId="77777777" w:rsidR="00750BEF" w:rsidRDefault="00000000">
      <w:pPr>
        <w:pStyle w:val="Heading2"/>
        <w:spacing w:before="320" w:after="140"/>
      </w:pPr>
      <w:r>
        <w:rPr>
          <w:rFonts w:ascii="Cambria" w:eastAsia="Cambria" w:hAnsi="Cambria" w:cs="Cambria"/>
          <w:b/>
          <w:bCs/>
          <w:color w:val="2E75B6"/>
          <w:sz w:val="24"/>
          <w:szCs w:val="24"/>
        </w:rPr>
        <w:t>5.1 Revenue Trend &amp; the Growth-Rate Discrepancy</w:t>
      </w:r>
    </w:p>
    <w:p w14:paraId="546D4669" w14:textId="0EF07BCA" w:rsidR="00750BEF" w:rsidRDefault="00000000">
      <w:pPr>
        <w:spacing w:after="160" w:line="276" w:lineRule="auto"/>
      </w:pPr>
      <w:r>
        <w:rPr>
          <w:color w:val="262626"/>
        </w:rPr>
        <w:t xml:space="preserve">Compound annual growth rate, 2022 → 2025: </w:t>
      </w:r>
      <w:r>
        <w:rPr>
          <w:b/>
          <w:bCs/>
          <w:color w:val="262626"/>
        </w:rPr>
        <w:t>4.9%</w:t>
      </w:r>
      <w:r>
        <w:rPr>
          <w:color w:val="262626"/>
        </w:rPr>
        <w:t xml:space="preserve"> </w:t>
      </w:r>
      <w:r w:rsidR="00614972">
        <w:rPr>
          <w:color w:val="262626"/>
        </w:rPr>
        <w:t>-</w:t>
      </w:r>
      <w:r>
        <w:rPr>
          <w:color w:val="262626"/>
        </w:rPr>
        <w:t xml:space="preserve"> measurably below the dataset documentation claimed ~6%/year. Year-over-year growth was 1.9% (2023), 2.0% (2024), then a jump to 11.0% (2025).</w:t>
      </w:r>
    </w:p>
    <w:p w14:paraId="7F33101E" w14:textId="0F898E13" w:rsidR="00750BEF" w:rsidRDefault="00000000">
      <w:pPr>
        <w:spacing w:after="160" w:line="276" w:lineRule="auto"/>
      </w:pPr>
      <w:r>
        <w:rPr>
          <w:color w:val="262626"/>
        </w:rPr>
        <w:t xml:space="preserve">This was investigated rather than left as a curiosity: the injected stockout windows fall inside the last ~75 days of the dataset </w:t>
      </w:r>
      <w:r w:rsidR="00614972">
        <w:rPr>
          <w:color w:val="262626"/>
        </w:rPr>
        <w:t>-</w:t>
      </w:r>
      <w:r>
        <w:rPr>
          <w:color w:val="262626"/>
        </w:rPr>
        <w:t xml:space="preserve"> i.e., inside 2025. Real customer demand in that period existed but was never recorded as a sale. This means the 4.9% CAGR understates the true underlying growth trend rather than contradicting the documentation; the exact rupee size of that gap is quantified in Section 8.</w:t>
      </w:r>
    </w:p>
    <w:p w14:paraId="64FE5744" w14:textId="77777777" w:rsidR="00750BEF" w:rsidRDefault="00000000">
      <w:pPr>
        <w:pStyle w:val="Heading2"/>
        <w:spacing w:before="320" w:after="140"/>
      </w:pPr>
      <w:r>
        <w:rPr>
          <w:rFonts w:ascii="Cambria" w:eastAsia="Cambria" w:hAnsi="Cambria" w:cs="Cambria"/>
          <w:b/>
          <w:bCs/>
          <w:color w:val="2E75B6"/>
          <w:sz w:val="24"/>
          <w:szCs w:val="24"/>
        </w:rPr>
        <w:t>5.2 Seasonality</w:t>
      </w:r>
    </w:p>
    <w:p w14:paraId="0C66BC06" w14:textId="0160B171" w:rsidR="00750BEF" w:rsidRDefault="00000000">
      <w:pPr>
        <w:pStyle w:val="ListParagraph"/>
        <w:numPr>
          <w:ilvl w:val="0"/>
          <w:numId w:val="2"/>
        </w:numPr>
        <w:spacing w:after="90"/>
      </w:pPr>
      <w:r>
        <w:rPr>
          <w:color w:val="262626"/>
        </w:rPr>
        <w:t xml:space="preserve">Nov/Dec peak </w:t>
      </w:r>
      <w:r w:rsidR="00614972">
        <w:rPr>
          <w:color w:val="262626"/>
        </w:rPr>
        <w:t>-</w:t>
      </w:r>
      <w:r>
        <w:rPr>
          <w:color w:val="262626"/>
        </w:rPr>
        <w:t>confirmed cleanly, no exceptions: December is the single highest-revenue month in all 4 years; November is the second-highest in all 4 years.</w:t>
      </w:r>
    </w:p>
    <w:p w14:paraId="5C47F05E" w14:textId="2406CB20" w:rsidR="00750BEF" w:rsidRDefault="00000000">
      <w:pPr>
        <w:pStyle w:val="ListParagraph"/>
        <w:numPr>
          <w:ilvl w:val="0"/>
          <w:numId w:val="2"/>
        </w:numPr>
        <w:spacing w:after="90"/>
      </w:pPr>
      <w:r>
        <w:rPr>
          <w:color w:val="262626"/>
        </w:rPr>
        <w:t xml:space="preserve">Feb trough </w:t>
      </w:r>
      <w:r w:rsidR="00614972">
        <w:rPr>
          <w:color w:val="262626"/>
        </w:rPr>
        <w:t>-</w:t>
      </w:r>
      <w:r>
        <w:rPr>
          <w:color w:val="262626"/>
        </w:rPr>
        <w:t>real but not universal: February is the lowest-revenue month in 2023 and 2025, but not in 2022 (June is, narrowly) or 2024 (March is).</w:t>
      </w:r>
    </w:p>
    <w:p w14:paraId="4EDD3D35" w14:textId="4F936DEA" w:rsidR="00750BEF" w:rsidRDefault="00000000">
      <w:pPr>
        <w:pStyle w:val="ListParagraph"/>
        <w:numPr>
          <w:ilvl w:val="0"/>
          <w:numId w:val="2"/>
        </w:numPr>
        <w:spacing w:after="90"/>
      </w:pPr>
      <w:r>
        <w:rPr>
          <w:color w:val="262626"/>
        </w:rPr>
        <w:t xml:space="preserve">Seasonality is company-wide, not category-specific: measuring each category's peak-to-trough revenue swing gives a strikingly narrow range </w:t>
      </w:r>
      <w:r w:rsidR="00614972">
        <w:rPr>
          <w:color w:val="262626"/>
        </w:rPr>
        <w:t>-</w:t>
      </w:r>
      <w:r>
        <w:rPr>
          <w:color w:val="262626"/>
        </w:rPr>
        <w:t xml:space="preserve"> every one of the 12 categories </w:t>
      </w:r>
      <w:proofErr w:type="gramStart"/>
      <w:r>
        <w:rPr>
          <w:color w:val="262626"/>
        </w:rPr>
        <w:t>falls</w:t>
      </w:r>
      <w:proofErr w:type="gramEnd"/>
      <w:r>
        <w:rPr>
          <w:color w:val="262626"/>
        </w:rPr>
        <w:t xml:space="preserve"> between 5.1 and 5.5 percentage points. Unlike many retailers, gift-type categories here do not swing harder around Nov/Dec than staples do.</w:t>
      </w:r>
    </w:p>
    <w:p w14:paraId="18820C26" w14:textId="77777777" w:rsidR="00750BEF" w:rsidRDefault="00000000">
      <w:pPr>
        <w:pStyle w:val="Heading2"/>
        <w:spacing w:before="320" w:after="140"/>
      </w:pPr>
      <w:r>
        <w:rPr>
          <w:rFonts w:ascii="Cambria" w:eastAsia="Cambria" w:hAnsi="Cambria" w:cs="Cambria"/>
          <w:b/>
          <w:bCs/>
          <w:color w:val="2E75B6"/>
          <w:sz w:val="24"/>
          <w:szCs w:val="24"/>
        </w:rPr>
        <w:t>5.3 Revenue Concentration &amp; Top Movers</w:t>
      </w:r>
    </w:p>
    <w:p w14:paraId="5018C4E0" w14:textId="77777777" w:rsidR="00750BEF" w:rsidRDefault="00000000">
      <w:pPr>
        <w:spacing w:after="160" w:line="276" w:lineRule="auto"/>
      </w:pPr>
      <w:r>
        <w:rPr>
          <w:color w:val="262626"/>
        </w:rPr>
        <w:t xml:space="preserve">Sales follow a genuine Pareto skew: the </w:t>
      </w:r>
      <w:r>
        <w:rPr>
          <w:b/>
          <w:bCs/>
          <w:color w:val="262626"/>
        </w:rPr>
        <w:t>top 20% of SKUs (1,000 of 5,000) generate 73.1% of total revenue</w:t>
      </w:r>
      <w:r>
        <w:rPr>
          <w:color w:val="262626"/>
        </w:rPr>
        <w:t>.</w:t>
      </w:r>
    </w:p>
    <w:tbl>
      <w:tblPr>
        <w:tblW w:w="5000" w:type="pct"/>
        <w:tblBorders>
          <w:top w:val="single" w:sz="4" w:space="0" w:color="B8C7DA"/>
          <w:left w:val="single" w:sz="4" w:space="0" w:color="B8C7DA"/>
          <w:bottom w:val="single" w:sz="4" w:space="0" w:color="B8C7DA"/>
          <w:right w:val="single" w:sz="4" w:space="0" w:color="B8C7D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30"/>
      </w:tblGrid>
      <w:tr w:rsidR="00750BEF" w14:paraId="45767431" w14:textId="77777777">
        <w:tblPrEx>
          <w:tblCellMar>
            <w:top w:w="0" w:type="dxa"/>
            <w:bottom w:w="0" w:type="dxa"/>
          </w:tblCellMar>
        </w:tblPrEx>
        <w:tc>
          <w:tcPr>
            <w:tcW w:w="0" w:type="auto"/>
            <w:shd w:val="clear" w:color="auto" w:fill="DCE6F1"/>
            <w:tcMar>
              <w:top w:w="160" w:type="dxa"/>
              <w:left w:w="220" w:type="dxa"/>
              <w:bottom w:w="160" w:type="dxa"/>
              <w:right w:w="220" w:type="dxa"/>
            </w:tcMar>
            <w:vAlign w:val="center"/>
          </w:tcPr>
          <w:p w14:paraId="6145B29E" w14:textId="77777777" w:rsidR="00750BEF" w:rsidRDefault="00000000">
            <w:r>
              <w:rPr>
                <w:b/>
                <w:bCs/>
                <w:color w:val="1F3864"/>
                <w:sz w:val="19"/>
                <w:szCs w:val="19"/>
              </w:rPr>
              <w:t>SINGLE MOST IMPORTANT PRODUCT</w:t>
            </w:r>
          </w:p>
          <w:p w14:paraId="49E25128" w14:textId="77777777" w:rsidR="00750BEF" w:rsidRDefault="00000000">
            <w:pPr>
              <w:spacing w:before="40"/>
            </w:pPr>
            <w:r>
              <w:rPr>
                <w:rFonts w:ascii="Cambria" w:eastAsia="Cambria" w:hAnsi="Cambria" w:cs="Cambria"/>
                <w:b/>
                <w:bCs/>
                <w:color w:val="2E75B6"/>
                <w:sz w:val="30"/>
                <w:szCs w:val="30"/>
              </w:rPr>
              <w:t>SKU04321 — Rs. 1.069 Bn</w:t>
            </w:r>
          </w:p>
          <w:p w14:paraId="0A504BBE" w14:textId="77777777" w:rsidR="00750BEF" w:rsidRDefault="00000000">
            <w:pPr>
              <w:spacing w:before="40"/>
            </w:pPr>
            <w:r>
              <w:rPr>
                <w:i/>
                <w:iCs/>
                <w:color w:val="595959"/>
              </w:rPr>
              <w:t>Roughly 9.8% of total company revenue (Rs. 10.89 Bn) from one SKU out of 5,000 — and the same SKU independently confirmed in Week 1 to have a verified stockout window.</w:t>
            </w:r>
          </w:p>
        </w:tc>
      </w:tr>
    </w:tbl>
    <w:p w14:paraId="6C54502B" w14:textId="77777777" w:rsidR="00750BEF" w:rsidRDefault="00000000">
      <w:pPr>
        <w:pStyle w:val="Heading2"/>
        <w:spacing w:before="320" w:after="140"/>
      </w:pPr>
      <w:r>
        <w:rPr>
          <w:rFonts w:ascii="Cambria" w:eastAsia="Cambria" w:hAnsi="Cambria" w:cs="Cambria"/>
          <w:b/>
          <w:bCs/>
          <w:color w:val="2E75B6"/>
          <w:sz w:val="24"/>
          <w:szCs w:val="24"/>
        </w:rPr>
        <w:t>5.4 Risk-Flag Validation Against Actual Sales Rank</w:t>
      </w:r>
    </w:p>
    <w:p w14:paraId="79946FB0" w14:textId="77777777" w:rsidR="00750BEF" w:rsidRDefault="00000000">
      <w:pPr>
        <w:spacing w:after="160" w:line="276" w:lineRule="auto"/>
      </w:pPr>
      <w:r>
        <w:rPr>
          <w:color w:val="262626"/>
        </w:rPr>
        <w:t xml:space="preserve">The dataset's own risk flags were checked directly against revenue and </w:t>
      </w:r>
      <w:proofErr w:type="gramStart"/>
      <w:r>
        <w:rPr>
          <w:color w:val="262626"/>
        </w:rPr>
        <w:t>units</w:t>
      </w:r>
      <w:proofErr w:type="gramEnd"/>
      <w:r>
        <w:rPr>
          <w:color w:val="262626"/>
        </w:rPr>
        <w:t xml:space="preserve"> percentile rank (0% = best-selling, 100% = worst-selling), rather than trusted at face value:</w:t>
      </w:r>
    </w:p>
    <w:tbl>
      <w:tblPr>
        <w:tblW w:w="9300" w:type="dxa"/>
        <w:tblBorders>
          <w:top w:val="single" w:sz="4" w:space="0" w:color="B8C7DA"/>
          <w:left w:val="single" w:sz="4" w:space="0" w:color="B8C7DA"/>
          <w:bottom w:val="single" w:sz="4" w:space="0" w:color="B8C7DA"/>
          <w:right w:val="single" w:sz="4" w:space="0" w:color="B8C7DA"/>
          <w:insideH w:val="single" w:sz="4" w:space="0" w:color="B8C7DA"/>
          <w:insideV w:val="single" w:sz="4" w:space="0" w:color="B8C7DA"/>
        </w:tblBorders>
        <w:tblCellMar>
          <w:left w:w="10" w:type="dxa"/>
          <w:right w:w="10" w:type="dxa"/>
        </w:tblCellMar>
        <w:tblLook w:val="04A0" w:firstRow="1" w:lastRow="0" w:firstColumn="1" w:lastColumn="0" w:noHBand="0" w:noVBand="1"/>
      </w:tblPr>
      <w:tblGrid>
        <w:gridCol w:w="3200"/>
        <w:gridCol w:w="3200"/>
        <w:gridCol w:w="2900"/>
      </w:tblGrid>
      <w:tr w:rsidR="00750BEF" w14:paraId="3C3553C2"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4E8DACB2" w14:textId="77777777" w:rsidR="00750BEF" w:rsidRDefault="00000000">
            <w:r>
              <w:rPr>
                <w:b/>
                <w:bCs/>
                <w:color w:val="FFFFFF"/>
                <w:sz w:val="18"/>
                <w:szCs w:val="18"/>
              </w:rPr>
              <w:t>Flag</w:t>
            </w:r>
          </w:p>
        </w:tc>
        <w:tc>
          <w:tcPr>
            <w:tcW w:w="3200" w:type="dxa"/>
            <w:shd w:val="clear" w:color="auto" w:fill="1F3864"/>
            <w:tcMar>
              <w:top w:w="80" w:type="dxa"/>
              <w:left w:w="120" w:type="dxa"/>
              <w:bottom w:w="80" w:type="dxa"/>
              <w:right w:w="120" w:type="dxa"/>
            </w:tcMar>
            <w:vAlign w:val="center"/>
          </w:tcPr>
          <w:p w14:paraId="2C2708F3" w14:textId="77777777" w:rsidR="00750BEF" w:rsidRDefault="00000000">
            <w:r>
              <w:rPr>
                <w:b/>
                <w:bCs/>
                <w:color w:val="FFFFFF"/>
                <w:sz w:val="18"/>
                <w:szCs w:val="18"/>
              </w:rPr>
              <w:t>Avg. Revenue Percentile</w:t>
            </w:r>
          </w:p>
        </w:tc>
        <w:tc>
          <w:tcPr>
            <w:tcW w:w="2900" w:type="dxa"/>
            <w:shd w:val="clear" w:color="auto" w:fill="1F3864"/>
            <w:tcMar>
              <w:top w:w="80" w:type="dxa"/>
              <w:left w:w="120" w:type="dxa"/>
              <w:bottom w:w="80" w:type="dxa"/>
              <w:right w:w="120" w:type="dxa"/>
            </w:tcMar>
            <w:vAlign w:val="center"/>
          </w:tcPr>
          <w:p w14:paraId="708F1569" w14:textId="77777777" w:rsidR="00750BEF" w:rsidRDefault="00000000">
            <w:r>
              <w:rPr>
                <w:b/>
                <w:bCs/>
                <w:color w:val="FFFFFF"/>
                <w:sz w:val="18"/>
                <w:szCs w:val="18"/>
              </w:rPr>
              <w:t>Avg. Units Percentile</w:t>
            </w:r>
          </w:p>
        </w:tc>
      </w:tr>
      <w:tr w:rsidR="00750BEF" w14:paraId="22F4F455" w14:textId="77777777">
        <w:tblPrEx>
          <w:tblCellMar>
            <w:top w:w="0" w:type="dxa"/>
            <w:bottom w:w="0" w:type="dxa"/>
          </w:tblCellMar>
        </w:tblPrEx>
        <w:tc>
          <w:tcPr>
            <w:tcW w:w="3200" w:type="dxa"/>
            <w:shd w:val="clear" w:color="auto" w:fill="FFFFFF"/>
            <w:tcMar>
              <w:top w:w="70" w:type="dxa"/>
              <w:left w:w="120" w:type="dxa"/>
              <w:bottom w:w="70" w:type="dxa"/>
              <w:right w:w="120" w:type="dxa"/>
            </w:tcMar>
            <w:vAlign w:val="center"/>
          </w:tcPr>
          <w:p w14:paraId="64DB01A1" w14:textId="77777777" w:rsidR="00750BEF" w:rsidRDefault="00000000">
            <w:r>
              <w:rPr>
                <w:color w:val="262626"/>
                <w:sz w:val="18"/>
                <w:szCs w:val="18"/>
              </w:rPr>
              <w:t>STOCKOUT_RISK</w:t>
            </w:r>
          </w:p>
        </w:tc>
        <w:tc>
          <w:tcPr>
            <w:tcW w:w="3200" w:type="dxa"/>
            <w:shd w:val="clear" w:color="auto" w:fill="FFFFFF"/>
            <w:tcMar>
              <w:top w:w="70" w:type="dxa"/>
              <w:left w:w="120" w:type="dxa"/>
              <w:bottom w:w="70" w:type="dxa"/>
              <w:right w:w="120" w:type="dxa"/>
            </w:tcMar>
            <w:vAlign w:val="center"/>
          </w:tcPr>
          <w:p w14:paraId="40DA7A9E" w14:textId="77777777" w:rsidR="00750BEF" w:rsidRDefault="00000000">
            <w:r>
              <w:rPr>
                <w:color w:val="262626"/>
                <w:sz w:val="18"/>
                <w:szCs w:val="18"/>
              </w:rPr>
              <w:t>11.6</w:t>
            </w:r>
          </w:p>
        </w:tc>
        <w:tc>
          <w:tcPr>
            <w:tcW w:w="2900" w:type="dxa"/>
            <w:shd w:val="clear" w:color="auto" w:fill="FFFFFF"/>
            <w:tcMar>
              <w:top w:w="70" w:type="dxa"/>
              <w:left w:w="120" w:type="dxa"/>
              <w:bottom w:w="70" w:type="dxa"/>
              <w:right w:w="120" w:type="dxa"/>
            </w:tcMar>
            <w:vAlign w:val="center"/>
          </w:tcPr>
          <w:p w14:paraId="189EE647" w14:textId="77777777" w:rsidR="00750BEF" w:rsidRDefault="00000000">
            <w:r>
              <w:rPr>
                <w:color w:val="262626"/>
                <w:sz w:val="18"/>
                <w:szCs w:val="18"/>
              </w:rPr>
              <w:t>2.0</w:t>
            </w:r>
          </w:p>
        </w:tc>
      </w:tr>
      <w:tr w:rsidR="00750BEF" w14:paraId="29EB5833" w14:textId="77777777">
        <w:tblPrEx>
          <w:tblCellMar>
            <w:top w:w="0" w:type="dxa"/>
            <w:bottom w:w="0" w:type="dxa"/>
          </w:tblCellMar>
        </w:tblPrEx>
        <w:tc>
          <w:tcPr>
            <w:tcW w:w="3200" w:type="dxa"/>
            <w:shd w:val="clear" w:color="auto" w:fill="F2F6FB"/>
            <w:tcMar>
              <w:top w:w="70" w:type="dxa"/>
              <w:left w:w="120" w:type="dxa"/>
              <w:bottom w:w="70" w:type="dxa"/>
              <w:right w:w="120" w:type="dxa"/>
            </w:tcMar>
            <w:vAlign w:val="center"/>
          </w:tcPr>
          <w:p w14:paraId="2A4E1FBF" w14:textId="77777777" w:rsidR="00750BEF" w:rsidRDefault="00000000">
            <w:r>
              <w:rPr>
                <w:color w:val="262626"/>
                <w:sz w:val="18"/>
                <w:szCs w:val="18"/>
              </w:rPr>
              <w:t>SLOW_MOVER</w:t>
            </w:r>
          </w:p>
        </w:tc>
        <w:tc>
          <w:tcPr>
            <w:tcW w:w="3200" w:type="dxa"/>
            <w:shd w:val="clear" w:color="auto" w:fill="F2F6FB"/>
            <w:tcMar>
              <w:top w:w="70" w:type="dxa"/>
              <w:left w:w="120" w:type="dxa"/>
              <w:bottom w:w="70" w:type="dxa"/>
              <w:right w:w="120" w:type="dxa"/>
            </w:tcMar>
            <w:vAlign w:val="center"/>
          </w:tcPr>
          <w:p w14:paraId="1224A513" w14:textId="77777777" w:rsidR="00750BEF" w:rsidRDefault="00000000">
            <w:r>
              <w:rPr>
                <w:color w:val="262626"/>
                <w:sz w:val="18"/>
                <w:szCs w:val="18"/>
              </w:rPr>
              <w:t>65.1</w:t>
            </w:r>
          </w:p>
        </w:tc>
        <w:tc>
          <w:tcPr>
            <w:tcW w:w="2900" w:type="dxa"/>
            <w:shd w:val="clear" w:color="auto" w:fill="F2F6FB"/>
            <w:tcMar>
              <w:top w:w="70" w:type="dxa"/>
              <w:left w:w="120" w:type="dxa"/>
              <w:bottom w:w="70" w:type="dxa"/>
              <w:right w:w="120" w:type="dxa"/>
            </w:tcMar>
            <w:vAlign w:val="center"/>
          </w:tcPr>
          <w:p w14:paraId="22DD96B5" w14:textId="77777777" w:rsidR="00750BEF" w:rsidRDefault="00000000">
            <w:r>
              <w:rPr>
                <w:color w:val="262626"/>
                <w:sz w:val="18"/>
                <w:szCs w:val="18"/>
              </w:rPr>
              <w:t>96.0</w:t>
            </w:r>
          </w:p>
        </w:tc>
      </w:tr>
      <w:tr w:rsidR="00750BEF" w14:paraId="3C6E9A2F" w14:textId="77777777">
        <w:tblPrEx>
          <w:tblCellMar>
            <w:top w:w="0" w:type="dxa"/>
            <w:bottom w:w="0" w:type="dxa"/>
          </w:tblCellMar>
        </w:tblPrEx>
        <w:tc>
          <w:tcPr>
            <w:tcW w:w="3200" w:type="dxa"/>
            <w:shd w:val="clear" w:color="auto" w:fill="FFFFFF"/>
            <w:tcMar>
              <w:top w:w="70" w:type="dxa"/>
              <w:left w:w="120" w:type="dxa"/>
              <w:bottom w:w="70" w:type="dxa"/>
              <w:right w:w="120" w:type="dxa"/>
            </w:tcMar>
            <w:vAlign w:val="center"/>
          </w:tcPr>
          <w:p w14:paraId="44A36A14" w14:textId="77777777" w:rsidR="00750BEF" w:rsidRDefault="00000000">
            <w:r>
              <w:rPr>
                <w:color w:val="262626"/>
                <w:sz w:val="18"/>
                <w:szCs w:val="18"/>
              </w:rPr>
              <w:t>Unflagged</w:t>
            </w:r>
          </w:p>
        </w:tc>
        <w:tc>
          <w:tcPr>
            <w:tcW w:w="3200" w:type="dxa"/>
            <w:shd w:val="clear" w:color="auto" w:fill="FFFFFF"/>
            <w:tcMar>
              <w:top w:w="70" w:type="dxa"/>
              <w:left w:w="120" w:type="dxa"/>
              <w:bottom w:w="70" w:type="dxa"/>
              <w:right w:w="120" w:type="dxa"/>
            </w:tcMar>
            <w:vAlign w:val="center"/>
          </w:tcPr>
          <w:p w14:paraId="4C295B08" w14:textId="77777777" w:rsidR="00750BEF" w:rsidRDefault="00000000">
            <w:r>
              <w:rPr>
                <w:color w:val="262626"/>
                <w:sz w:val="18"/>
                <w:szCs w:val="18"/>
              </w:rPr>
              <w:t>50.4</w:t>
            </w:r>
          </w:p>
        </w:tc>
        <w:tc>
          <w:tcPr>
            <w:tcW w:w="2900" w:type="dxa"/>
            <w:shd w:val="clear" w:color="auto" w:fill="FFFFFF"/>
            <w:tcMar>
              <w:top w:w="70" w:type="dxa"/>
              <w:left w:w="120" w:type="dxa"/>
              <w:bottom w:w="70" w:type="dxa"/>
              <w:right w:w="120" w:type="dxa"/>
            </w:tcMar>
            <w:vAlign w:val="center"/>
          </w:tcPr>
          <w:p w14:paraId="69960C9C" w14:textId="77777777" w:rsidR="00750BEF" w:rsidRDefault="00000000">
            <w:r>
              <w:rPr>
                <w:color w:val="262626"/>
                <w:sz w:val="18"/>
                <w:szCs w:val="18"/>
              </w:rPr>
              <w:t>48.0</w:t>
            </w:r>
          </w:p>
        </w:tc>
      </w:tr>
    </w:tbl>
    <w:p w14:paraId="78601314" w14:textId="77777777" w:rsidR="00614972" w:rsidRDefault="00614972">
      <w:pPr>
        <w:spacing w:after="160" w:line="276" w:lineRule="auto"/>
        <w:rPr>
          <w:color w:val="262626"/>
        </w:rPr>
      </w:pPr>
    </w:p>
    <w:p w14:paraId="7A1DCAEC" w14:textId="0304B39F" w:rsidR="00750BEF" w:rsidRDefault="00000000">
      <w:pPr>
        <w:spacing w:after="160" w:line="276" w:lineRule="auto"/>
      </w:pPr>
      <w:r>
        <w:rPr>
          <w:color w:val="262626"/>
        </w:rPr>
        <w:t xml:space="preserve">STOCKOUT_RISK SKUs are extreme on both measures </w:t>
      </w:r>
      <w:r w:rsidR="00C84330">
        <w:rPr>
          <w:color w:val="262626"/>
        </w:rPr>
        <w:t>-</w:t>
      </w:r>
      <w:r>
        <w:rPr>
          <w:color w:val="262626"/>
        </w:rPr>
        <w:t xml:space="preserve"> genuine best-sellers. SLOW_MOVER SKUs are extreme only in units (96th percentile) but moderate in revenue (65th percentile): lower-volume items priced high enough that weak unit sales don't look alarming in pure revenue terms. </w:t>
      </w:r>
      <w:r>
        <w:rPr>
          <w:b/>
          <w:bCs/>
          <w:color w:val="262626"/>
        </w:rPr>
        <w:t xml:space="preserve">Direct implication: </w:t>
      </w:r>
      <w:r>
        <w:rPr>
          <w:color w:val="262626"/>
        </w:rPr>
        <w:t>overstock scoring must be built on units vs. stock on hand, not revenue.</w:t>
      </w:r>
    </w:p>
    <w:p w14:paraId="63FEB55F" w14:textId="77777777" w:rsidR="00750BEF" w:rsidRDefault="00000000">
      <w:pPr>
        <w:pStyle w:val="Heading2"/>
        <w:spacing w:before="320" w:after="140"/>
      </w:pPr>
      <w:r>
        <w:rPr>
          <w:rFonts w:ascii="Cambria" w:eastAsia="Cambria" w:hAnsi="Cambria" w:cs="Cambria"/>
          <w:b/>
          <w:bCs/>
          <w:color w:val="2E75B6"/>
          <w:sz w:val="24"/>
          <w:szCs w:val="24"/>
        </w:rPr>
        <w:t>5.5 Promotion Effectiveness</w:t>
      </w:r>
    </w:p>
    <w:p w14:paraId="3D80DE3F" w14:textId="68B1899B" w:rsidR="00750BEF" w:rsidRDefault="00000000">
      <w:pPr>
        <w:spacing w:after="160" w:line="276" w:lineRule="auto"/>
      </w:pPr>
      <w:r>
        <w:rPr>
          <w:color w:val="262626"/>
        </w:rPr>
        <w:t xml:space="preserve">Two rounds of testing were needed to get an honest answer. A first test (each SKU's promo days vs. all its non-promo days, pooled across 4 years) showed weak, inconsistent lift </w:t>
      </w:r>
      <w:r w:rsidR="00614972">
        <w:rPr>
          <w:color w:val="262626"/>
        </w:rPr>
        <w:t>-</w:t>
      </w:r>
      <w:r>
        <w:rPr>
          <w:color w:val="262626"/>
        </w:rPr>
        <w:t>only 36.4% of SKUs showed any positive lift, because pooling "all other days" mixes in unrelated seasons and growth years. A fairer test compares each promotion's window against the equivalent-length period immediately before it:</w:t>
      </w:r>
    </w:p>
    <w:tbl>
      <w:tblPr>
        <w:tblW w:w="9300" w:type="dxa"/>
        <w:tblBorders>
          <w:top w:val="single" w:sz="4" w:space="0" w:color="B8C7DA"/>
          <w:left w:val="single" w:sz="4" w:space="0" w:color="B8C7DA"/>
          <w:bottom w:val="single" w:sz="4" w:space="0" w:color="B8C7DA"/>
          <w:right w:val="single" w:sz="4" w:space="0" w:color="B8C7DA"/>
          <w:insideH w:val="single" w:sz="4" w:space="0" w:color="B8C7DA"/>
          <w:insideV w:val="single" w:sz="4" w:space="0" w:color="B8C7DA"/>
        </w:tblBorders>
        <w:tblCellMar>
          <w:left w:w="10" w:type="dxa"/>
          <w:right w:w="10" w:type="dxa"/>
        </w:tblCellMar>
        <w:tblLook w:val="04A0" w:firstRow="1" w:lastRow="0" w:firstColumn="1" w:lastColumn="0" w:noHBand="0" w:noVBand="1"/>
      </w:tblPr>
      <w:tblGrid>
        <w:gridCol w:w="3200"/>
        <w:gridCol w:w="2200"/>
        <w:gridCol w:w="2200"/>
        <w:gridCol w:w="1700"/>
      </w:tblGrid>
      <w:tr w:rsidR="00750BEF" w14:paraId="29B576B8"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13DADD79" w14:textId="77777777" w:rsidR="00750BEF" w:rsidRDefault="00000000">
            <w:r>
              <w:rPr>
                <w:b/>
                <w:bCs/>
                <w:color w:val="FFFFFF"/>
                <w:sz w:val="18"/>
                <w:szCs w:val="18"/>
              </w:rPr>
              <w:t>Promo Type</w:t>
            </w:r>
          </w:p>
        </w:tc>
        <w:tc>
          <w:tcPr>
            <w:tcW w:w="2200" w:type="dxa"/>
            <w:shd w:val="clear" w:color="auto" w:fill="1F3864"/>
            <w:tcMar>
              <w:top w:w="80" w:type="dxa"/>
              <w:left w:w="120" w:type="dxa"/>
              <w:bottom w:w="80" w:type="dxa"/>
              <w:right w:w="120" w:type="dxa"/>
            </w:tcMar>
            <w:vAlign w:val="center"/>
          </w:tcPr>
          <w:p w14:paraId="4E6F227A" w14:textId="77777777" w:rsidR="00750BEF" w:rsidRDefault="00000000">
            <w:r>
              <w:rPr>
                <w:b/>
                <w:bCs/>
                <w:color w:val="FFFFFF"/>
                <w:sz w:val="18"/>
                <w:szCs w:val="18"/>
              </w:rPr>
              <w:t>Mean Lift</w:t>
            </w:r>
          </w:p>
        </w:tc>
        <w:tc>
          <w:tcPr>
            <w:tcW w:w="2200" w:type="dxa"/>
            <w:shd w:val="clear" w:color="auto" w:fill="1F3864"/>
            <w:tcMar>
              <w:top w:w="80" w:type="dxa"/>
              <w:left w:w="120" w:type="dxa"/>
              <w:bottom w:w="80" w:type="dxa"/>
              <w:right w:w="120" w:type="dxa"/>
            </w:tcMar>
            <w:vAlign w:val="center"/>
          </w:tcPr>
          <w:p w14:paraId="188A9304" w14:textId="77777777" w:rsidR="00750BEF" w:rsidRDefault="00000000">
            <w:r>
              <w:rPr>
                <w:b/>
                <w:bCs/>
                <w:color w:val="FFFFFF"/>
                <w:sz w:val="18"/>
                <w:szCs w:val="18"/>
              </w:rPr>
              <w:t>Median Lift</w:t>
            </w:r>
          </w:p>
        </w:tc>
        <w:tc>
          <w:tcPr>
            <w:tcW w:w="1700" w:type="dxa"/>
            <w:shd w:val="clear" w:color="auto" w:fill="1F3864"/>
            <w:tcMar>
              <w:top w:w="80" w:type="dxa"/>
              <w:left w:w="120" w:type="dxa"/>
              <w:bottom w:w="80" w:type="dxa"/>
              <w:right w:w="120" w:type="dxa"/>
            </w:tcMar>
            <w:vAlign w:val="center"/>
          </w:tcPr>
          <w:p w14:paraId="1736BB20" w14:textId="77777777" w:rsidR="00750BEF" w:rsidRDefault="00000000">
            <w:r>
              <w:rPr>
                <w:b/>
                <w:bCs/>
                <w:color w:val="FFFFFF"/>
                <w:sz w:val="18"/>
                <w:szCs w:val="18"/>
              </w:rPr>
              <w:t>n</w:t>
            </w:r>
          </w:p>
        </w:tc>
      </w:tr>
      <w:tr w:rsidR="00750BEF" w14:paraId="2CCA0951" w14:textId="77777777">
        <w:tblPrEx>
          <w:tblCellMar>
            <w:top w:w="0" w:type="dxa"/>
            <w:bottom w:w="0" w:type="dxa"/>
          </w:tblCellMar>
        </w:tblPrEx>
        <w:tc>
          <w:tcPr>
            <w:tcW w:w="3200" w:type="dxa"/>
            <w:shd w:val="clear" w:color="auto" w:fill="FFFFFF"/>
            <w:tcMar>
              <w:top w:w="70" w:type="dxa"/>
              <w:left w:w="120" w:type="dxa"/>
              <w:bottom w:w="70" w:type="dxa"/>
              <w:right w:w="120" w:type="dxa"/>
            </w:tcMar>
            <w:vAlign w:val="center"/>
          </w:tcPr>
          <w:p w14:paraId="31983E3F" w14:textId="77777777" w:rsidR="00750BEF" w:rsidRDefault="00000000">
            <w:r>
              <w:rPr>
                <w:color w:val="262626"/>
                <w:sz w:val="18"/>
                <w:szCs w:val="18"/>
              </w:rPr>
              <w:t>BOGO</w:t>
            </w:r>
          </w:p>
        </w:tc>
        <w:tc>
          <w:tcPr>
            <w:tcW w:w="2200" w:type="dxa"/>
            <w:shd w:val="clear" w:color="auto" w:fill="FFFFFF"/>
            <w:tcMar>
              <w:top w:w="70" w:type="dxa"/>
              <w:left w:w="120" w:type="dxa"/>
              <w:bottom w:w="70" w:type="dxa"/>
              <w:right w:w="120" w:type="dxa"/>
            </w:tcMar>
            <w:vAlign w:val="center"/>
          </w:tcPr>
          <w:p w14:paraId="3898C2B7" w14:textId="77777777" w:rsidR="00750BEF" w:rsidRDefault="00000000">
            <w:r>
              <w:rPr>
                <w:color w:val="262626"/>
                <w:sz w:val="18"/>
                <w:szCs w:val="18"/>
              </w:rPr>
              <w:t>+3.6%</w:t>
            </w:r>
          </w:p>
        </w:tc>
        <w:tc>
          <w:tcPr>
            <w:tcW w:w="2200" w:type="dxa"/>
            <w:shd w:val="clear" w:color="auto" w:fill="FFFFFF"/>
            <w:tcMar>
              <w:top w:w="70" w:type="dxa"/>
              <w:left w:w="120" w:type="dxa"/>
              <w:bottom w:w="70" w:type="dxa"/>
              <w:right w:w="120" w:type="dxa"/>
            </w:tcMar>
            <w:vAlign w:val="center"/>
          </w:tcPr>
          <w:p w14:paraId="5772B96D" w14:textId="77777777" w:rsidR="00750BEF" w:rsidRDefault="00000000">
            <w:r>
              <w:rPr>
                <w:color w:val="262626"/>
                <w:sz w:val="18"/>
                <w:szCs w:val="18"/>
              </w:rPr>
              <w:t>+1.4%</w:t>
            </w:r>
          </w:p>
        </w:tc>
        <w:tc>
          <w:tcPr>
            <w:tcW w:w="1700" w:type="dxa"/>
            <w:shd w:val="clear" w:color="auto" w:fill="FFFFFF"/>
            <w:tcMar>
              <w:top w:w="70" w:type="dxa"/>
              <w:left w:w="120" w:type="dxa"/>
              <w:bottom w:w="70" w:type="dxa"/>
              <w:right w:w="120" w:type="dxa"/>
            </w:tcMar>
            <w:vAlign w:val="center"/>
          </w:tcPr>
          <w:p w14:paraId="6740675B" w14:textId="77777777" w:rsidR="00750BEF" w:rsidRDefault="00000000">
            <w:r>
              <w:rPr>
                <w:color w:val="262626"/>
                <w:sz w:val="18"/>
                <w:szCs w:val="18"/>
              </w:rPr>
              <w:t>17</w:t>
            </w:r>
          </w:p>
        </w:tc>
      </w:tr>
      <w:tr w:rsidR="00750BEF" w14:paraId="41111D35" w14:textId="77777777">
        <w:tblPrEx>
          <w:tblCellMar>
            <w:top w:w="0" w:type="dxa"/>
            <w:bottom w:w="0" w:type="dxa"/>
          </w:tblCellMar>
        </w:tblPrEx>
        <w:tc>
          <w:tcPr>
            <w:tcW w:w="3200" w:type="dxa"/>
            <w:shd w:val="clear" w:color="auto" w:fill="F2F6FB"/>
            <w:tcMar>
              <w:top w:w="70" w:type="dxa"/>
              <w:left w:w="120" w:type="dxa"/>
              <w:bottom w:w="70" w:type="dxa"/>
              <w:right w:w="120" w:type="dxa"/>
            </w:tcMar>
            <w:vAlign w:val="center"/>
          </w:tcPr>
          <w:p w14:paraId="5DD43A8C" w14:textId="77777777" w:rsidR="00750BEF" w:rsidRDefault="00000000">
            <w:r>
              <w:rPr>
                <w:color w:val="262626"/>
                <w:sz w:val="18"/>
                <w:szCs w:val="18"/>
              </w:rPr>
              <w:t>Bundle Offer</w:t>
            </w:r>
          </w:p>
        </w:tc>
        <w:tc>
          <w:tcPr>
            <w:tcW w:w="2200" w:type="dxa"/>
            <w:shd w:val="clear" w:color="auto" w:fill="F2F6FB"/>
            <w:tcMar>
              <w:top w:w="70" w:type="dxa"/>
              <w:left w:w="120" w:type="dxa"/>
              <w:bottom w:w="70" w:type="dxa"/>
              <w:right w:w="120" w:type="dxa"/>
            </w:tcMar>
            <w:vAlign w:val="center"/>
          </w:tcPr>
          <w:p w14:paraId="31D6E9B2" w14:textId="77777777" w:rsidR="00750BEF" w:rsidRDefault="00000000">
            <w:r>
              <w:rPr>
                <w:color w:val="262626"/>
                <w:sz w:val="18"/>
                <w:szCs w:val="18"/>
              </w:rPr>
              <w:t>+4.2%</w:t>
            </w:r>
          </w:p>
        </w:tc>
        <w:tc>
          <w:tcPr>
            <w:tcW w:w="2200" w:type="dxa"/>
            <w:shd w:val="clear" w:color="auto" w:fill="F2F6FB"/>
            <w:tcMar>
              <w:top w:w="70" w:type="dxa"/>
              <w:left w:w="120" w:type="dxa"/>
              <w:bottom w:w="70" w:type="dxa"/>
              <w:right w:w="120" w:type="dxa"/>
            </w:tcMar>
            <w:vAlign w:val="center"/>
          </w:tcPr>
          <w:p w14:paraId="1CD02D87" w14:textId="77777777" w:rsidR="00750BEF" w:rsidRDefault="00000000">
            <w:r>
              <w:rPr>
                <w:color w:val="262626"/>
                <w:sz w:val="18"/>
                <w:szCs w:val="18"/>
              </w:rPr>
              <w:t>+0.9%</w:t>
            </w:r>
          </w:p>
        </w:tc>
        <w:tc>
          <w:tcPr>
            <w:tcW w:w="1700" w:type="dxa"/>
            <w:shd w:val="clear" w:color="auto" w:fill="F2F6FB"/>
            <w:tcMar>
              <w:top w:w="70" w:type="dxa"/>
              <w:left w:w="120" w:type="dxa"/>
              <w:bottom w:w="70" w:type="dxa"/>
              <w:right w:w="120" w:type="dxa"/>
            </w:tcMar>
            <w:vAlign w:val="center"/>
          </w:tcPr>
          <w:p w14:paraId="796F620A" w14:textId="77777777" w:rsidR="00750BEF" w:rsidRDefault="00000000">
            <w:r>
              <w:rPr>
                <w:color w:val="262626"/>
                <w:sz w:val="18"/>
                <w:szCs w:val="18"/>
              </w:rPr>
              <w:t>23</w:t>
            </w:r>
          </w:p>
        </w:tc>
      </w:tr>
      <w:tr w:rsidR="00750BEF" w14:paraId="4897CAE9" w14:textId="77777777">
        <w:tblPrEx>
          <w:tblCellMar>
            <w:top w:w="0" w:type="dxa"/>
            <w:bottom w:w="0" w:type="dxa"/>
          </w:tblCellMar>
        </w:tblPrEx>
        <w:tc>
          <w:tcPr>
            <w:tcW w:w="3200" w:type="dxa"/>
            <w:shd w:val="clear" w:color="auto" w:fill="FFFFFF"/>
            <w:tcMar>
              <w:top w:w="70" w:type="dxa"/>
              <w:left w:w="120" w:type="dxa"/>
              <w:bottom w:w="70" w:type="dxa"/>
              <w:right w:w="120" w:type="dxa"/>
            </w:tcMar>
            <w:vAlign w:val="center"/>
          </w:tcPr>
          <w:p w14:paraId="489A5298" w14:textId="77777777" w:rsidR="00750BEF" w:rsidRDefault="00000000">
            <w:r>
              <w:rPr>
                <w:color w:val="262626"/>
                <w:sz w:val="18"/>
                <w:szCs w:val="18"/>
              </w:rPr>
              <w:t>Percentage Discount</w:t>
            </w:r>
          </w:p>
        </w:tc>
        <w:tc>
          <w:tcPr>
            <w:tcW w:w="2200" w:type="dxa"/>
            <w:shd w:val="clear" w:color="auto" w:fill="FFFFFF"/>
            <w:tcMar>
              <w:top w:w="70" w:type="dxa"/>
              <w:left w:w="120" w:type="dxa"/>
              <w:bottom w:w="70" w:type="dxa"/>
              <w:right w:w="120" w:type="dxa"/>
            </w:tcMar>
            <w:vAlign w:val="center"/>
          </w:tcPr>
          <w:p w14:paraId="635F70FA" w14:textId="77777777" w:rsidR="00750BEF" w:rsidRDefault="00000000">
            <w:r>
              <w:rPr>
                <w:color w:val="262626"/>
                <w:sz w:val="18"/>
                <w:szCs w:val="18"/>
              </w:rPr>
              <w:t>+3.2%</w:t>
            </w:r>
          </w:p>
        </w:tc>
        <w:tc>
          <w:tcPr>
            <w:tcW w:w="2200" w:type="dxa"/>
            <w:shd w:val="clear" w:color="auto" w:fill="FFFFFF"/>
            <w:tcMar>
              <w:top w:w="70" w:type="dxa"/>
              <w:left w:w="120" w:type="dxa"/>
              <w:bottom w:w="70" w:type="dxa"/>
              <w:right w:w="120" w:type="dxa"/>
            </w:tcMar>
            <w:vAlign w:val="center"/>
          </w:tcPr>
          <w:p w14:paraId="5F7E05E7" w14:textId="77777777" w:rsidR="00750BEF" w:rsidRDefault="00000000">
            <w:r>
              <w:rPr>
                <w:color w:val="262626"/>
                <w:sz w:val="18"/>
                <w:szCs w:val="18"/>
              </w:rPr>
              <w:t>+0.9%</w:t>
            </w:r>
          </w:p>
        </w:tc>
        <w:tc>
          <w:tcPr>
            <w:tcW w:w="1700" w:type="dxa"/>
            <w:shd w:val="clear" w:color="auto" w:fill="FFFFFF"/>
            <w:tcMar>
              <w:top w:w="70" w:type="dxa"/>
              <w:left w:w="120" w:type="dxa"/>
              <w:bottom w:w="70" w:type="dxa"/>
              <w:right w:w="120" w:type="dxa"/>
            </w:tcMar>
            <w:vAlign w:val="center"/>
          </w:tcPr>
          <w:p w14:paraId="00B55C05" w14:textId="77777777" w:rsidR="00750BEF" w:rsidRDefault="00000000">
            <w:r>
              <w:rPr>
                <w:color w:val="262626"/>
                <w:sz w:val="18"/>
                <w:szCs w:val="18"/>
              </w:rPr>
              <w:t>22</w:t>
            </w:r>
          </w:p>
        </w:tc>
      </w:tr>
      <w:tr w:rsidR="00750BEF" w14:paraId="79521247" w14:textId="77777777">
        <w:tblPrEx>
          <w:tblCellMar>
            <w:top w:w="0" w:type="dxa"/>
            <w:bottom w:w="0" w:type="dxa"/>
          </w:tblCellMar>
        </w:tblPrEx>
        <w:tc>
          <w:tcPr>
            <w:tcW w:w="3200" w:type="dxa"/>
            <w:shd w:val="clear" w:color="auto" w:fill="F2F6FB"/>
            <w:tcMar>
              <w:top w:w="70" w:type="dxa"/>
              <w:left w:w="120" w:type="dxa"/>
              <w:bottom w:w="70" w:type="dxa"/>
              <w:right w:w="120" w:type="dxa"/>
            </w:tcMar>
            <w:vAlign w:val="center"/>
          </w:tcPr>
          <w:p w14:paraId="0250351A" w14:textId="77777777" w:rsidR="00750BEF" w:rsidRDefault="00000000">
            <w:r>
              <w:rPr>
                <w:color w:val="262626"/>
                <w:sz w:val="18"/>
                <w:szCs w:val="18"/>
              </w:rPr>
              <w:t>Clearance</w:t>
            </w:r>
          </w:p>
        </w:tc>
        <w:tc>
          <w:tcPr>
            <w:tcW w:w="2200" w:type="dxa"/>
            <w:shd w:val="clear" w:color="auto" w:fill="F2F6FB"/>
            <w:tcMar>
              <w:top w:w="70" w:type="dxa"/>
              <w:left w:w="120" w:type="dxa"/>
              <w:bottom w:w="70" w:type="dxa"/>
              <w:right w:w="120" w:type="dxa"/>
            </w:tcMar>
            <w:vAlign w:val="center"/>
          </w:tcPr>
          <w:p w14:paraId="5A11C6F7" w14:textId="77777777" w:rsidR="00750BEF" w:rsidRDefault="00000000">
            <w:r>
              <w:rPr>
                <w:color w:val="262626"/>
                <w:sz w:val="18"/>
                <w:szCs w:val="18"/>
              </w:rPr>
              <w:t>-0.3%</w:t>
            </w:r>
          </w:p>
        </w:tc>
        <w:tc>
          <w:tcPr>
            <w:tcW w:w="2200" w:type="dxa"/>
            <w:shd w:val="clear" w:color="auto" w:fill="F2F6FB"/>
            <w:tcMar>
              <w:top w:w="70" w:type="dxa"/>
              <w:left w:w="120" w:type="dxa"/>
              <w:bottom w:w="70" w:type="dxa"/>
              <w:right w:w="120" w:type="dxa"/>
            </w:tcMar>
            <w:vAlign w:val="center"/>
          </w:tcPr>
          <w:p w14:paraId="770AC520" w14:textId="77777777" w:rsidR="00750BEF" w:rsidRDefault="00000000">
            <w:r>
              <w:rPr>
                <w:color w:val="262626"/>
                <w:sz w:val="18"/>
                <w:szCs w:val="18"/>
              </w:rPr>
              <w:t>+1.9%</w:t>
            </w:r>
          </w:p>
        </w:tc>
        <w:tc>
          <w:tcPr>
            <w:tcW w:w="1700" w:type="dxa"/>
            <w:shd w:val="clear" w:color="auto" w:fill="F2F6FB"/>
            <w:tcMar>
              <w:top w:w="70" w:type="dxa"/>
              <w:left w:w="120" w:type="dxa"/>
              <w:bottom w:w="70" w:type="dxa"/>
              <w:right w:w="120" w:type="dxa"/>
            </w:tcMar>
            <w:vAlign w:val="center"/>
          </w:tcPr>
          <w:p w14:paraId="733953D5" w14:textId="77777777" w:rsidR="00750BEF" w:rsidRDefault="00000000">
            <w:r>
              <w:rPr>
                <w:color w:val="262626"/>
                <w:sz w:val="18"/>
                <w:szCs w:val="18"/>
              </w:rPr>
              <w:t>20</w:t>
            </w:r>
          </w:p>
        </w:tc>
      </w:tr>
      <w:tr w:rsidR="00750BEF" w14:paraId="5296B0E4" w14:textId="77777777">
        <w:tblPrEx>
          <w:tblCellMar>
            <w:top w:w="0" w:type="dxa"/>
            <w:bottom w:w="0" w:type="dxa"/>
          </w:tblCellMar>
        </w:tblPrEx>
        <w:tc>
          <w:tcPr>
            <w:tcW w:w="3200" w:type="dxa"/>
            <w:shd w:val="clear" w:color="auto" w:fill="FFFFFF"/>
            <w:tcMar>
              <w:top w:w="70" w:type="dxa"/>
              <w:left w:w="120" w:type="dxa"/>
              <w:bottom w:w="70" w:type="dxa"/>
              <w:right w:w="120" w:type="dxa"/>
            </w:tcMar>
            <w:vAlign w:val="center"/>
          </w:tcPr>
          <w:p w14:paraId="5C943064" w14:textId="77777777" w:rsidR="00750BEF" w:rsidRDefault="00000000">
            <w:r>
              <w:rPr>
                <w:color w:val="262626"/>
                <w:sz w:val="18"/>
                <w:szCs w:val="18"/>
              </w:rPr>
              <w:t>Flat Discount</w:t>
            </w:r>
          </w:p>
        </w:tc>
        <w:tc>
          <w:tcPr>
            <w:tcW w:w="2200" w:type="dxa"/>
            <w:shd w:val="clear" w:color="auto" w:fill="FFFFFF"/>
            <w:tcMar>
              <w:top w:w="70" w:type="dxa"/>
              <w:left w:w="120" w:type="dxa"/>
              <w:bottom w:w="70" w:type="dxa"/>
              <w:right w:w="120" w:type="dxa"/>
            </w:tcMar>
            <w:vAlign w:val="center"/>
          </w:tcPr>
          <w:p w14:paraId="3C115D3F" w14:textId="77777777" w:rsidR="00750BEF" w:rsidRDefault="00000000">
            <w:r>
              <w:rPr>
                <w:color w:val="262626"/>
                <w:sz w:val="18"/>
                <w:szCs w:val="18"/>
              </w:rPr>
              <w:t>-0.4%</w:t>
            </w:r>
          </w:p>
        </w:tc>
        <w:tc>
          <w:tcPr>
            <w:tcW w:w="2200" w:type="dxa"/>
            <w:shd w:val="clear" w:color="auto" w:fill="FFFFFF"/>
            <w:tcMar>
              <w:top w:w="70" w:type="dxa"/>
              <w:left w:w="120" w:type="dxa"/>
              <w:bottom w:w="70" w:type="dxa"/>
              <w:right w:w="120" w:type="dxa"/>
            </w:tcMar>
            <w:vAlign w:val="center"/>
          </w:tcPr>
          <w:p w14:paraId="01330977" w14:textId="77777777" w:rsidR="00750BEF" w:rsidRDefault="00000000">
            <w:r>
              <w:rPr>
                <w:color w:val="262626"/>
                <w:sz w:val="18"/>
                <w:szCs w:val="18"/>
              </w:rPr>
              <w:t>-1.4%</w:t>
            </w:r>
          </w:p>
        </w:tc>
        <w:tc>
          <w:tcPr>
            <w:tcW w:w="1700" w:type="dxa"/>
            <w:shd w:val="clear" w:color="auto" w:fill="FFFFFF"/>
            <w:tcMar>
              <w:top w:w="70" w:type="dxa"/>
              <w:left w:w="120" w:type="dxa"/>
              <w:bottom w:w="70" w:type="dxa"/>
              <w:right w:w="120" w:type="dxa"/>
            </w:tcMar>
            <w:vAlign w:val="center"/>
          </w:tcPr>
          <w:p w14:paraId="1DFEC9F6" w14:textId="77777777" w:rsidR="00750BEF" w:rsidRDefault="00000000">
            <w:r>
              <w:rPr>
                <w:color w:val="262626"/>
                <w:sz w:val="18"/>
                <w:szCs w:val="18"/>
              </w:rPr>
              <w:t>18</w:t>
            </w:r>
          </w:p>
        </w:tc>
      </w:tr>
    </w:tbl>
    <w:p w14:paraId="7A0D0DF4" w14:textId="52193129" w:rsidR="00750BEF" w:rsidRDefault="00000000">
      <w:pPr>
        <w:spacing w:after="160" w:line="276" w:lineRule="auto"/>
      </w:pPr>
      <w:r>
        <w:rPr>
          <w:color w:val="262626"/>
        </w:rPr>
        <w:t xml:space="preserve">Four of five promo types flip meaningfully more positive under the fairer comparison. Two exceptions are worth naming directly: </w:t>
      </w:r>
      <w:r>
        <w:rPr>
          <w:b/>
          <w:bCs/>
          <w:color w:val="262626"/>
        </w:rPr>
        <w:t>Flat Discount</w:t>
      </w:r>
      <w:r>
        <w:rPr>
          <w:color w:val="262626"/>
        </w:rPr>
        <w:t xml:space="preserve"> stays negative on both mean and median </w:t>
      </w:r>
      <w:r w:rsidR="00614972">
        <w:rPr>
          <w:color w:val="262626"/>
        </w:rPr>
        <w:t>-</w:t>
      </w:r>
      <w:r>
        <w:rPr>
          <w:color w:val="262626"/>
        </w:rPr>
        <w:t xml:space="preserve"> no evidence of driving incremental volume; </w:t>
      </w:r>
      <w:r>
        <w:rPr>
          <w:b/>
          <w:bCs/>
          <w:color w:val="262626"/>
        </w:rPr>
        <w:t>Clearance</w:t>
      </w:r>
      <w:r>
        <w:rPr>
          <w:color w:val="262626"/>
        </w:rPr>
        <w:t xml:space="preserve"> is genuinely mixed (positive median, negative mean pulled down by a handful of weak promotions).</w:t>
      </w:r>
    </w:p>
    <w:p w14:paraId="61DD3A2E" w14:textId="01671F28" w:rsidR="00750BEF" w:rsidRDefault="00000000">
      <w:pPr>
        <w:spacing w:after="160" w:line="276" w:lineRule="auto"/>
      </w:pPr>
      <w:r>
        <w:rPr>
          <w:i/>
          <w:iCs/>
          <w:color w:val="595959"/>
        </w:rPr>
        <w:t xml:space="preserve">Limitation: each promo type is backed by only 17–23 promotions </w:t>
      </w:r>
      <w:r w:rsidR="00A9582A">
        <w:rPr>
          <w:i/>
          <w:iCs/>
          <w:color w:val="595959"/>
        </w:rPr>
        <w:t>-</w:t>
      </w:r>
      <w:r>
        <w:rPr>
          <w:i/>
          <w:iCs/>
          <w:color w:val="595959"/>
        </w:rPr>
        <w:t xml:space="preserve"> enough to see direction, not enough to treat individual percentage points as precise.</w:t>
      </w:r>
    </w:p>
    <w:p w14:paraId="7F0DF051" w14:textId="77777777" w:rsidR="00750BEF" w:rsidRDefault="00000000">
      <w:pPr>
        <w:pStyle w:val="Heading2"/>
        <w:spacing w:before="320" w:after="140"/>
      </w:pPr>
      <w:r>
        <w:rPr>
          <w:rFonts w:ascii="Cambria" w:eastAsia="Cambria" w:hAnsi="Cambria" w:cs="Cambria"/>
          <w:b/>
          <w:bCs/>
          <w:color w:val="2E75B6"/>
          <w:sz w:val="24"/>
          <w:szCs w:val="24"/>
        </w:rPr>
        <w:t>5.6 Category Economics</w:t>
      </w:r>
    </w:p>
    <w:tbl>
      <w:tblPr>
        <w:tblW w:w="9300" w:type="dxa"/>
        <w:tblBorders>
          <w:top w:val="single" w:sz="4" w:space="0" w:color="B8C7DA"/>
          <w:left w:val="single" w:sz="4" w:space="0" w:color="B8C7DA"/>
          <w:bottom w:val="single" w:sz="4" w:space="0" w:color="B8C7DA"/>
          <w:right w:val="single" w:sz="4" w:space="0" w:color="B8C7DA"/>
          <w:insideH w:val="single" w:sz="4" w:space="0" w:color="B8C7DA"/>
          <w:insideV w:val="single" w:sz="4" w:space="0" w:color="B8C7DA"/>
        </w:tblBorders>
        <w:tblCellMar>
          <w:left w:w="10" w:type="dxa"/>
          <w:right w:w="10" w:type="dxa"/>
        </w:tblCellMar>
        <w:tblLook w:val="04A0" w:firstRow="1" w:lastRow="0" w:firstColumn="1" w:lastColumn="0" w:noHBand="0" w:noVBand="1"/>
      </w:tblPr>
      <w:tblGrid>
        <w:gridCol w:w="3600"/>
        <w:gridCol w:w="1900"/>
        <w:gridCol w:w="1900"/>
        <w:gridCol w:w="1900"/>
      </w:tblGrid>
      <w:tr w:rsidR="00750BEF" w14:paraId="1F1B0447" w14:textId="77777777">
        <w:tblPrEx>
          <w:tblCellMar>
            <w:top w:w="0" w:type="dxa"/>
            <w:bottom w:w="0" w:type="dxa"/>
          </w:tblCellMar>
        </w:tblPrEx>
        <w:trPr>
          <w:tblHeader/>
        </w:trPr>
        <w:tc>
          <w:tcPr>
            <w:tcW w:w="3600" w:type="dxa"/>
            <w:shd w:val="clear" w:color="auto" w:fill="1F3864"/>
            <w:tcMar>
              <w:top w:w="80" w:type="dxa"/>
              <w:left w:w="120" w:type="dxa"/>
              <w:bottom w:w="80" w:type="dxa"/>
              <w:right w:w="120" w:type="dxa"/>
            </w:tcMar>
            <w:vAlign w:val="center"/>
          </w:tcPr>
          <w:p w14:paraId="54C94C0F" w14:textId="77777777" w:rsidR="00750BEF" w:rsidRDefault="00000000">
            <w:r>
              <w:rPr>
                <w:b/>
                <w:bCs/>
                <w:color w:val="FFFFFF"/>
                <w:sz w:val="18"/>
                <w:szCs w:val="18"/>
              </w:rPr>
              <w:t>Category</w:t>
            </w:r>
          </w:p>
        </w:tc>
        <w:tc>
          <w:tcPr>
            <w:tcW w:w="1900" w:type="dxa"/>
            <w:shd w:val="clear" w:color="auto" w:fill="1F3864"/>
            <w:tcMar>
              <w:top w:w="80" w:type="dxa"/>
              <w:left w:w="120" w:type="dxa"/>
              <w:bottom w:w="80" w:type="dxa"/>
              <w:right w:w="120" w:type="dxa"/>
            </w:tcMar>
            <w:vAlign w:val="center"/>
          </w:tcPr>
          <w:p w14:paraId="4977C65F" w14:textId="77777777" w:rsidR="00750BEF" w:rsidRDefault="00000000">
            <w:proofErr w:type="gramStart"/>
            <w:r>
              <w:rPr>
                <w:b/>
                <w:bCs/>
                <w:color w:val="FFFFFF"/>
                <w:sz w:val="18"/>
                <w:szCs w:val="18"/>
              </w:rPr>
              <w:t>Rs./</w:t>
            </w:r>
            <w:proofErr w:type="gramEnd"/>
            <w:r>
              <w:rPr>
                <w:b/>
                <w:bCs/>
                <w:color w:val="FFFFFF"/>
                <w:sz w:val="18"/>
                <w:szCs w:val="18"/>
              </w:rPr>
              <w:t>Unit</w:t>
            </w:r>
          </w:p>
        </w:tc>
        <w:tc>
          <w:tcPr>
            <w:tcW w:w="1900" w:type="dxa"/>
            <w:shd w:val="clear" w:color="auto" w:fill="1F3864"/>
            <w:tcMar>
              <w:top w:w="80" w:type="dxa"/>
              <w:left w:w="120" w:type="dxa"/>
              <w:bottom w:w="80" w:type="dxa"/>
              <w:right w:w="120" w:type="dxa"/>
            </w:tcMar>
            <w:vAlign w:val="center"/>
          </w:tcPr>
          <w:p w14:paraId="13020C12" w14:textId="77777777" w:rsidR="00750BEF" w:rsidRDefault="00000000">
            <w:r>
              <w:rPr>
                <w:b/>
                <w:bCs/>
                <w:color w:val="FFFFFF"/>
                <w:sz w:val="18"/>
                <w:szCs w:val="18"/>
              </w:rPr>
              <w:t>Revenue Rank</w:t>
            </w:r>
          </w:p>
        </w:tc>
        <w:tc>
          <w:tcPr>
            <w:tcW w:w="1900" w:type="dxa"/>
            <w:shd w:val="clear" w:color="auto" w:fill="1F3864"/>
            <w:tcMar>
              <w:top w:w="80" w:type="dxa"/>
              <w:left w:w="120" w:type="dxa"/>
              <w:bottom w:w="80" w:type="dxa"/>
              <w:right w:w="120" w:type="dxa"/>
            </w:tcMar>
            <w:vAlign w:val="center"/>
          </w:tcPr>
          <w:p w14:paraId="5095D50C" w14:textId="77777777" w:rsidR="00750BEF" w:rsidRDefault="00000000">
            <w:r>
              <w:rPr>
                <w:b/>
                <w:bCs/>
                <w:color w:val="FFFFFF"/>
                <w:sz w:val="18"/>
                <w:szCs w:val="18"/>
              </w:rPr>
              <w:t>Units Rank</w:t>
            </w:r>
          </w:p>
        </w:tc>
      </w:tr>
      <w:tr w:rsidR="00750BEF" w14:paraId="52C0E1DE" w14:textId="77777777">
        <w:tblPrEx>
          <w:tblCellMar>
            <w:top w:w="0" w:type="dxa"/>
            <w:bottom w:w="0" w:type="dxa"/>
          </w:tblCellMar>
        </w:tblPrEx>
        <w:tc>
          <w:tcPr>
            <w:tcW w:w="3600" w:type="dxa"/>
            <w:shd w:val="clear" w:color="auto" w:fill="FFFFFF"/>
            <w:tcMar>
              <w:top w:w="70" w:type="dxa"/>
              <w:left w:w="120" w:type="dxa"/>
              <w:bottom w:w="70" w:type="dxa"/>
              <w:right w:w="120" w:type="dxa"/>
            </w:tcMar>
            <w:vAlign w:val="center"/>
          </w:tcPr>
          <w:p w14:paraId="6A7FE63E" w14:textId="77777777" w:rsidR="00750BEF" w:rsidRDefault="00000000">
            <w:r>
              <w:rPr>
                <w:color w:val="262626"/>
                <w:sz w:val="18"/>
                <w:szCs w:val="18"/>
              </w:rPr>
              <w:t>Electronics &amp; Accessories</w:t>
            </w:r>
          </w:p>
        </w:tc>
        <w:tc>
          <w:tcPr>
            <w:tcW w:w="1900" w:type="dxa"/>
            <w:shd w:val="clear" w:color="auto" w:fill="FFFFFF"/>
            <w:tcMar>
              <w:top w:w="70" w:type="dxa"/>
              <w:left w:w="120" w:type="dxa"/>
              <w:bottom w:w="70" w:type="dxa"/>
              <w:right w:w="120" w:type="dxa"/>
            </w:tcMar>
            <w:vAlign w:val="center"/>
          </w:tcPr>
          <w:p w14:paraId="47B0B92E" w14:textId="77777777" w:rsidR="00750BEF" w:rsidRDefault="00000000">
            <w:r>
              <w:rPr>
                <w:color w:val="262626"/>
                <w:sz w:val="18"/>
                <w:szCs w:val="18"/>
              </w:rPr>
              <w:t>1,689.13</w:t>
            </w:r>
          </w:p>
        </w:tc>
        <w:tc>
          <w:tcPr>
            <w:tcW w:w="1900" w:type="dxa"/>
            <w:shd w:val="clear" w:color="auto" w:fill="FFFFFF"/>
            <w:tcMar>
              <w:top w:w="70" w:type="dxa"/>
              <w:left w:w="120" w:type="dxa"/>
              <w:bottom w:w="70" w:type="dxa"/>
              <w:right w:w="120" w:type="dxa"/>
            </w:tcMar>
            <w:vAlign w:val="center"/>
          </w:tcPr>
          <w:p w14:paraId="61BCFFB0" w14:textId="77777777" w:rsidR="00750BEF" w:rsidRDefault="00000000">
            <w:r>
              <w:rPr>
                <w:color w:val="262626"/>
                <w:sz w:val="18"/>
                <w:szCs w:val="18"/>
              </w:rPr>
              <w:t>1</w:t>
            </w:r>
          </w:p>
        </w:tc>
        <w:tc>
          <w:tcPr>
            <w:tcW w:w="1900" w:type="dxa"/>
            <w:shd w:val="clear" w:color="auto" w:fill="FFFFFF"/>
            <w:tcMar>
              <w:top w:w="70" w:type="dxa"/>
              <w:left w:w="120" w:type="dxa"/>
              <w:bottom w:w="70" w:type="dxa"/>
              <w:right w:w="120" w:type="dxa"/>
            </w:tcMar>
            <w:vAlign w:val="center"/>
          </w:tcPr>
          <w:p w14:paraId="2AA9E4F2" w14:textId="77777777" w:rsidR="00750BEF" w:rsidRDefault="00000000">
            <w:r>
              <w:rPr>
                <w:color w:val="262626"/>
                <w:sz w:val="18"/>
                <w:szCs w:val="18"/>
              </w:rPr>
              <w:t>9</w:t>
            </w:r>
          </w:p>
        </w:tc>
      </w:tr>
      <w:tr w:rsidR="00750BEF" w14:paraId="09041885" w14:textId="77777777">
        <w:tblPrEx>
          <w:tblCellMar>
            <w:top w:w="0" w:type="dxa"/>
            <w:bottom w:w="0" w:type="dxa"/>
          </w:tblCellMar>
        </w:tblPrEx>
        <w:tc>
          <w:tcPr>
            <w:tcW w:w="3600" w:type="dxa"/>
            <w:shd w:val="clear" w:color="auto" w:fill="F2F6FB"/>
            <w:tcMar>
              <w:top w:w="70" w:type="dxa"/>
              <w:left w:w="120" w:type="dxa"/>
              <w:bottom w:w="70" w:type="dxa"/>
              <w:right w:w="120" w:type="dxa"/>
            </w:tcMar>
            <w:vAlign w:val="center"/>
          </w:tcPr>
          <w:p w14:paraId="4CA5E634" w14:textId="77777777" w:rsidR="00750BEF" w:rsidRDefault="00000000">
            <w:r>
              <w:rPr>
                <w:color w:val="262626"/>
                <w:sz w:val="18"/>
                <w:szCs w:val="18"/>
              </w:rPr>
              <w:t>Apparel &amp; Footwear</w:t>
            </w:r>
          </w:p>
        </w:tc>
        <w:tc>
          <w:tcPr>
            <w:tcW w:w="1900" w:type="dxa"/>
            <w:shd w:val="clear" w:color="auto" w:fill="F2F6FB"/>
            <w:tcMar>
              <w:top w:w="70" w:type="dxa"/>
              <w:left w:w="120" w:type="dxa"/>
              <w:bottom w:w="70" w:type="dxa"/>
              <w:right w:w="120" w:type="dxa"/>
            </w:tcMar>
            <w:vAlign w:val="center"/>
          </w:tcPr>
          <w:p w14:paraId="137D2997" w14:textId="77777777" w:rsidR="00750BEF" w:rsidRDefault="00000000">
            <w:r>
              <w:rPr>
                <w:color w:val="262626"/>
                <w:sz w:val="18"/>
                <w:szCs w:val="18"/>
              </w:rPr>
              <w:t>1,561.88</w:t>
            </w:r>
          </w:p>
        </w:tc>
        <w:tc>
          <w:tcPr>
            <w:tcW w:w="1900" w:type="dxa"/>
            <w:shd w:val="clear" w:color="auto" w:fill="F2F6FB"/>
            <w:tcMar>
              <w:top w:w="70" w:type="dxa"/>
              <w:left w:w="120" w:type="dxa"/>
              <w:bottom w:w="70" w:type="dxa"/>
              <w:right w:w="120" w:type="dxa"/>
            </w:tcMar>
            <w:vAlign w:val="center"/>
          </w:tcPr>
          <w:p w14:paraId="43B15162" w14:textId="77777777" w:rsidR="00750BEF" w:rsidRDefault="00000000">
            <w:r>
              <w:rPr>
                <w:color w:val="262626"/>
                <w:sz w:val="18"/>
                <w:szCs w:val="18"/>
              </w:rPr>
              <w:t>2</w:t>
            </w:r>
          </w:p>
        </w:tc>
        <w:tc>
          <w:tcPr>
            <w:tcW w:w="1900" w:type="dxa"/>
            <w:shd w:val="clear" w:color="auto" w:fill="F2F6FB"/>
            <w:tcMar>
              <w:top w:w="70" w:type="dxa"/>
              <w:left w:w="120" w:type="dxa"/>
              <w:bottom w:w="70" w:type="dxa"/>
              <w:right w:w="120" w:type="dxa"/>
            </w:tcMar>
            <w:vAlign w:val="center"/>
          </w:tcPr>
          <w:p w14:paraId="048BFA0B" w14:textId="77777777" w:rsidR="00750BEF" w:rsidRDefault="00000000">
            <w:r>
              <w:rPr>
                <w:color w:val="262626"/>
                <w:sz w:val="18"/>
                <w:szCs w:val="18"/>
              </w:rPr>
              <w:t>12</w:t>
            </w:r>
          </w:p>
        </w:tc>
      </w:tr>
      <w:tr w:rsidR="00750BEF" w14:paraId="7E52F0B1" w14:textId="77777777">
        <w:tblPrEx>
          <w:tblCellMar>
            <w:top w:w="0" w:type="dxa"/>
            <w:bottom w:w="0" w:type="dxa"/>
          </w:tblCellMar>
        </w:tblPrEx>
        <w:tc>
          <w:tcPr>
            <w:tcW w:w="3600" w:type="dxa"/>
            <w:shd w:val="clear" w:color="auto" w:fill="FFFFFF"/>
            <w:tcMar>
              <w:top w:w="70" w:type="dxa"/>
              <w:left w:w="120" w:type="dxa"/>
              <w:bottom w:w="70" w:type="dxa"/>
              <w:right w:w="120" w:type="dxa"/>
            </w:tcMar>
            <w:vAlign w:val="center"/>
          </w:tcPr>
          <w:p w14:paraId="7D2D5358" w14:textId="77777777" w:rsidR="00750BEF" w:rsidRDefault="00000000">
            <w:r>
              <w:rPr>
                <w:color w:val="262626"/>
                <w:sz w:val="18"/>
                <w:szCs w:val="18"/>
              </w:rPr>
              <w:t>Personal Care</w:t>
            </w:r>
          </w:p>
        </w:tc>
        <w:tc>
          <w:tcPr>
            <w:tcW w:w="1900" w:type="dxa"/>
            <w:shd w:val="clear" w:color="auto" w:fill="FFFFFF"/>
            <w:tcMar>
              <w:top w:w="70" w:type="dxa"/>
              <w:left w:w="120" w:type="dxa"/>
              <w:bottom w:w="70" w:type="dxa"/>
              <w:right w:w="120" w:type="dxa"/>
            </w:tcMar>
            <w:vAlign w:val="center"/>
          </w:tcPr>
          <w:p w14:paraId="4EE35D8A" w14:textId="77777777" w:rsidR="00750BEF" w:rsidRDefault="00000000">
            <w:r>
              <w:rPr>
                <w:color w:val="262626"/>
                <w:sz w:val="18"/>
                <w:szCs w:val="18"/>
              </w:rPr>
              <w:t>598.25</w:t>
            </w:r>
          </w:p>
        </w:tc>
        <w:tc>
          <w:tcPr>
            <w:tcW w:w="1900" w:type="dxa"/>
            <w:shd w:val="clear" w:color="auto" w:fill="FFFFFF"/>
            <w:tcMar>
              <w:top w:w="70" w:type="dxa"/>
              <w:left w:w="120" w:type="dxa"/>
              <w:bottom w:w="70" w:type="dxa"/>
              <w:right w:w="120" w:type="dxa"/>
            </w:tcMar>
            <w:vAlign w:val="center"/>
          </w:tcPr>
          <w:p w14:paraId="038859AB" w14:textId="77777777" w:rsidR="00750BEF" w:rsidRDefault="00000000">
            <w:r>
              <w:rPr>
                <w:color w:val="262626"/>
                <w:sz w:val="18"/>
                <w:szCs w:val="18"/>
              </w:rPr>
              <w:t>3</w:t>
            </w:r>
          </w:p>
        </w:tc>
        <w:tc>
          <w:tcPr>
            <w:tcW w:w="1900" w:type="dxa"/>
            <w:shd w:val="clear" w:color="auto" w:fill="FFFFFF"/>
            <w:tcMar>
              <w:top w:w="70" w:type="dxa"/>
              <w:left w:w="120" w:type="dxa"/>
              <w:bottom w:w="70" w:type="dxa"/>
              <w:right w:w="120" w:type="dxa"/>
            </w:tcMar>
            <w:vAlign w:val="center"/>
          </w:tcPr>
          <w:p w14:paraId="20E4A321" w14:textId="77777777" w:rsidR="00750BEF" w:rsidRDefault="00000000">
            <w:r>
              <w:rPr>
                <w:color w:val="262626"/>
                <w:sz w:val="18"/>
                <w:szCs w:val="18"/>
              </w:rPr>
              <w:t>1</w:t>
            </w:r>
          </w:p>
        </w:tc>
      </w:tr>
      <w:tr w:rsidR="00750BEF" w14:paraId="15B603EA" w14:textId="77777777">
        <w:tblPrEx>
          <w:tblCellMar>
            <w:top w:w="0" w:type="dxa"/>
            <w:bottom w:w="0" w:type="dxa"/>
          </w:tblCellMar>
        </w:tblPrEx>
        <w:tc>
          <w:tcPr>
            <w:tcW w:w="3600" w:type="dxa"/>
            <w:shd w:val="clear" w:color="auto" w:fill="F2F6FB"/>
            <w:tcMar>
              <w:top w:w="70" w:type="dxa"/>
              <w:left w:w="120" w:type="dxa"/>
              <w:bottom w:w="70" w:type="dxa"/>
              <w:right w:w="120" w:type="dxa"/>
            </w:tcMar>
            <w:vAlign w:val="center"/>
          </w:tcPr>
          <w:p w14:paraId="4EE8AFFC" w14:textId="77777777" w:rsidR="00750BEF" w:rsidRDefault="00000000">
            <w:r>
              <w:rPr>
                <w:color w:val="262626"/>
                <w:sz w:val="18"/>
                <w:szCs w:val="18"/>
              </w:rPr>
              <w:t>Home &amp; Kitchen</w:t>
            </w:r>
          </w:p>
        </w:tc>
        <w:tc>
          <w:tcPr>
            <w:tcW w:w="1900" w:type="dxa"/>
            <w:shd w:val="clear" w:color="auto" w:fill="F2F6FB"/>
            <w:tcMar>
              <w:top w:w="70" w:type="dxa"/>
              <w:left w:w="120" w:type="dxa"/>
              <w:bottom w:w="70" w:type="dxa"/>
              <w:right w:w="120" w:type="dxa"/>
            </w:tcMar>
            <w:vAlign w:val="center"/>
          </w:tcPr>
          <w:p w14:paraId="4FB42FC9" w14:textId="77777777" w:rsidR="00750BEF" w:rsidRDefault="00000000">
            <w:r>
              <w:rPr>
                <w:color w:val="262626"/>
                <w:sz w:val="18"/>
                <w:szCs w:val="18"/>
              </w:rPr>
              <w:t>1,125.83</w:t>
            </w:r>
          </w:p>
        </w:tc>
        <w:tc>
          <w:tcPr>
            <w:tcW w:w="1900" w:type="dxa"/>
            <w:shd w:val="clear" w:color="auto" w:fill="F2F6FB"/>
            <w:tcMar>
              <w:top w:w="70" w:type="dxa"/>
              <w:left w:w="120" w:type="dxa"/>
              <w:bottom w:w="70" w:type="dxa"/>
              <w:right w:w="120" w:type="dxa"/>
            </w:tcMar>
            <w:vAlign w:val="center"/>
          </w:tcPr>
          <w:p w14:paraId="4E9A18AC" w14:textId="77777777" w:rsidR="00750BEF" w:rsidRDefault="00000000">
            <w:r>
              <w:rPr>
                <w:color w:val="262626"/>
                <w:sz w:val="18"/>
                <w:szCs w:val="18"/>
              </w:rPr>
              <w:t>4</w:t>
            </w:r>
          </w:p>
        </w:tc>
        <w:tc>
          <w:tcPr>
            <w:tcW w:w="1900" w:type="dxa"/>
            <w:shd w:val="clear" w:color="auto" w:fill="F2F6FB"/>
            <w:tcMar>
              <w:top w:w="70" w:type="dxa"/>
              <w:left w:w="120" w:type="dxa"/>
              <w:bottom w:w="70" w:type="dxa"/>
              <w:right w:w="120" w:type="dxa"/>
            </w:tcMar>
            <w:vAlign w:val="center"/>
          </w:tcPr>
          <w:p w14:paraId="08B1527C" w14:textId="77777777" w:rsidR="00750BEF" w:rsidRDefault="00000000">
            <w:r>
              <w:rPr>
                <w:color w:val="262626"/>
                <w:sz w:val="18"/>
                <w:szCs w:val="18"/>
              </w:rPr>
              <w:t>8</w:t>
            </w:r>
          </w:p>
        </w:tc>
      </w:tr>
      <w:tr w:rsidR="00750BEF" w14:paraId="2727049A" w14:textId="77777777">
        <w:tblPrEx>
          <w:tblCellMar>
            <w:top w:w="0" w:type="dxa"/>
            <w:bottom w:w="0" w:type="dxa"/>
          </w:tblCellMar>
        </w:tblPrEx>
        <w:tc>
          <w:tcPr>
            <w:tcW w:w="3600" w:type="dxa"/>
            <w:shd w:val="clear" w:color="auto" w:fill="FFFFFF"/>
            <w:tcMar>
              <w:top w:w="70" w:type="dxa"/>
              <w:left w:w="120" w:type="dxa"/>
              <w:bottom w:w="70" w:type="dxa"/>
              <w:right w:w="120" w:type="dxa"/>
            </w:tcMar>
            <w:vAlign w:val="center"/>
          </w:tcPr>
          <w:p w14:paraId="02C0E993" w14:textId="77777777" w:rsidR="00750BEF" w:rsidRDefault="00000000">
            <w:r>
              <w:rPr>
                <w:color w:val="262626"/>
                <w:sz w:val="18"/>
                <w:szCs w:val="18"/>
              </w:rPr>
              <w:t>Health &amp; Wellness</w:t>
            </w:r>
          </w:p>
        </w:tc>
        <w:tc>
          <w:tcPr>
            <w:tcW w:w="1900" w:type="dxa"/>
            <w:shd w:val="clear" w:color="auto" w:fill="FFFFFF"/>
            <w:tcMar>
              <w:top w:w="70" w:type="dxa"/>
              <w:left w:w="120" w:type="dxa"/>
              <w:bottom w:w="70" w:type="dxa"/>
              <w:right w:w="120" w:type="dxa"/>
            </w:tcMar>
            <w:vAlign w:val="center"/>
          </w:tcPr>
          <w:p w14:paraId="3DCD5D68" w14:textId="77777777" w:rsidR="00750BEF" w:rsidRDefault="00000000">
            <w:r>
              <w:rPr>
                <w:color w:val="262626"/>
                <w:sz w:val="18"/>
                <w:szCs w:val="18"/>
              </w:rPr>
              <w:t>708.16</w:t>
            </w:r>
          </w:p>
        </w:tc>
        <w:tc>
          <w:tcPr>
            <w:tcW w:w="1900" w:type="dxa"/>
            <w:shd w:val="clear" w:color="auto" w:fill="FFFFFF"/>
            <w:tcMar>
              <w:top w:w="70" w:type="dxa"/>
              <w:left w:w="120" w:type="dxa"/>
              <w:bottom w:w="70" w:type="dxa"/>
              <w:right w:w="120" w:type="dxa"/>
            </w:tcMar>
            <w:vAlign w:val="center"/>
          </w:tcPr>
          <w:p w14:paraId="0A8530AF" w14:textId="77777777" w:rsidR="00750BEF" w:rsidRDefault="00000000">
            <w:r>
              <w:rPr>
                <w:color w:val="262626"/>
                <w:sz w:val="18"/>
                <w:szCs w:val="18"/>
              </w:rPr>
              <w:t>5</w:t>
            </w:r>
          </w:p>
        </w:tc>
        <w:tc>
          <w:tcPr>
            <w:tcW w:w="1900" w:type="dxa"/>
            <w:shd w:val="clear" w:color="auto" w:fill="FFFFFF"/>
            <w:tcMar>
              <w:top w:w="70" w:type="dxa"/>
              <w:left w:w="120" w:type="dxa"/>
              <w:bottom w:w="70" w:type="dxa"/>
              <w:right w:w="120" w:type="dxa"/>
            </w:tcMar>
            <w:vAlign w:val="center"/>
          </w:tcPr>
          <w:p w14:paraId="32A96225" w14:textId="77777777" w:rsidR="00750BEF" w:rsidRDefault="00000000">
            <w:r>
              <w:rPr>
                <w:color w:val="262626"/>
                <w:sz w:val="18"/>
                <w:szCs w:val="18"/>
              </w:rPr>
              <w:t>11</w:t>
            </w:r>
          </w:p>
        </w:tc>
      </w:tr>
      <w:tr w:rsidR="00750BEF" w14:paraId="1F3BB905" w14:textId="77777777">
        <w:tblPrEx>
          <w:tblCellMar>
            <w:top w:w="0" w:type="dxa"/>
            <w:bottom w:w="0" w:type="dxa"/>
          </w:tblCellMar>
        </w:tblPrEx>
        <w:tc>
          <w:tcPr>
            <w:tcW w:w="3600" w:type="dxa"/>
            <w:shd w:val="clear" w:color="auto" w:fill="F2F6FB"/>
            <w:tcMar>
              <w:top w:w="70" w:type="dxa"/>
              <w:left w:w="120" w:type="dxa"/>
              <w:bottom w:w="70" w:type="dxa"/>
              <w:right w:w="120" w:type="dxa"/>
            </w:tcMar>
            <w:vAlign w:val="center"/>
          </w:tcPr>
          <w:p w14:paraId="1EE855A6" w14:textId="77777777" w:rsidR="00750BEF" w:rsidRDefault="00000000">
            <w:r>
              <w:rPr>
                <w:color w:val="262626"/>
                <w:sz w:val="18"/>
                <w:szCs w:val="18"/>
              </w:rPr>
              <w:t>Frozen Foods</w:t>
            </w:r>
          </w:p>
        </w:tc>
        <w:tc>
          <w:tcPr>
            <w:tcW w:w="1900" w:type="dxa"/>
            <w:shd w:val="clear" w:color="auto" w:fill="F2F6FB"/>
            <w:tcMar>
              <w:top w:w="70" w:type="dxa"/>
              <w:left w:w="120" w:type="dxa"/>
              <w:bottom w:w="70" w:type="dxa"/>
              <w:right w:w="120" w:type="dxa"/>
            </w:tcMar>
            <w:vAlign w:val="center"/>
          </w:tcPr>
          <w:p w14:paraId="522A82A4" w14:textId="77777777" w:rsidR="00750BEF" w:rsidRDefault="00000000">
            <w:r>
              <w:rPr>
                <w:color w:val="262626"/>
                <w:sz w:val="18"/>
                <w:szCs w:val="18"/>
              </w:rPr>
              <w:t>525.40</w:t>
            </w:r>
          </w:p>
        </w:tc>
        <w:tc>
          <w:tcPr>
            <w:tcW w:w="1900" w:type="dxa"/>
            <w:shd w:val="clear" w:color="auto" w:fill="F2F6FB"/>
            <w:tcMar>
              <w:top w:w="70" w:type="dxa"/>
              <w:left w:w="120" w:type="dxa"/>
              <w:bottom w:w="70" w:type="dxa"/>
              <w:right w:w="120" w:type="dxa"/>
            </w:tcMar>
            <w:vAlign w:val="center"/>
          </w:tcPr>
          <w:p w14:paraId="43E2B667" w14:textId="77777777" w:rsidR="00750BEF" w:rsidRDefault="00000000">
            <w:r>
              <w:rPr>
                <w:color w:val="262626"/>
                <w:sz w:val="18"/>
                <w:szCs w:val="18"/>
              </w:rPr>
              <w:t>6</w:t>
            </w:r>
          </w:p>
        </w:tc>
        <w:tc>
          <w:tcPr>
            <w:tcW w:w="1900" w:type="dxa"/>
            <w:shd w:val="clear" w:color="auto" w:fill="F2F6FB"/>
            <w:tcMar>
              <w:top w:w="70" w:type="dxa"/>
              <w:left w:w="120" w:type="dxa"/>
              <w:bottom w:w="70" w:type="dxa"/>
              <w:right w:w="120" w:type="dxa"/>
            </w:tcMar>
            <w:vAlign w:val="center"/>
          </w:tcPr>
          <w:p w14:paraId="6B7C6BAD" w14:textId="77777777" w:rsidR="00750BEF" w:rsidRDefault="00000000">
            <w:r>
              <w:rPr>
                <w:color w:val="262626"/>
                <w:sz w:val="18"/>
                <w:szCs w:val="18"/>
              </w:rPr>
              <w:t>5</w:t>
            </w:r>
          </w:p>
        </w:tc>
      </w:tr>
      <w:tr w:rsidR="00750BEF" w14:paraId="6091DE2C" w14:textId="77777777">
        <w:tblPrEx>
          <w:tblCellMar>
            <w:top w:w="0" w:type="dxa"/>
            <w:bottom w:w="0" w:type="dxa"/>
          </w:tblCellMar>
        </w:tblPrEx>
        <w:tc>
          <w:tcPr>
            <w:tcW w:w="3600" w:type="dxa"/>
            <w:shd w:val="clear" w:color="auto" w:fill="FFFFFF"/>
            <w:tcMar>
              <w:top w:w="70" w:type="dxa"/>
              <w:left w:w="120" w:type="dxa"/>
              <w:bottom w:w="70" w:type="dxa"/>
              <w:right w:w="120" w:type="dxa"/>
            </w:tcMar>
            <w:vAlign w:val="center"/>
          </w:tcPr>
          <w:p w14:paraId="5135C151" w14:textId="77777777" w:rsidR="00750BEF" w:rsidRDefault="00000000">
            <w:r>
              <w:rPr>
                <w:color w:val="262626"/>
                <w:sz w:val="18"/>
                <w:szCs w:val="18"/>
              </w:rPr>
              <w:t>Home Care</w:t>
            </w:r>
          </w:p>
        </w:tc>
        <w:tc>
          <w:tcPr>
            <w:tcW w:w="1900" w:type="dxa"/>
            <w:shd w:val="clear" w:color="auto" w:fill="FFFFFF"/>
            <w:tcMar>
              <w:top w:w="70" w:type="dxa"/>
              <w:left w:w="120" w:type="dxa"/>
              <w:bottom w:w="70" w:type="dxa"/>
              <w:right w:w="120" w:type="dxa"/>
            </w:tcMar>
            <w:vAlign w:val="center"/>
          </w:tcPr>
          <w:p w14:paraId="16462BBA" w14:textId="77777777" w:rsidR="00750BEF" w:rsidRDefault="00000000">
            <w:r>
              <w:rPr>
                <w:color w:val="262626"/>
                <w:sz w:val="18"/>
                <w:szCs w:val="18"/>
              </w:rPr>
              <w:t>271.62</w:t>
            </w:r>
          </w:p>
        </w:tc>
        <w:tc>
          <w:tcPr>
            <w:tcW w:w="1900" w:type="dxa"/>
            <w:shd w:val="clear" w:color="auto" w:fill="FFFFFF"/>
            <w:tcMar>
              <w:top w:w="70" w:type="dxa"/>
              <w:left w:w="120" w:type="dxa"/>
              <w:bottom w:w="70" w:type="dxa"/>
              <w:right w:w="120" w:type="dxa"/>
            </w:tcMar>
            <w:vAlign w:val="center"/>
          </w:tcPr>
          <w:p w14:paraId="1D08363F" w14:textId="77777777" w:rsidR="00750BEF" w:rsidRDefault="00000000">
            <w:r>
              <w:rPr>
                <w:color w:val="262626"/>
                <w:sz w:val="18"/>
                <w:szCs w:val="18"/>
              </w:rPr>
              <w:t>7</w:t>
            </w:r>
          </w:p>
        </w:tc>
        <w:tc>
          <w:tcPr>
            <w:tcW w:w="1900" w:type="dxa"/>
            <w:shd w:val="clear" w:color="auto" w:fill="FFFFFF"/>
            <w:tcMar>
              <w:top w:w="70" w:type="dxa"/>
              <w:left w:w="120" w:type="dxa"/>
              <w:bottom w:w="70" w:type="dxa"/>
              <w:right w:w="120" w:type="dxa"/>
            </w:tcMar>
            <w:vAlign w:val="center"/>
          </w:tcPr>
          <w:p w14:paraId="5F15C0CA" w14:textId="77777777" w:rsidR="00750BEF" w:rsidRDefault="00000000">
            <w:r>
              <w:rPr>
                <w:color w:val="262626"/>
                <w:sz w:val="18"/>
                <w:szCs w:val="18"/>
              </w:rPr>
              <w:t>4</w:t>
            </w:r>
          </w:p>
        </w:tc>
      </w:tr>
      <w:tr w:rsidR="00750BEF" w14:paraId="20818FD4" w14:textId="77777777">
        <w:tblPrEx>
          <w:tblCellMar>
            <w:top w:w="0" w:type="dxa"/>
            <w:bottom w:w="0" w:type="dxa"/>
          </w:tblCellMar>
        </w:tblPrEx>
        <w:tc>
          <w:tcPr>
            <w:tcW w:w="3600" w:type="dxa"/>
            <w:shd w:val="clear" w:color="auto" w:fill="F2F6FB"/>
            <w:tcMar>
              <w:top w:w="70" w:type="dxa"/>
              <w:left w:w="120" w:type="dxa"/>
              <w:bottom w:w="70" w:type="dxa"/>
              <w:right w:w="120" w:type="dxa"/>
            </w:tcMar>
            <w:vAlign w:val="center"/>
          </w:tcPr>
          <w:p w14:paraId="57052130" w14:textId="77777777" w:rsidR="00750BEF" w:rsidRDefault="00000000">
            <w:r>
              <w:rPr>
                <w:color w:val="262626"/>
                <w:sz w:val="18"/>
                <w:szCs w:val="18"/>
              </w:rPr>
              <w:t>Dairy &amp; Bakery</w:t>
            </w:r>
          </w:p>
        </w:tc>
        <w:tc>
          <w:tcPr>
            <w:tcW w:w="1900" w:type="dxa"/>
            <w:shd w:val="clear" w:color="auto" w:fill="F2F6FB"/>
            <w:tcMar>
              <w:top w:w="70" w:type="dxa"/>
              <w:left w:w="120" w:type="dxa"/>
              <w:bottom w:w="70" w:type="dxa"/>
              <w:right w:w="120" w:type="dxa"/>
            </w:tcMar>
            <w:vAlign w:val="center"/>
          </w:tcPr>
          <w:p w14:paraId="7AD71B28" w14:textId="77777777" w:rsidR="00750BEF" w:rsidRDefault="00000000">
            <w:r>
              <w:rPr>
                <w:color w:val="262626"/>
                <w:sz w:val="18"/>
                <w:szCs w:val="18"/>
              </w:rPr>
              <w:t>204.30</w:t>
            </w:r>
          </w:p>
        </w:tc>
        <w:tc>
          <w:tcPr>
            <w:tcW w:w="1900" w:type="dxa"/>
            <w:shd w:val="clear" w:color="auto" w:fill="F2F6FB"/>
            <w:tcMar>
              <w:top w:w="70" w:type="dxa"/>
              <w:left w:w="120" w:type="dxa"/>
              <w:bottom w:w="70" w:type="dxa"/>
              <w:right w:w="120" w:type="dxa"/>
            </w:tcMar>
            <w:vAlign w:val="center"/>
          </w:tcPr>
          <w:p w14:paraId="2939BCE0" w14:textId="77777777" w:rsidR="00750BEF" w:rsidRDefault="00000000">
            <w:r>
              <w:rPr>
                <w:color w:val="262626"/>
                <w:sz w:val="18"/>
                <w:szCs w:val="18"/>
              </w:rPr>
              <w:t>8</w:t>
            </w:r>
          </w:p>
        </w:tc>
        <w:tc>
          <w:tcPr>
            <w:tcW w:w="1900" w:type="dxa"/>
            <w:shd w:val="clear" w:color="auto" w:fill="F2F6FB"/>
            <w:tcMar>
              <w:top w:w="70" w:type="dxa"/>
              <w:left w:w="120" w:type="dxa"/>
              <w:bottom w:w="70" w:type="dxa"/>
              <w:right w:w="120" w:type="dxa"/>
            </w:tcMar>
            <w:vAlign w:val="center"/>
          </w:tcPr>
          <w:p w14:paraId="270FB438" w14:textId="77777777" w:rsidR="00750BEF" w:rsidRDefault="00000000">
            <w:r>
              <w:rPr>
                <w:color w:val="262626"/>
                <w:sz w:val="18"/>
                <w:szCs w:val="18"/>
              </w:rPr>
              <w:t>3</w:t>
            </w:r>
          </w:p>
        </w:tc>
      </w:tr>
      <w:tr w:rsidR="00750BEF" w14:paraId="09907663" w14:textId="77777777">
        <w:tblPrEx>
          <w:tblCellMar>
            <w:top w:w="0" w:type="dxa"/>
            <w:bottom w:w="0" w:type="dxa"/>
          </w:tblCellMar>
        </w:tblPrEx>
        <w:tc>
          <w:tcPr>
            <w:tcW w:w="3600" w:type="dxa"/>
            <w:shd w:val="clear" w:color="auto" w:fill="FFFFFF"/>
            <w:tcMar>
              <w:top w:w="70" w:type="dxa"/>
              <w:left w:w="120" w:type="dxa"/>
              <w:bottom w:w="70" w:type="dxa"/>
              <w:right w:w="120" w:type="dxa"/>
            </w:tcMar>
            <w:vAlign w:val="center"/>
          </w:tcPr>
          <w:p w14:paraId="2577766F" w14:textId="77777777" w:rsidR="00750BEF" w:rsidRDefault="00000000">
            <w:r>
              <w:rPr>
                <w:color w:val="262626"/>
                <w:sz w:val="18"/>
                <w:szCs w:val="18"/>
              </w:rPr>
              <w:t>Grocery</w:t>
            </w:r>
          </w:p>
        </w:tc>
        <w:tc>
          <w:tcPr>
            <w:tcW w:w="1900" w:type="dxa"/>
            <w:shd w:val="clear" w:color="auto" w:fill="FFFFFF"/>
            <w:tcMar>
              <w:top w:w="70" w:type="dxa"/>
              <w:left w:w="120" w:type="dxa"/>
              <w:bottom w:w="70" w:type="dxa"/>
              <w:right w:w="120" w:type="dxa"/>
            </w:tcMar>
            <w:vAlign w:val="center"/>
          </w:tcPr>
          <w:p w14:paraId="73073F90" w14:textId="77777777" w:rsidR="00750BEF" w:rsidRDefault="00000000">
            <w:r>
              <w:rPr>
                <w:color w:val="262626"/>
                <w:sz w:val="18"/>
                <w:szCs w:val="18"/>
              </w:rPr>
              <w:t>234.25</w:t>
            </w:r>
          </w:p>
        </w:tc>
        <w:tc>
          <w:tcPr>
            <w:tcW w:w="1900" w:type="dxa"/>
            <w:shd w:val="clear" w:color="auto" w:fill="FFFFFF"/>
            <w:tcMar>
              <w:top w:w="70" w:type="dxa"/>
              <w:left w:w="120" w:type="dxa"/>
              <w:bottom w:w="70" w:type="dxa"/>
              <w:right w:w="120" w:type="dxa"/>
            </w:tcMar>
            <w:vAlign w:val="center"/>
          </w:tcPr>
          <w:p w14:paraId="781E5CD6" w14:textId="77777777" w:rsidR="00750BEF" w:rsidRDefault="00000000">
            <w:r>
              <w:rPr>
                <w:color w:val="262626"/>
                <w:sz w:val="18"/>
                <w:szCs w:val="18"/>
              </w:rPr>
              <w:t>9</w:t>
            </w:r>
          </w:p>
        </w:tc>
        <w:tc>
          <w:tcPr>
            <w:tcW w:w="1900" w:type="dxa"/>
            <w:shd w:val="clear" w:color="auto" w:fill="FFFFFF"/>
            <w:tcMar>
              <w:top w:w="70" w:type="dxa"/>
              <w:left w:w="120" w:type="dxa"/>
              <w:bottom w:w="70" w:type="dxa"/>
              <w:right w:w="120" w:type="dxa"/>
            </w:tcMar>
            <w:vAlign w:val="center"/>
          </w:tcPr>
          <w:p w14:paraId="3FDC82BE" w14:textId="77777777" w:rsidR="00750BEF" w:rsidRDefault="00000000">
            <w:r>
              <w:rPr>
                <w:color w:val="262626"/>
                <w:sz w:val="18"/>
                <w:szCs w:val="18"/>
              </w:rPr>
              <w:t>6</w:t>
            </w:r>
          </w:p>
        </w:tc>
      </w:tr>
      <w:tr w:rsidR="00750BEF" w14:paraId="630041AB" w14:textId="77777777">
        <w:tblPrEx>
          <w:tblCellMar>
            <w:top w:w="0" w:type="dxa"/>
            <w:bottom w:w="0" w:type="dxa"/>
          </w:tblCellMar>
        </w:tblPrEx>
        <w:tc>
          <w:tcPr>
            <w:tcW w:w="3600" w:type="dxa"/>
            <w:shd w:val="clear" w:color="auto" w:fill="F2F6FB"/>
            <w:tcMar>
              <w:top w:w="70" w:type="dxa"/>
              <w:left w:w="120" w:type="dxa"/>
              <w:bottom w:w="70" w:type="dxa"/>
              <w:right w:w="120" w:type="dxa"/>
            </w:tcMar>
            <w:vAlign w:val="center"/>
          </w:tcPr>
          <w:p w14:paraId="061A72C2" w14:textId="77777777" w:rsidR="00750BEF" w:rsidRDefault="00000000">
            <w:r>
              <w:rPr>
                <w:color w:val="262626"/>
                <w:sz w:val="18"/>
                <w:szCs w:val="18"/>
              </w:rPr>
              <w:t>Stationery &amp; Office</w:t>
            </w:r>
          </w:p>
        </w:tc>
        <w:tc>
          <w:tcPr>
            <w:tcW w:w="1900" w:type="dxa"/>
            <w:shd w:val="clear" w:color="auto" w:fill="F2F6FB"/>
            <w:tcMar>
              <w:top w:w="70" w:type="dxa"/>
              <w:left w:w="120" w:type="dxa"/>
              <w:bottom w:w="70" w:type="dxa"/>
              <w:right w:w="120" w:type="dxa"/>
            </w:tcMar>
            <w:vAlign w:val="center"/>
          </w:tcPr>
          <w:p w14:paraId="3FB13832" w14:textId="77777777" w:rsidR="00750BEF" w:rsidRDefault="00000000">
            <w:r>
              <w:rPr>
                <w:color w:val="262626"/>
                <w:sz w:val="18"/>
                <w:szCs w:val="18"/>
              </w:rPr>
              <w:t>177.56</w:t>
            </w:r>
          </w:p>
        </w:tc>
        <w:tc>
          <w:tcPr>
            <w:tcW w:w="1900" w:type="dxa"/>
            <w:shd w:val="clear" w:color="auto" w:fill="F2F6FB"/>
            <w:tcMar>
              <w:top w:w="70" w:type="dxa"/>
              <w:left w:w="120" w:type="dxa"/>
              <w:bottom w:w="70" w:type="dxa"/>
              <w:right w:w="120" w:type="dxa"/>
            </w:tcMar>
            <w:vAlign w:val="center"/>
          </w:tcPr>
          <w:p w14:paraId="0CC5A717" w14:textId="77777777" w:rsidR="00750BEF" w:rsidRDefault="00000000">
            <w:r>
              <w:rPr>
                <w:color w:val="262626"/>
                <w:sz w:val="18"/>
                <w:szCs w:val="18"/>
              </w:rPr>
              <w:t>10</w:t>
            </w:r>
          </w:p>
        </w:tc>
        <w:tc>
          <w:tcPr>
            <w:tcW w:w="1900" w:type="dxa"/>
            <w:shd w:val="clear" w:color="auto" w:fill="F2F6FB"/>
            <w:tcMar>
              <w:top w:w="70" w:type="dxa"/>
              <w:left w:w="120" w:type="dxa"/>
              <w:bottom w:w="70" w:type="dxa"/>
              <w:right w:w="120" w:type="dxa"/>
            </w:tcMar>
            <w:vAlign w:val="center"/>
          </w:tcPr>
          <w:p w14:paraId="15A7D76E" w14:textId="77777777" w:rsidR="00750BEF" w:rsidRDefault="00000000">
            <w:r>
              <w:rPr>
                <w:color w:val="262626"/>
                <w:sz w:val="18"/>
                <w:szCs w:val="18"/>
              </w:rPr>
              <w:t>2</w:t>
            </w:r>
          </w:p>
        </w:tc>
      </w:tr>
      <w:tr w:rsidR="00750BEF" w14:paraId="2CAE8AA4" w14:textId="77777777">
        <w:tblPrEx>
          <w:tblCellMar>
            <w:top w:w="0" w:type="dxa"/>
            <w:bottom w:w="0" w:type="dxa"/>
          </w:tblCellMar>
        </w:tblPrEx>
        <w:tc>
          <w:tcPr>
            <w:tcW w:w="3600" w:type="dxa"/>
            <w:shd w:val="clear" w:color="auto" w:fill="FFFFFF"/>
            <w:tcMar>
              <w:top w:w="70" w:type="dxa"/>
              <w:left w:w="120" w:type="dxa"/>
              <w:bottom w:w="70" w:type="dxa"/>
              <w:right w:w="120" w:type="dxa"/>
            </w:tcMar>
            <w:vAlign w:val="center"/>
          </w:tcPr>
          <w:p w14:paraId="1BE42B7E" w14:textId="77777777" w:rsidR="00750BEF" w:rsidRDefault="00000000">
            <w:r>
              <w:rPr>
                <w:color w:val="262626"/>
                <w:sz w:val="18"/>
                <w:szCs w:val="18"/>
              </w:rPr>
              <w:t>Beverages</w:t>
            </w:r>
          </w:p>
        </w:tc>
        <w:tc>
          <w:tcPr>
            <w:tcW w:w="1900" w:type="dxa"/>
            <w:shd w:val="clear" w:color="auto" w:fill="FFFFFF"/>
            <w:tcMar>
              <w:top w:w="70" w:type="dxa"/>
              <w:left w:w="120" w:type="dxa"/>
              <w:bottom w:w="70" w:type="dxa"/>
              <w:right w:w="120" w:type="dxa"/>
            </w:tcMar>
            <w:vAlign w:val="center"/>
          </w:tcPr>
          <w:p w14:paraId="1B65499B" w14:textId="77777777" w:rsidR="00750BEF" w:rsidRDefault="00000000">
            <w:r>
              <w:rPr>
                <w:color w:val="262626"/>
                <w:sz w:val="18"/>
                <w:szCs w:val="18"/>
              </w:rPr>
              <w:t>127.64</w:t>
            </w:r>
          </w:p>
        </w:tc>
        <w:tc>
          <w:tcPr>
            <w:tcW w:w="1900" w:type="dxa"/>
            <w:shd w:val="clear" w:color="auto" w:fill="FFFFFF"/>
            <w:tcMar>
              <w:top w:w="70" w:type="dxa"/>
              <w:left w:w="120" w:type="dxa"/>
              <w:bottom w:w="70" w:type="dxa"/>
              <w:right w:w="120" w:type="dxa"/>
            </w:tcMar>
            <w:vAlign w:val="center"/>
          </w:tcPr>
          <w:p w14:paraId="17C58811" w14:textId="77777777" w:rsidR="00750BEF" w:rsidRDefault="00000000">
            <w:r>
              <w:rPr>
                <w:color w:val="262626"/>
                <w:sz w:val="18"/>
                <w:szCs w:val="18"/>
              </w:rPr>
              <w:t>11</w:t>
            </w:r>
          </w:p>
        </w:tc>
        <w:tc>
          <w:tcPr>
            <w:tcW w:w="1900" w:type="dxa"/>
            <w:shd w:val="clear" w:color="auto" w:fill="FFFFFF"/>
            <w:tcMar>
              <w:top w:w="70" w:type="dxa"/>
              <w:left w:w="120" w:type="dxa"/>
              <w:bottom w:w="70" w:type="dxa"/>
              <w:right w:w="120" w:type="dxa"/>
            </w:tcMar>
            <w:vAlign w:val="center"/>
          </w:tcPr>
          <w:p w14:paraId="1001B5F7" w14:textId="77777777" w:rsidR="00750BEF" w:rsidRDefault="00000000">
            <w:r>
              <w:rPr>
                <w:color w:val="262626"/>
                <w:sz w:val="18"/>
                <w:szCs w:val="18"/>
              </w:rPr>
              <w:t>7</w:t>
            </w:r>
          </w:p>
        </w:tc>
      </w:tr>
      <w:tr w:rsidR="00750BEF" w14:paraId="1672750F" w14:textId="77777777">
        <w:tblPrEx>
          <w:tblCellMar>
            <w:top w:w="0" w:type="dxa"/>
            <w:bottom w:w="0" w:type="dxa"/>
          </w:tblCellMar>
        </w:tblPrEx>
        <w:tc>
          <w:tcPr>
            <w:tcW w:w="3600" w:type="dxa"/>
            <w:shd w:val="clear" w:color="auto" w:fill="F2F6FB"/>
            <w:tcMar>
              <w:top w:w="70" w:type="dxa"/>
              <w:left w:w="120" w:type="dxa"/>
              <w:bottom w:w="70" w:type="dxa"/>
              <w:right w:w="120" w:type="dxa"/>
            </w:tcMar>
            <w:vAlign w:val="center"/>
          </w:tcPr>
          <w:p w14:paraId="3F097B1D" w14:textId="77777777" w:rsidR="00750BEF" w:rsidRDefault="00000000">
            <w:r>
              <w:rPr>
                <w:color w:val="262626"/>
                <w:sz w:val="18"/>
                <w:szCs w:val="18"/>
              </w:rPr>
              <w:t>Snacks &amp; Confectionery</w:t>
            </w:r>
          </w:p>
        </w:tc>
        <w:tc>
          <w:tcPr>
            <w:tcW w:w="1900" w:type="dxa"/>
            <w:shd w:val="clear" w:color="auto" w:fill="F2F6FB"/>
            <w:tcMar>
              <w:top w:w="70" w:type="dxa"/>
              <w:left w:w="120" w:type="dxa"/>
              <w:bottom w:w="70" w:type="dxa"/>
              <w:right w:w="120" w:type="dxa"/>
            </w:tcMar>
            <w:vAlign w:val="center"/>
          </w:tcPr>
          <w:p w14:paraId="69C4D097" w14:textId="77777777" w:rsidR="00750BEF" w:rsidRDefault="00000000">
            <w:r>
              <w:rPr>
                <w:color w:val="262626"/>
                <w:sz w:val="18"/>
                <w:szCs w:val="18"/>
              </w:rPr>
              <w:t>105.09</w:t>
            </w:r>
          </w:p>
        </w:tc>
        <w:tc>
          <w:tcPr>
            <w:tcW w:w="1900" w:type="dxa"/>
            <w:shd w:val="clear" w:color="auto" w:fill="F2F6FB"/>
            <w:tcMar>
              <w:top w:w="70" w:type="dxa"/>
              <w:left w:w="120" w:type="dxa"/>
              <w:bottom w:w="70" w:type="dxa"/>
              <w:right w:w="120" w:type="dxa"/>
            </w:tcMar>
            <w:vAlign w:val="center"/>
          </w:tcPr>
          <w:p w14:paraId="3E830E84" w14:textId="77777777" w:rsidR="00750BEF" w:rsidRDefault="00000000">
            <w:r>
              <w:rPr>
                <w:color w:val="262626"/>
                <w:sz w:val="18"/>
                <w:szCs w:val="18"/>
              </w:rPr>
              <w:t>12</w:t>
            </w:r>
          </w:p>
        </w:tc>
        <w:tc>
          <w:tcPr>
            <w:tcW w:w="1900" w:type="dxa"/>
            <w:shd w:val="clear" w:color="auto" w:fill="F2F6FB"/>
            <w:tcMar>
              <w:top w:w="70" w:type="dxa"/>
              <w:left w:w="120" w:type="dxa"/>
              <w:bottom w:w="70" w:type="dxa"/>
              <w:right w:w="120" w:type="dxa"/>
            </w:tcMar>
            <w:vAlign w:val="center"/>
          </w:tcPr>
          <w:p w14:paraId="44D0B9BE" w14:textId="77777777" w:rsidR="00750BEF" w:rsidRDefault="00000000">
            <w:r>
              <w:rPr>
                <w:color w:val="262626"/>
                <w:sz w:val="18"/>
                <w:szCs w:val="18"/>
              </w:rPr>
              <w:t>10</w:t>
            </w:r>
          </w:p>
        </w:tc>
      </w:tr>
    </w:tbl>
    <w:p w14:paraId="1D39E1A1" w14:textId="77777777" w:rsidR="00A9582A" w:rsidRDefault="00A9582A">
      <w:pPr>
        <w:spacing w:after="160" w:line="276" w:lineRule="auto"/>
        <w:rPr>
          <w:color w:val="262626"/>
        </w:rPr>
      </w:pPr>
    </w:p>
    <w:p w14:paraId="40017B6B" w14:textId="6D597DBE" w:rsidR="00750BEF" w:rsidRDefault="00000000">
      <w:pPr>
        <w:spacing w:after="160" w:line="276" w:lineRule="auto"/>
      </w:pPr>
      <w:r>
        <w:rPr>
          <w:color w:val="262626"/>
        </w:rPr>
        <w:t xml:space="preserve">Two clear groupings emerge: high-ticket, lower-volume categories (Electronics, Apparel </w:t>
      </w:r>
      <w:r w:rsidR="00A9582A">
        <w:rPr>
          <w:color w:val="262626"/>
        </w:rPr>
        <w:t>-</w:t>
      </w:r>
      <w:r>
        <w:rPr>
          <w:color w:val="262626"/>
        </w:rPr>
        <w:t xml:space="preserve"> Apparel is #2 by revenue but dead last by units) versus high-volume, low-ticket staples (Personal Care, Stationery). </w:t>
      </w:r>
      <w:r>
        <w:rPr>
          <w:b/>
          <w:bCs/>
          <w:color w:val="262626"/>
        </w:rPr>
        <w:t xml:space="preserve">Implication: </w:t>
      </w:r>
      <w:r>
        <w:rPr>
          <w:color w:val="262626"/>
        </w:rPr>
        <w:t xml:space="preserve">an overstock rule needs to account for what's normal per category </w:t>
      </w:r>
      <w:r w:rsidR="00A9582A">
        <w:rPr>
          <w:color w:val="262626"/>
        </w:rPr>
        <w:t>-</w:t>
      </w:r>
      <w:r>
        <w:rPr>
          <w:color w:val="262626"/>
        </w:rPr>
        <w:t xml:space="preserve"> high unit volume is expected for staples and shouldn't be flagged the same way as for Electronics.</w:t>
      </w:r>
    </w:p>
    <w:p w14:paraId="13E88FD7" w14:textId="77777777" w:rsidR="00750BEF" w:rsidRDefault="00000000">
      <w:pPr>
        <w:pStyle w:val="Heading2"/>
        <w:spacing w:before="320" w:after="140"/>
      </w:pPr>
      <w:r>
        <w:rPr>
          <w:rFonts w:ascii="Cambria" w:eastAsia="Cambria" w:hAnsi="Cambria" w:cs="Cambria"/>
          <w:b/>
          <w:bCs/>
          <w:color w:val="2E75B6"/>
          <w:sz w:val="24"/>
          <w:szCs w:val="24"/>
        </w:rPr>
        <w:t>5.7 Summary for Non-Technical Stakeholders</w:t>
      </w:r>
    </w:p>
    <w:p w14:paraId="5BE2E805" w14:textId="7D618F28" w:rsidR="00750BEF" w:rsidRDefault="00000000">
      <w:pPr>
        <w:pStyle w:val="ListParagraph"/>
        <w:numPr>
          <w:ilvl w:val="0"/>
          <w:numId w:val="2"/>
        </w:numPr>
        <w:spacing w:after="90"/>
      </w:pPr>
      <w:r>
        <w:rPr>
          <w:color w:val="262626"/>
        </w:rPr>
        <w:t xml:space="preserve">The business grew 4.9%/year on paper, but real growth is understated </w:t>
      </w:r>
      <w:r w:rsidR="00A9582A">
        <w:rPr>
          <w:color w:val="262626"/>
        </w:rPr>
        <w:t>-</w:t>
      </w:r>
      <w:r>
        <w:rPr>
          <w:color w:val="262626"/>
        </w:rPr>
        <w:t xml:space="preserve"> recent stockouts on best-sellers suppressed recorded 2025 sales; the true figure is closer to the documented ~6% once corrected for.</w:t>
      </w:r>
    </w:p>
    <w:p w14:paraId="2AEBFB82" w14:textId="6920EB5F" w:rsidR="00750BEF" w:rsidRDefault="00000000">
      <w:pPr>
        <w:pStyle w:val="ListParagraph"/>
        <w:numPr>
          <w:ilvl w:val="0"/>
          <w:numId w:val="2"/>
        </w:numPr>
        <w:spacing w:after="90"/>
      </w:pPr>
      <w:r>
        <w:rPr>
          <w:color w:val="262626"/>
        </w:rPr>
        <w:t xml:space="preserve">Almost three-quarters of revenue comes from one-fifth of products, and a single SKU (SKU04321) drives nearly 1 in every 10 rupees the business makes </w:t>
      </w:r>
      <w:r w:rsidR="00A9582A">
        <w:rPr>
          <w:color w:val="262626"/>
        </w:rPr>
        <w:t>-</w:t>
      </w:r>
      <w:r>
        <w:rPr>
          <w:color w:val="262626"/>
        </w:rPr>
        <w:t xml:space="preserve"> exactly the product that cannot be allowed to run out of stock.</w:t>
      </w:r>
    </w:p>
    <w:p w14:paraId="3A1C6F16" w14:textId="2C71EB79" w:rsidR="00750BEF" w:rsidRDefault="00000000">
      <w:pPr>
        <w:pStyle w:val="ListParagraph"/>
        <w:numPr>
          <w:ilvl w:val="0"/>
          <w:numId w:val="2"/>
        </w:numPr>
        <w:spacing w:after="90"/>
      </w:pPr>
      <w:r>
        <w:rPr>
          <w:color w:val="262626"/>
        </w:rPr>
        <w:t xml:space="preserve">"Slow-moving" stock is a shelf-space problem, not a lost-revenue problem </w:t>
      </w:r>
      <w:r w:rsidR="00A9582A">
        <w:rPr>
          <w:color w:val="262626"/>
        </w:rPr>
        <w:t>-</w:t>
      </w:r>
      <w:r>
        <w:rPr>
          <w:color w:val="262626"/>
        </w:rPr>
        <w:t xml:space="preserve"> reordering rules need to watch units, not sales value.</w:t>
      </w:r>
    </w:p>
    <w:p w14:paraId="6FDE760E" w14:textId="614650CF" w:rsidR="00750BEF" w:rsidRDefault="00000000">
      <w:pPr>
        <w:pStyle w:val="ListParagraph"/>
        <w:numPr>
          <w:ilvl w:val="0"/>
          <w:numId w:val="2"/>
        </w:numPr>
        <w:spacing w:after="90"/>
      </w:pPr>
      <w:r>
        <w:rPr>
          <w:color w:val="262626"/>
        </w:rPr>
        <w:t xml:space="preserve">Promotions work on average, but Flat Discount shows no measurable benefit and Clearance is inconsistent </w:t>
      </w:r>
      <w:r w:rsidR="00A9582A">
        <w:rPr>
          <w:color w:val="262626"/>
        </w:rPr>
        <w:t>-</w:t>
      </w:r>
      <w:r>
        <w:rPr>
          <w:color w:val="262626"/>
        </w:rPr>
        <w:t xml:space="preserve"> worth reviewing which promo types are worth running.</w:t>
      </w:r>
    </w:p>
    <w:p w14:paraId="4463F9D6" w14:textId="77777777" w:rsidR="00750BEF" w:rsidRDefault="00000000">
      <w:pPr>
        <w:pStyle w:val="ListParagraph"/>
        <w:numPr>
          <w:ilvl w:val="0"/>
          <w:numId w:val="2"/>
        </w:numPr>
        <w:spacing w:after="90"/>
      </w:pPr>
      <w:r>
        <w:rPr>
          <w:color w:val="262626"/>
        </w:rPr>
        <w:t>Nov/Dec is reliably the strongest period company-wide, across every category roughly equally.</w:t>
      </w:r>
    </w:p>
    <w:p w14:paraId="6D764820" w14:textId="2210B6E0" w:rsidR="00750BEF" w:rsidRDefault="00000000" w:rsidP="00A53E54">
      <w:r>
        <w:rPr>
          <w:rFonts w:ascii="Cambria" w:eastAsia="Cambria" w:hAnsi="Cambria" w:cs="Cambria"/>
          <w:b/>
          <w:bCs/>
          <w:color w:val="1F3864"/>
          <w:sz w:val="30"/>
          <w:szCs w:val="30"/>
        </w:rPr>
        <w:t>6. Feature Engineering &amp; Demand Forecasting</w:t>
      </w:r>
    </w:p>
    <w:p w14:paraId="6DB9F0D4" w14:textId="77777777" w:rsidR="00750BEF" w:rsidRDefault="00000000">
      <w:pPr>
        <w:pStyle w:val="Heading2"/>
        <w:spacing w:before="320" w:after="140"/>
      </w:pPr>
      <w:r>
        <w:rPr>
          <w:rFonts w:ascii="Cambria" w:eastAsia="Cambria" w:hAnsi="Cambria" w:cs="Cambria"/>
          <w:b/>
          <w:bCs/>
          <w:color w:val="2E75B6"/>
          <w:sz w:val="24"/>
          <w:szCs w:val="24"/>
        </w:rPr>
        <w:t>6.1 From Daily to Weekly, and Filling the Grid</w:t>
      </w:r>
    </w:p>
    <w:p w14:paraId="1158E2F0" w14:textId="78E3E734" w:rsidR="00750BEF" w:rsidRDefault="00000000">
      <w:pPr>
        <w:spacing w:after="160" w:line="276" w:lineRule="auto"/>
      </w:pPr>
      <w:r>
        <w:rPr>
          <w:color w:val="262626"/>
        </w:rPr>
        <w:t xml:space="preserve">The daily SKU-level data was aggregated to weekly grain (matching the business's 6–8 week forecasting horizon), then expanded onto a full SKU × week grid so that weeks with genuinely zero sales are represented explicitly rather than silently missing </w:t>
      </w:r>
      <w:r w:rsidR="00A9582A">
        <w:rPr>
          <w:color w:val="262626"/>
        </w:rPr>
        <w:t>-</w:t>
      </w:r>
      <w:r>
        <w:rPr>
          <w:color w:val="262626"/>
        </w:rPr>
        <w:t xml:space="preserve"> a required step before lag features can be computed correctly.</w:t>
      </w:r>
    </w:p>
    <w:p w14:paraId="1A06D6A6" w14:textId="77777777" w:rsidR="00750BEF" w:rsidRDefault="00000000">
      <w:pPr>
        <w:pStyle w:val="Heading2"/>
        <w:spacing w:before="320" w:after="140"/>
      </w:pPr>
      <w:r>
        <w:rPr>
          <w:rFonts w:ascii="Cambria" w:eastAsia="Cambria" w:hAnsi="Cambria" w:cs="Cambria"/>
          <w:b/>
          <w:bCs/>
          <w:color w:val="2E75B6"/>
          <w:sz w:val="24"/>
          <w:szCs w:val="24"/>
        </w:rPr>
        <w:t>6.2 Features Engineered</w:t>
      </w:r>
    </w:p>
    <w:p w14:paraId="13656065" w14:textId="77777777" w:rsidR="00750BEF" w:rsidRDefault="00000000">
      <w:pPr>
        <w:pStyle w:val="ListParagraph"/>
        <w:numPr>
          <w:ilvl w:val="0"/>
          <w:numId w:val="2"/>
        </w:numPr>
        <w:spacing w:after="90"/>
      </w:pPr>
      <w:r>
        <w:rPr>
          <w:color w:val="262626"/>
        </w:rPr>
        <w:t>Lag features: units sold 1, 2, 4, 8, and 52 weeks prior (computed per-SKU using a grouped shift, to avoid leaking one SKU's history into another's)</w:t>
      </w:r>
    </w:p>
    <w:p w14:paraId="332FBE1C" w14:textId="77777777" w:rsidR="00750BEF" w:rsidRDefault="00000000">
      <w:pPr>
        <w:pStyle w:val="ListParagraph"/>
        <w:numPr>
          <w:ilvl w:val="0"/>
          <w:numId w:val="2"/>
        </w:numPr>
        <w:spacing w:after="90"/>
      </w:pPr>
      <w:r>
        <w:rPr>
          <w:color w:val="262626"/>
        </w:rPr>
        <w:t>Rolling statistics: 4-week and 8-week rolling mean and standard deviation of units sold</w:t>
      </w:r>
    </w:p>
    <w:p w14:paraId="499D1396" w14:textId="3BB4C6DD" w:rsidR="00750BEF" w:rsidRDefault="00000000">
      <w:pPr>
        <w:pStyle w:val="ListParagraph"/>
        <w:numPr>
          <w:ilvl w:val="0"/>
          <w:numId w:val="2"/>
        </w:numPr>
        <w:spacing w:after="90"/>
      </w:pPr>
      <w:r>
        <w:rPr>
          <w:color w:val="262626"/>
        </w:rPr>
        <w:t>Calendar features: month, quarter, season, holiday</w:t>
      </w:r>
    </w:p>
    <w:p w14:paraId="2A052C0C" w14:textId="77777777" w:rsidR="00750BEF" w:rsidRDefault="00000000">
      <w:pPr>
        <w:pStyle w:val="ListParagraph"/>
        <w:numPr>
          <w:ilvl w:val="0"/>
          <w:numId w:val="2"/>
        </w:numPr>
        <w:spacing w:after="90"/>
      </w:pPr>
      <w:r>
        <w:rPr>
          <w:color w:val="262626"/>
        </w:rPr>
        <w:t>Promotion flag, category, subcategory, brand</w:t>
      </w:r>
    </w:p>
    <w:p w14:paraId="237797EF" w14:textId="77777777" w:rsidR="00750BEF" w:rsidRDefault="00000000">
      <w:pPr>
        <w:pStyle w:val="ListParagraph"/>
        <w:numPr>
          <w:ilvl w:val="0"/>
          <w:numId w:val="2"/>
        </w:numPr>
        <w:spacing w:after="90"/>
      </w:pPr>
      <w:r>
        <w:rPr>
          <w:color w:val="262626"/>
        </w:rPr>
        <w:t>Cost price and unit price</w:t>
      </w:r>
    </w:p>
    <w:p w14:paraId="3E0C81EB" w14:textId="65B8941D" w:rsidR="00750BEF" w:rsidRDefault="00000000">
      <w:pPr>
        <w:pStyle w:val="ListParagraph"/>
        <w:numPr>
          <w:ilvl w:val="0"/>
          <w:numId w:val="2"/>
        </w:numPr>
        <w:spacing w:after="90"/>
      </w:pPr>
      <w:r>
        <w:rPr>
          <w:color w:val="262626"/>
        </w:rPr>
        <w:t>Stockout-censored weeks (stores</w:t>
      </w:r>
      <w:r w:rsidR="00C84330">
        <w:rPr>
          <w:color w:val="262626"/>
        </w:rPr>
        <w:t xml:space="preserve">, </w:t>
      </w:r>
      <w:r>
        <w:rPr>
          <w:color w:val="262626"/>
        </w:rPr>
        <w:t xml:space="preserve">censored) excluded from model training entirely </w:t>
      </w:r>
      <w:r w:rsidR="00C84330">
        <w:rPr>
          <w:color w:val="262626"/>
        </w:rPr>
        <w:t>-</w:t>
      </w:r>
      <w:r>
        <w:rPr>
          <w:color w:val="262626"/>
        </w:rPr>
        <w:t xml:space="preserve"> training on suppressed-to-zero demand would teach the model the wrong lesson</w:t>
      </w:r>
    </w:p>
    <w:p w14:paraId="00E0E2E6" w14:textId="77777777" w:rsidR="00750BEF" w:rsidRDefault="00000000">
      <w:pPr>
        <w:pStyle w:val="Heading2"/>
        <w:spacing w:before="320" w:after="140"/>
      </w:pPr>
      <w:r>
        <w:rPr>
          <w:rFonts w:ascii="Cambria" w:eastAsia="Cambria" w:hAnsi="Cambria" w:cs="Cambria"/>
          <w:b/>
          <w:bCs/>
          <w:color w:val="2E75B6"/>
          <w:sz w:val="24"/>
          <w:szCs w:val="24"/>
        </w:rPr>
        <w:t>6.3 Baseline Model</w:t>
      </w:r>
    </w:p>
    <w:p w14:paraId="4E6D52D1" w14:textId="77777777" w:rsidR="00750BEF" w:rsidRDefault="00000000">
      <w:pPr>
        <w:spacing w:after="160" w:line="276" w:lineRule="auto"/>
      </w:pPr>
      <w:r>
        <w:rPr>
          <w:color w:val="262626"/>
        </w:rPr>
        <w:t>A seasonal-naive baseline (predict this week's units using the same week last year, units_lag_52) was established before any machine learning model, to give a meaningful bar for the ML model to clear:</w:t>
      </w:r>
    </w:p>
    <w:tbl>
      <w:tblPr>
        <w:tblW w:w="8900" w:type="dxa"/>
        <w:tblBorders>
          <w:top w:val="single" w:sz="4" w:space="0" w:color="B8C7DA"/>
          <w:left w:val="single" w:sz="4" w:space="0" w:color="B8C7DA"/>
          <w:bottom w:val="single" w:sz="4" w:space="0" w:color="B8C7DA"/>
          <w:right w:val="single" w:sz="4" w:space="0" w:color="B8C7DA"/>
          <w:insideH w:val="single" w:sz="4" w:space="0" w:color="B8C7DA"/>
          <w:insideV w:val="single" w:sz="4" w:space="0" w:color="B8C7DA"/>
        </w:tblBorders>
        <w:tblCellMar>
          <w:left w:w="10" w:type="dxa"/>
          <w:right w:w="10" w:type="dxa"/>
        </w:tblCellMar>
        <w:tblLook w:val="04A0" w:firstRow="1" w:lastRow="0" w:firstColumn="1" w:lastColumn="0" w:noHBand="0" w:noVBand="1"/>
      </w:tblPr>
      <w:tblGrid>
        <w:gridCol w:w="5300"/>
        <w:gridCol w:w="3600"/>
      </w:tblGrid>
      <w:tr w:rsidR="00750BEF" w14:paraId="62674647" w14:textId="77777777">
        <w:tblPrEx>
          <w:tblCellMar>
            <w:top w:w="0" w:type="dxa"/>
            <w:bottom w:w="0" w:type="dxa"/>
          </w:tblCellMar>
        </w:tblPrEx>
        <w:trPr>
          <w:tblHeader/>
        </w:trPr>
        <w:tc>
          <w:tcPr>
            <w:tcW w:w="5300" w:type="dxa"/>
            <w:shd w:val="clear" w:color="auto" w:fill="1F3864"/>
            <w:tcMar>
              <w:top w:w="80" w:type="dxa"/>
              <w:left w:w="120" w:type="dxa"/>
              <w:bottom w:w="80" w:type="dxa"/>
              <w:right w:w="120" w:type="dxa"/>
            </w:tcMar>
            <w:vAlign w:val="center"/>
          </w:tcPr>
          <w:p w14:paraId="530EFDC8" w14:textId="77777777" w:rsidR="00750BEF" w:rsidRDefault="00000000">
            <w:r>
              <w:rPr>
                <w:b/>
                <w:bCs/>
                <w:color w:val="FFFFFF"/>
                <w:sz w:val="18"/>
                <w:szCs w:val="18"/>
              </w:rPr>
              <w:t>Metric</w:t>
            </w:r>
          </w:p>
        </w:tc>
        <w:tc>
          <w:tcPr>
            <w:tcW w:w="3600" w:type="dxa"/>
            <w:shd w:val="clear" w:color="auto" w:fill="1F3864"/>
            <w:tcMar>
              <w:top w:w="80" w:type="dxa"/>
              <w:left w:w="120" w:type="dxa"/>
              <w:bottom w:w="80" w:type="dxa"/>
              <w:right w:w="120" w:type="dxa"/>
            </w:tcMar>
            <w:vAlign w:val="center"/>
          </w:tcPr>
          <w:p w14:paraId="012ACF81" w14:textId="77777777" w:rsidR="00750BEF" w:rsidRDefault="00000000">
            <w:r>
              <w:rPr>
                <w:b/>
                <w:bCs/>
                <w:color w:val="FFFFFF"/>
                <w:sz w:val="18"/>
                <w:szCs w:val="18"/>
              </w:rPr>
              <w:t>Value</w:t>
            </w:r>
          </w:p>
        </w:tc>
      </w:tr>
      <w:tr w:rsidR="00750BEF" w14:paraId="487FE61E" w14:textId="77777777">
        <w:tblPrEx>
          <w:tblCellMar>
            <w:top w:w="0" w:type="dxa"/>
            <w:bottom w:w="0" w:type="dxa"/>
          </w:tblCellMar>
        </w:tblPrEx>
        <w:tc>
          <w:tcPr>
            <w:tcW w:w="5300" w:type="dxa"/>
            <w:shd w:val="clear" w:color="auto" w:fill="FFFFFF"/>
            <w:tcMar>
              <w:top w:w="70" w:type="dxa"/>
              <w:left w:w="120" w:type="dxa"/>
              <w:bottom w:w="70" w:type="dxa"/>
              <w:right w:w="120" w:type="dxa"/>
            </w:tcMar>
            <w:vAlign w:val="center"/>
          </w:tcPr>
          <w:p w14:paraId="2EFFF766" w14:textId="77777777" w:rsidR="00750BEF" w:rsidRDefault="00000000">
            <w:r>
              <w:rPr>
                <w:color w:val="262626"/>
                <w:sz w:val="18"/>
                <w:szCs w:val="18"/>
              </w:rPr>
              <w:t>Holdout period</w:t>
            </w:r>
          </w:p>
        </w:tc>
        <w:tc>
          <w:tcPr>
            <w:tcW w:w="3600" w:type="dxa"/>
            <w:shd w:val="clear" w:color="auto" w:fill="FFFFFF"/>
            <w:tcMar>
              <w:top w:w="70" w:type="dxa"/>
              <w:left w:w="120" w:type="dxa"/>
              <w:bottom w:w="70" w:type="dxa"/>
              <w:right w:w="120" w:type="dxa"/>
            </w:tcMar>
            <w:vAlign w:val="center"/>
          </w:tcPr>
          <w:p w14:paraId="2CC2CEAF" w14:textId="77777777" w:rsidR="00750BEF" w:rsidRDefault="00000000">
            <w:r>
              <w:rPr>
                <w:color w:val="262626"/>
                <w:sz w:val="18"/>
                <w:szCs w:val="18"/>
              </w:rPr>
              <w:t>2025-11-10 to 2025-12-29 (40,000 rows)</w:t>
            </w:r>
          </w:p>
        </w:tc>
      </w:tr>
      <w:tr w:rsidR="00750BEF" w14:paraId="7847D1D2" w14:textId="77777777">
        <w:tblPrEx>
          <w:tblCellMar>
            <w:top w:w="0" w:type="dxa"/>
            <w:bottom w:w="0" w:type="dxa"/>
          </w:tblCellMar>
        </w:tblPrEx>
        <w:tc>
          <w:tcPr>
            <w:tcW w:w="5300" w:type="dxa"/>
            <w:shd w:val="clear" w:color="auto" w:fill="F2F6FB"/>
            <w:tcMar>
              <w:top w:w="70" w:type="dxa"/>
              <w:left w:w="120" w:type="dxa"/>
              <w:bottom w:w="70" w:type="dxa"/>
              <w:right w:w="120" w:type="dxa"/>
            </w:tcMar>
            <w:vAlign w:val="center"/>
          </w:tcPr>
          <w:p w14:paraId="6DABDEDE" w14:textId="77777777" w:rsidR="00750BEF" w:rsidRDefault="00000000">
            <w:r>
              <w:rPr>
                <w:color w:val="262626"/>
                <w:sz w:val="18"/>
                <w:szCs w:val="18"/>
              </w:rPr>
              <w:t>Seasonal-naive WAPE — all rows</w:t>
            </w:r>
          </w:p>
        </w:tc>
        <w:tc>
          <w:tcPr>
            <w:tcW w:w="3600" w:type="dxa"/>
            <w:shd w:val="clear" w:color="auto" w:fill="F2F6FB"/>
            <w:tcMar>
              <w:top w:w="70" w:type="dxa"/>
              <w:left w:w="120" w:type="dxa"/>
              <w:bottom w:w="70" w:type="dxa"/>
              <w:right w:w="120" w:type="dxa"/>
            </w:tcMar>
            <w:vAlign w:val="center"/>
          </w:tcPr>
          <w:p w14:paraId="7591DFE9" w14:textId="77777777" w:rsidR="00750BEF" w:rsidRDefault="00000000">
            <w:r>
              <w:rPr>
                <w:color w:val="262626"/>
                <w:sz w:val="18"/>
                <w:szCs w:val="18"/>
              </w:rPr>
              <w:t>0.426</w:t>
            </w:r>
          </w:p>
        </w:tc>
      </w:tr>
      <w:tr w:rsidR="00750BEF" w14:paraId="340D86D7" w14:textId="77777777">
        <w:tblPrEx>
          <w:tblCellMar>
            <w:top w:w="0" w:type="dxa"/>
            <w:bottom w:w="0" w:type="dxa"/>
          </w:tblCellMar>
        </w:tblPrEx>
        <w:tc>
          <w:tcPr>
            <w:tcW w:w="5300" w:type="dxa"/>
            <w:shd w:val="clear" w:color="auto" w:fill="FFFFFF"/>
            <w:tcMar>
              <w:top w:w="70" w:type="dxa"/>
              <w:left w:w="120" w:type="dxa"/>
              <w:bottom w:w="70" w:type="dxa"/>
              <w:right w:w="120" w:type="dxa"/>
            </w:tcMar>
            <w:vAlign w:val="center"/>
          </w:tcPr>
          <w:p w14:paraId="76495FF2" w14:textId="77777777" w:rsidR="00750BEF" w:rsidRDefault="00000000">
            <w:r>
              <w:rPr>
                <w:color w:val="262626"/>
                <w:sz w:val="18"/>
                <w:szCs w:val="18"/>
              </w:rPr>
              <w:t>Seasonal-naive WAPE — excluding stockout-censored rows</w:t>
            </w:r>
          </w:p>
        </w:tc>
        <w:tc>
          <w:tcPr>
            <w:tcW w:w="3600" w:type="dxa"/>
            <w:shd w:val="clear" w:color="auto" w:fill="FFFFFF"/>
            <w:tcMar>
              <w:top w:w="70" w:type="dxa"/>
              <w:left w:w="120" w:type="dxa"/>
              <w:bottom w:w="70" w:type="dxa"/>
              <w:right w:w="120" w:type="dxa"/>
            </w:tcMar>
            <w:vAlign w:val="center"/>
          </w:tcPr>
          <w:p w14:paraId="77F2AE16" w14:textId="77777777" w:rsidR="00750BEF" w:rsidRDefault="00000000">
            <w:r>
              <w:rPr>
                <w:color w:val="262626"/>
                <w:sz w:val="18"/>
                <w:szCs w:val="18"/>
              </w:rPr>
              <w:t>0.393</w:t>
            </w:r>
          </w:p>
        </w:tc>
      </w:tr>
    </w:tbl>
    <w:p w14:paraId="05FAC1E6" w14:textId="77777777" w:rsidR="00750BEF" w:rsidRDefault="00000000">
      <w:pPr>
        <w:pStyle w:val="Heading2"/>
        <w:spacing w:before="320" w:after="140"/>
      </w:pPr>
      <w:r>
        <w:rPr>
          <w:rFonts w:ascii="Cambria" w:eastAsia="Cambria" w:hAnsi="Cambria" w:cs="Cambria"/>
          <w:b/>
          <w:bCs/>
          <w:color w:val="2E75B6"/>
          <w:sz w:val="24"/>
          <w:szCs w:val="24"/>
        </w:rPr>
        <w:t xml:space="preserve">6.4 Forecasting Model: </w:t>
      </w:r>
      <w:proofErr w:type="spellStart"/>
      <w:r>
        <w:rPr>
          <w:rFonts w:ascii="Cambria" w:eastAsia="Cambria" w:hAnsi="Cambria" w:cs="Cambria"/>
          <w:b/>
          <w:bCs/>
          <w:color w:val="2E75B6"/>
          <w:sz w:val="24"/>
          <w:szCs w:val="24"/>
        </w:rPr>
        <w:t>LightGBM</w:t>
      </w:r>
      <w:proofErr w:type="spellEnd"/>
    </w:p>
    <w:p w14:paraId="7FED3538" w14:textId="2CBA38DF" w:rsidR="00750BEF" w:rsidRDefault="00000000">
      <w:pPr>
        <w:spacing w:after="160" w:line="276" w:lineRule="auto"/>
      </w:pPr>
      <w:r>
        <w:rPr>
          <w:color w:val="262626"/>
        </w:rPr>
        <w:t xml:space="preserve">A </w:t>
      </w:r>
      <w:proofErr w:type="spellStart"/>
      <w:r>
        <w:rPr>
          <w:color w:val="262626"/>
        </w:rPr>
        <w:t>LightGBM</w:t>
      </w:r>
      <w:proofErr w:type="spellEnd"/>
      <w:r>
        <w:rPr>
          <w:color w:val="262626"/>
        </w:rPr>
        <w:t xml:space="preserve"> gradient-boosted regressor (300 estimators, learning rate 0.05, 31 leaves) was trained on 789,232 model-ready rows (of 1,050,000 total, after excluding censored weeks and rows without full lag history). The model was evaluated with walk-forward </w:t>
      </w:r>
      <w:proofErr w:type="spellStart"/>
      <w:r>
        <w:rPr>
          <w:color w:val="262626"/>
        </w:rPr>
        <w:t>backtesting</w:t>
      </w:r>
      <w:proofErr w:type="spellEnd"/>
      <w:r>
        <w:rPr>
          <w:color w:val="262626"/>
        </w:rPr>
        <w:t xml:space="preserve"> across three independent 8-week holdout periods </w:t>
      </w:r>
      <w:r w:rsidR="00C84330">
        <w:rPr>
          <w:color w:val="262626"/>
        </w:rPr>
        <w:t>-</w:t>
      </w:r>
      <w:r>
        <w:rPr>
          <w:color w:val="262626"/>
        </w:rPr>
        <w:t xml:space="preserve"> always predicting weeks the model never trained on, never a random split:</w:t>
      </w:r>
    </w:p>
    <w:tbl>
      <w:tblPr>
        <w:tblW w:w="10200" w:type="dxa"/>
        <w:tblBorders>
          <w:top w:val="single" w:sz="4" w:space="0" w:color="B8C7DA"/>
          <w:left w:val="single" w:sz="4" w:space="0" w:color="B8C7DA"/>
          <w:bottom w:val="single" w:sz="4" w:space="0" w:color="B8C7DA"/>
          <w:right w:val="single" w:sz="4" w:space="0" w:color="B8C7DA"/>
          <w:insideH w:val="single" w:sz="4" w:space="0" w:color="B8C7DA"/>
          <w:insideV w:val="single" w:sz="4" w:space="0" w:color="B8C7DA"/>
        </w:tblBorders>
        <w:tblCellMar>
          <w:left w:w="10" w:type="dxa"/>
          <w:right w:w="10" w:type="dxa"/>
        </w:tblCellMar>
        <w:tblLook w:val="04A0" w:firstRow="1" w:lastRow="0" w:firstColumn="1" w:lastColumn="0" w:noHBand="0" w:noVBand="1"/>
      </w:tblPr>
      <w:tblGrid>
        <w:gridCol w:w="4021"/>
        <w:gridCol w:w="1608"/>
        <w:gridCol w:w="942"/>
        <w:gridCol w:w="961"/>
        <w:gridCol w:w="1090"/>
        <w:gridCol w:w="1578"/>
      </w:tblGrid>
      <w:tr w:rsidR="00750BEF" w14:paraId="0DA94546" w14:textId="77777777">
        <w:tblPrEx>
          <w:tblCellMar>
            <w:top w:w="0" w:type="dxa"/>
            <w:bottom w:w="0" w:type="dxa"/>
          </w:tblCellMar>
        </w:tblPrEx>
        <w:trPr>
          <w:tblHeader/>
        </w:trPr>
        <w:tc>
          <w:tcPr>
            <w:tcW w:w="900" w:type="dxa"/>
            <w:shd w:val="clear" w:color="auto" w:fill="1F3864"/>
            <w:tcMar>
              <w:top w:w="80" w:type="dxa"/>
              <w:left w:w="120" w:type="dxa"/>
              <w:bottom w:w="80" w:type="dxa"/>
              <w:right w:w="120" w:type="dxa"/>
            </w:tcMar>
            <w:vAlign w:val="center"/>
          </w:tcPr>
          <w:p w14:paraId="4A1FAD0A" w14:textId="77777777" w:rsidR="00750BEF" w:rsidRDefault="00000000">
            <w:r>
              <w:rPr>
                <w:b/>
                <w:bCs/>
                <w:color w:val="FFFFFF"/>
                <w:sz w:val="18"/>
                <w:szCs w:val="18"/>
              </w:rPr>
              <w:t>Fold</w:t>
            </w:r>
          </w:p>
        </w:tc>
        <w:tc>
          <w:tcPr>
            <w:tcW w:w="3300" w:type="dxa"/>
            <w:shd w:val="clear" w:color="auto" w:fill="1F3864"/>
            <w:tcMar>
              <w:top w:w="80" w:type="dxa"/>
              <w:left w:w="120" w:type="dxa"/>
              <w:bottom w:w="80" w:type="dxa"/>
              <w:right w:w="120" w:type="dxa"/>
            </w:tcMar>
            <w:vAlign w:val="center"/>
          </w:tcPr>
          <w:p w14:paraId="3C3E30AD" w14:textId="77777777" w:rsidR="00750BEF" w:rsidRDefault="00000000">
            <w:r>
              <w:rPr>
                <w:b/>
                <w:bCs/>
                <w:color w:val="FFFFFF"/>
                <w:sz w:val="18"/>
                <w:szCs w:val="18"/>
              </w:rPr>
              <w:t>Test Window</w:t>
            </w:r>
          </w:p>
        </w:tc>
        <w:tc>
          <w:tcPr>
            <w:tcW w:w="1400" w:type="dxa"/>
            <w:shd w:val="clear" w:color="auto" w:fill="1F3864"/>
            <w:tcMar>
              <w:top w:w="80" w:type="dxa"/>
              <w:left w:w="120" w:type="dxa"/>
              <w:bottom w:w="80" w:type="dxa"/>
              <w:right w:w="120" w:type="dxa"/>
            </w:tcMar>
            <w:vAlign w:val="center"/>
          </w:tcPr>
          <w:p w14:paraId="38DE20BC" w14:textId="77777777" w:rsidR="00750BEF" w:rsidRDefault="00000000">
            <w:r>
              <w:rPr>
                <w:b/>
                <w:bCs/>
                <w:color w:val="FFFFFF"/>
                <w:sz w:val="18"/>
                <w:szCs w:val="18"/>
              </w:rPr>
              <w:t>Rows</w:t>
            </w:r>
          </w:p>
        </w:tc>
        <w:tc>
          <w:tcPr>
            <w:tcW w:w="1500" w:type="dxa"/>
            <w:shd w:val="clear" w:color="auto" w:fill="1F3864"/>
            <w:tcMar>
              <w:top w:w="80" w:type="dxa"/>
              <w:left w:w="120" w:type="dxa"/>
              <w:bottom w:w="80" w:type="dxa"/>
              <w:right w:w="120" w:type="dxa"/>
            </w:tcMar>
            <w:vAlign w:val="center"/>
          </w:tcPr>
          <w:p w14:paraId="3C9A9581" w14:textId="77777777" w:rsidR="00750BEF" w:rsidRDefault="00000000">
            <w:r>
              <w:rPr>
                <w:b/>
                <w:bCs/>
                <w:color w:val="FFFFFF"/>
                <w:sz w:val="18"/>
                <w:szCs w:val="18"/>
              </w:rPr>
              <w:t>Model WAPE</w:t>
            </w:r>
          </w:p>
        </w:tc>
        <w:tc>
          <w:tcPr>
            <w:tcW w:w="1600" w:type="dxa"/>
            <w:shd w:val="clear" w:color="auto" w:fill="1F3864"/>
            <w:tcMar>
              <w:top w:w="80" w:type="dxa"/>
              <w:left w:w="120" w:type="dxa"/>
              <w:bottom w:w="80" w:type="dxa"/>
              <w:right w:w="120" w:type="dxa"/>
            </w:tcMar>
            <w:vAlign w:val="center"/>
          </w:tcPr>
          <w:p w14:paraId="11663B1A" w14:textId="77777777" w:rsidR="00750BEF" w:rsidRDefault="00000000">
            <w:r>
              <w:rPr>
                <w:b/>
                <w:bCs/>
                <w:color w:val="FFFFFF"/>
                <w:sz w:val="18"/>
                <w:szCs w:val="18"/>
              </w:rPr>
              <w:t>Baseline WAPE</w:t>
            </w:r>
          </w:p>
        </w:tc>
        <w:tc>
          <w:tcPr>
            <w:tcW w:w="1500" w:type="dxa"/>
            <w:shd w:val="clear" w:color="auto" w:fill="1F3864"/>
            <w:tcMar>
              <w:top w:w="80" w:type="dxa"/>
              <w:left w:w="120" w:type="dxa"/>
              <w:bottom w:w="80" w:type="dxa"/>
              <w:right w:w="120" w:type="dxa"/>
            </w:tcMar>
            <w:vAlign w:val="center"/>
          </w:tcPr>
          <w:p w14:paraId="19F601A1" w14:textId="77777777" w:rsidR="00750BEF" w:rsidRDefault="00000000">
            <w:r>
              <w:rPr>
                <w:b/>
                <w:bCs/>
                <w:color w:val="FFFFFF"/>
                <w:sz w:val="18"/>
                <w:szCs w:val="18"/>
              </w:rPr>
              <w:t>Improvement</w:t>
            </w:r>
          </w:p>
        </w:tc>
      </w:tr>
      <w:tr w:rsidR="00750BEF" w14:paraId="2F0578D4" w14:textId="77777777">
        <w:tblPrEx>
          <w:tblCellMar>
            <w:top w:w="0" w:type="dxa"/>
            <w:bottom w:w="0" w:type="dxa"/>
          </w:tblCellMar>
        </w:tblPrEx>
        <w:tc>
          <w:tcPr>
            <w:tcW w:w="900" w:type="dxa"/>
            <w:shd w:val="clear" w:color="auto" w:fill="FFFFFF"/>
            <w:tcMar>
              <w:top w:w="70" w:type="dxa"/>
              <w:left w:w="120" w:type="dxa"/>
              <w:bottom w:w="70" w:type="dxa"/>
              <w:right w:w="120" w:type="dxa"/>
            </w:tcMar>
            <w:vAlign w:val="center"/>
          </w:tcPr>
          <w:p w14:paraId="31D3425B" w14:textId="77777777" w:rsidR="00750BEF" w:rsidRDefault="00000000">
            <w:r>
              <w:rPr>
                <w:color w:val="262626"/>
                <w:sz w:val="18"/>
                <w:szCs w:val="18"/>
              </w:rPr>
              <w:t>1</w:t>
            </w:r>
          </w:p>
        </w:tc>
        <w:tc>
          <w:tcPr>
            <w:tcW w:w="3300" w:type="dxa"/>
            <w:shd w:val="clear" w:color="auto" w:fill="FFFFFF"/>
            <w:tcMar>
              <w:top w:w="70" w:type="dxa"/>
              <w:left w:w="120" w:type="dxa"/>
              <w:bottom w:w="70" w:type="dxa"/>
              <w:right w:w="120" w:type="dxa"/>
            </w:tcMar>
            <w:vAlign w:val="center"/>
          </w:tcPr>
          <w:p w14:paraId="10A5722E" w14:textId="77777777" w:rsidR="00750BEF" w:rsidRDefault="00000000">
            <w:r>
              <w:rPr>
                <w:color w:val="262626"/>
                <w:sz w:val="18"/>
                <w:szCs w:val="18"/>
              </w:rPr>
              <w:t>2025-11-10 → 2025-12-29</w:t>
            </w:r>
          </w:p>
        </w:tc>
        <w:tc>
          <w:tcPr>
            <w:tcW w:w="1400" w:type="dxa"/>
            <w:shd w:val="clear" w:color="auto" w:fill="FFFFFF"/>
            <w:tcMar>
              <w:top w:w="70" w:type="dxa"/>
              <w:left w:w="120" w:type="dxa"/>
              <w:bottom w:w="70" w:type="dxa"/>
              <w:right w:w="120" w:type="dxa"/>
            </w:tcMar>
            <w:vAlign w:val="center"/>
          </w:tcPr>
          <w:p w14:paraId="361A0F60" w14:textId="77777777" w:rsidR="00750BEF" w:rsidRDefault="00000000">
            <w:r>
              <w:rPr>
                <w:color w:val="262626"/>
                <w:sz w:val="18"/>
                <w:szCs w:val="18"/>
              </w:rPr>
              <w:t>39,422</w:t>
            </w:r>
          </w:p>
        </w:tc>
        <w:tc>
          <w:tcPr>
            <w:tcW w:w="1500" w:type="dxa"/>
            <w:shd w:val="clear" w:color="auto" w:fill="FFFFFF"/>
            <w:tcMar>
              <w:top w:w="70" w:type="dxa"/>
              <w:left w:w="120" w:type="dxa"/>
              <w:bottom w:w="70" w:type="dxa"/>
              <w:right w:w="120" w:type="dxa"/>
            </w:tcMar>
            <w:vAlign w:val="center"/>
          </w:tcPr>
          <w:p w14:paraId="20CCA65A" w14:textId="77777777" w:rsidR="00750BEF" w:rsidRDefault="00000000">
            <w:r>
              <w:rPr>
                <w:color w:val="262626"/>
                <w:sz w:val="18"/>
                <w:szCs w:val="18"/>
              </w:rPr>
              <w:t>0.354</w:t>
            </w:r>
          </w:p>
        </w:tc>
        <w:tc>
          <w:tcPr>
            <w:tcW w:w="1600" w:type="dxa"/>
            <w:shd w:val="clear" w:color="auto" w:fill="FFFFFF"/>
            <w:tcMar>
              <w:top w:w="70" w:type="dxa"/>
              <w:left w:w="120" w:type="dxa"/>
              <w:bottom w:w="70" w:type="dxa"/>
              <w:right w:w="120" w:type="dxa"/>
            </w:tcMar>
            <w:vAlign w:val="center"/>
          </w:tcPr>
          <w:p w14:paraId="66168151" w14:textId="77777777" w:rsidR="00750BEF" w:rsidRDefault="00000000">
            <w:r>
              <w:rPr>
                <w:color w:val="262626"/>
                <w:sz w:val="18"/>
                <w:szCs w:val="18"/>
              </w:rPr>
              <w:t>0.393</w:t>
            </w:r>
          </w:p>
        </w:tc>
        <w:tc>
          <w:tcPr>
            <w:tcW w:w="1500" w:type="dxa"/>
            <w:shd w:val="clear" w:color="auto" w:fill="FFFFFF"/>
            <w:tcMar>
              <w:top w:w="70" w:type="dxa"/>
              <w:left w:w="120" w:type="dxa"/>
              <w:bottom w:w="70" w:type="dxa"/>
              <w:right w:w="120" w:type="dxa"/>
            </w:tcMar>
            <w:vAlign w:val="center"/>
          </w:tcPr>
          <w:p w14:paraId="086BEA3A" w14:textId="77777777" w:rsidR="00750BEF" w:rsidRDefault="00000000">
            <w:r>
              <w:rPr>
                <w:color w:val="262626"/>
                <w:sz w:val="18"/>
                <w:szCs w:val="18"/>
              </w:rPr>
              <w:t>9.9%</w:t>
            </w:r>
          </w:p>
        </w:tc>
      </w:tr>
      <w:tr w:rsidR="00750BEF" w14:paraId="23987380" w14:textId="77777777">
        <w:tblPrEx>
          <w:tblCellMar>
            <w:top w:w="0" w:type="dxa"/>
            <w:bottom w:w="0" w:type="dxa"/>
          </w:tblCellMar>
        </w:tblPrEx>
        <w:tc>
          <w:tcPr>
            <w:tcW w:w="900" w:type="dxa"/>
            <w:shd w:val="clear" w:color="auto" w:fill="F2F6FB"/>
            <w:tcMar>
              <w:top w:w="70" w:type="dxa"/>
              <w:left w:w="120" w:type="dxa"/>
              <w:bottom w:w="70" w:type="dxa"/>
              <w:right w:w="120" w:type="dxa"/>
            </w:tcMar>
            <w:vAlign w:val="center"/>
          </w:tcPr>
          <w:p w14:paraId="7FF93AF9" w14:textId="77777777" w:rsidR="00750BEF" w:rsidRDefault="00000000">
            <w:r>
              <w:rPr>
                <w:color w:val="262626"/>
                <w:sz w:val="18"/>
                <w:szCs w:val="18"/>
              </w:rPr>
              <w:t>2</w:t>
            </w:r>
          </w:p>
        </w:tc>
        <w:tc>
          <w:tcPr>
            <w:tcW w:w="3300" w:type="dxa"/>
            <w:shd w:val="clear" w:color="auto" w:fill="F2F6FB"/>
            <w:tcMar>
              <w:top w:w="70" w:type="dxa"/>
              <w:left w:w="120" w:type="dxa"/>
              <w:bottom w:w="70" w:type="dxa"/>
              <w:right w:w="120" w:type="dxa"/>
            </w:tcMar>
            <w:vAlign w:val="center"/>
          </w:tcPr>
          <w:p w14:paraId="17585A1F" w14:textId="77777777" w:rsidR="00750BEF" w:rsidRDefault="00000000">
            <w:r>
              <w:rPr>
                <w:color w:val="262626"/>
                <w:sz w:val="18"/>
                <w:szCs w:val="18"/>
              </w:rPr>
              <w:t>2025-09-15 → 2025-11-03</w:t>
            </w:r>
          </w:p>
        </w:tc>
        <w:tc>
          <w:tcPr>
            <w:tcW w:w="1400" w:type="dxa"/>
            <w:shd w:val="clear" w:color="auto" w:fill="F2F6FB"/>
            <w:tcMar>
              <w:top w:w="70" w:type="dxa"/>
              <w:left w:w="120" w:type="dxa"/>
              <w:bottom w:w="70" w:type="dxa"/>
              <w:right w:w="120" w:type="dxa"/>
            </w:tcMar>
            <w:vAlign w:val="center"/>
          </w:tcPr>
          <w:p w14:paraId="33860DE3" w14:textId="77777777" w:rsidR="00750BEF" w:rsidRDefault="00000000">
            <w:r>
              <w:rPr>
                <w:color w:val="262626"/>
                <w:sz w:val="18"/>
                <w:szCs w:val="18"/>
              </w:rPr>
              <w:t>39,810</w:t>
            </w:r>
          </w:p>
        </w:tc>
        <w:tc>
          <w:tcPr>
            <w:tcW w:w="1500" w:type="dxa"/>
            <w:shd w:val="clear" w:color="auto" w:fill="F2F6FB"/>
            <w:tcMar>
              <w:top w:w="70" w:type="dxa"/>
              <w:left w:w="120" w:type="dxa"/>
              <w:bottom w:w="70" w:type="dxa"/>
              <w:right w:w="120" w:type="dxa"/>
            </w:tcMar>
            <w:vAlign w:val="center"/>
          </w:tcPr>
          <w:p w14:paraId="38CF80E7" w14:textId="77777777" w:rsidR="00750BEF" w:rsidRDefault="00000000">
            <w:r>
              <w:rPr>
                <w:color w:val="262626"/>
                <w:sz w:val="18"/>
                <w:szCs w:val="18"/>
              </w:rPr>
              <w:t>0.279</w:t>
            </w:r>
          </w:p>
        </w:tc>
        <w:tc>
          <w:tcPr>
            <w:tcW w:w="1600" w:type="dxa"/>
            <w:shd w:val="clear" w:color="auto" w:fill="F2F6FB"/>
            <w:tcMar>
              <w:top w:w="70" w:type="dxa"/>
              <w:left w:w="120" w:type="dxa"/>
              <w:bottom w:w="70" w:type="dxa"/>
              <w:right w:w="120" w:type="dxa"/>
            </w:tcMar>
            <w:vAlign w:val="center"/>
          </w:tcPr>
          <w:p w14:paraId="0B90E3AE" w14:textId="77777777" w:rsidR="00750BEF" w:rsidRDefault="00000000">
            <w:r>
              <w:rPr>
                <w:color w:val="262626"/>
                <w:sz w:val="18"/>
                <w:szCs w:val="18"/>
              </w:rPr>
              <w:t>0.361</w:t>
            </w:r>
          </w:p>
        </w:tc>
        <w:tc>
          <w:tcPr>
            <w:tcW w:w="1500" w:type="dxa"/>
            <w:shd w:val="clear" w:color="auto" w:fill="F2F6FB"/>
            <w:tcMar>
              <w:top w:w="70" w:type="dxa"/>
              <w:left w:w="120" w:type="dxa"/>
              <w:bottom w:w="70" w:type="dxa"/>
              <w:right w:w="120" w:type="dxa"/>
            </w:tcMar>
            <w:vAlign w:val="center"/>
          </w:tcPr>
          <w:p w14:paraId="507B41CF" w14:textId="77777777" w:rsidR="00750BEF" w:rsidRDefault="00000000">
            <w:r>
              <w:rPr>
                <w:color w:val="262626"/>
                <w:sz w:val="18"/>
                <w:szCs w:val="18"/>
              </w:rPr>
              <w:t>22.8%</w:t>
            </w:r>
          </w:p>
        </w:tc>
      </w:tr>
      <w:tr w:rsidR="00750BEF" w14:paraId="0C570F67" w14:textId="77777777">
        <w:tblPrEx>
          <w:tblCellMar>
            <w:top w:w="0" w:type="dxa"/>
            <w:bottom w:w="0" w:type="dxa"/>
          </w:tblCellMar>
        </w:tblPrEx>
        <w:tc>
          <w:tcPr>
            <w:tcW w:w="900" w:type="dxa"/>
            <w:shd w:val="clear" w:color="auto" w:fill="FFFFFF"/>
            <w:tcMar>
              <w:top w:w="70" w:type="dxa"/>
              <w:left w:w="120" w:type="dxa"/>
              <w:bottom w:w="70" w:type="dxa"/>
              <w:right w:w="120" w:type="dxa"/>
            </w:tcMar>
            <w:vAlign w:val="center"/>
          </w:tcPr>
          <w:p w14:paraId="2A93AC0D" w14:textId="77777777" w:rsidR="00750BEF" w:rsidRDefault="00000000">
            <w:r>
              <w:rPr>
                <w:color w:val="262626"/>
                <w:sz w:val="18"/>
                <w:szCs w:val="18"/>
              </w:rPr>
              <w:t>3</w:t>
            </w:r>
          </w:p>
        </w:tc>
        <w:tc>
          <w:tcPr>
            <w:tcW w:w="3300" w:type="dxa"/>
            <w:shd w:val="clear" w:color="auto" w:fill="FFFFFF"/>
            <w:tcMar>
              <w:top w:w="70" w:type="dxa"/>
              <w:left w:w="120" w:type="dxa"/>
              <w:bottom w:w="70" w:type="dxa"/>
              <w:right w:w="120" w:type="dxa"/>
            </w:tcMar>
            <w:vAlign w:val="center"/>
          </w:tcPr>
          <w:p w14:paraId="7E3C2B30" w14:textId="77777777" w:rsidR="00750BEF" w:rsidRDefault="00000000">
            <w:r>
              <w:rPr>
                <w:color w:val="262626"/>
                <w:sz w:val="18"/>
                <w:szCs w:val="18"/>
              </w:rPr>
              <w:t>2025-07-21 → 2025-09-08</w:t>
            </w:r>
          </w:p>
        </w:tc>
        <w:tc>
          <w:tcPr>
            <w:tcW w:w="1400" w:type="dxa"/>
            <w:shd w:val="clear" w:color="auto" w:fill="FFFFFF"/>
            <w:tcMar>
              <w:top w:w="70" w:type="dxa"/>
              <w:left w:w="120" w:type="dxa"/>
              <w:bottom w:w="70" w:type="dxa"/>
              <w:right w:w="120" w:type="dxa"/>
            </w:tcMar>
            <w:vAlign w:val="center"/>
          </w:tcPr>
          <w:p w14:paraId="6551C0AE" w14:textId="77777777" w:rsidR="00750BEF" w:rsidRDefault="00000000">
            <w:r>
              <w:rPr>
                <w:color w:val="262626"/>
                <w:sz w:val="18"/>
                <w:szCs w:val="18"/>
              </w:rPr>
              <w:t>40,000</w:t>
            </w:r>
          </w:p>
        </w:tc>
        <w:tc>
          <w:tcPr>
            <w:tcW w:w="1500" w:type="dxa"/>
            <w:shd w:val="clear" w:color="auto" w:fill="FFFFFF"/>
            <w:tcMar>
              <w:top w:w="70" w:type="dxa"/>
              <w:left w:w="120" w:type="dxa"/>
              <w:bottom w:w="70" w:type="dxa"/>
              <w:right w:w="120" w:type="dxa"/>
            </w:tcMar>
            <w:vAlign w:val="center"/>
          </w:tcPr>
          <w:p w14:paraId="0C59B0F3" w14:textId="77777777" w:rsidR="00750BEF" w:rsidRDefault="00000000">
            <w:r>
              <w:rPr>
                <w:color w:val="262626"/>
                <w:sz w:val="18"/>
                <w:szCs w:val="18"/>
              </w:rPr>
              <w:t>0.264</w:t>
            </w:r>
          </w:p>
        </w:tc>
        <w:tc>
          <w:tcPr>
            <w:tcW w:w="1600" w:type="dxa"/>
            <w:shd w:val="clear" w:color="auto" w:fill="FFFFFF"/>
            <w:tcMar>
              <w:top w:w="70" w:type="dxa"/>
              <w:left w:w="120" w:type="dxa"/>
              <w:bottom w:w="70" w:type="dxa"/>
              <w:right w:w="120" w:type="dxa"/>
            </w:tcMar>
            <w:vAlign w:val="center"/>
          </w:tcPr>
          <w:p w14:paraId="67E616AB" w14:textId="77777777" w:rsidR="00750BEF" w:rsidRDefault="00000000">
            <w:r>
              <w:rPr>
                <w:color w:val="262626"/>
                <w:sz w:val="18"/>
                <w:szCs w:val="18"/>
              </w:rPr>
              <w:t>0.351</w:t>
            </w:r>
          </w:p>
        </w:tc>
        <w:tc>
          <w:tcPr>
            <w:tcW w:w="1500" w:type="dxa"/>
            <w:shd w:val="clear" w:color="auto" w:fill="FFFFFF"/>
            <w:tcMar>
              <w:top w:w="70" w:type="dxa"/>
              <w:left w:w="120" w:type="dxa"/>
              <w:bottom w:w="70" w:type="dxa"/>
              <w:right w:w="120" w:type="dxa"/>
            </w:tcMar>
            <w:vAlign w:val="center"/>
          </w:tcPr>
          <w:p w14:paraId="01008766" w14:textId="77777777" w:rsidR="00750BEF" w:rsidRDefault="00000000">
            <w:r>
              <w:rPr>
                <w:color w:val="262626"/>
                <w:sz w:val="18"/>
                <w:szCs w:val="18"/>
              </w:rPr>
              <w:t>24.7%</w:t>
            </w:r>
          </w:p>
        </w:tc>
      </w:tr>
      <w:tr w:rsidR="00750BEF" w14:paraId="039A17A9" w14:textId="77777777">
        <w:tblPrEx>
          <w:tblBorders>
            <w:insideH w:val="none" w:sz="0" w:space="0" w:color="FFFFFF"/>
            <w:insideV w:val="none" w:sz="0" w:space="0" w:color="FFFFFF"/>
          </w:tblBorders>
          <w:tblCellMar>
            <w:top w:w="0" w:type="dxa"/>
            <w:bottom w:w="0" w:type="dxa"/>
          </w:tblCellMar>
        </w:tblPrEx>
        <w:trPr>
          <w:gridAfter w:val="5"/>
          <w:wAfter w:w="10100" w:type="dxa"/>
        </w:trPr>
        <w:tc>
          <w:tcPr>
            <w:tcW w:w="0" w:type="auto"/>
            <w:shd w:val="clear" w:color="auto" w:fill="DCE6F1"/>
            <w:tcMar>
              <w:top w:w="160" w:type="dxa"/>
              <w:left w:w="220" w:type="dxa"/>
              <w:bottom w:w="160" w:type="dxa"/>
              <w:right w:w="220" w:type="dxa"/>
            </w:tcMar>
            <w:vAlign w:val="center"/>
          </w:tcPr>
          <w:p w14:paraId="02F69081" w14:textId="77777777" w:rsidR="00750BEF" w:rsidRDefault="00000000">
            <w:r>
              <w:rPr>
                <w:b/>
                <w:bCs/>
                <w:color w:val="1F3864"/>
                <w:sz w:val="19"/>
                <w:szCs w:val="19"/>
              </w:rPr>
              <w:t>MODEL PERFORMANCE</w:t>
            </w:r>
          </w:p>
          <w:p w14:paraId="481258AD" w14:textId="77777777" w:rsidR="00750BEF" w:rsidRDefault="00000000">
            <w:pPr>
              <w:spacing w:before="40"/>
            </w:pPr>
            <w:r>
              <w:rPr>
                <w:rFonts w:ascii="Cambria" w:eastAsia="Cambria" w:hAnsi="Cambria" w:cs="Cambria"/>
                <w:b/>
                <w:bCs/>
                <w:color w:val="2E75B6"/>
                <w:sz w:val="30"/>
                <w:szCs w:val="30"/>
              </w:rPr>
              <w:t>Beats baseline by 9.9%–24.7%</w:t>
            </w:r>
          </w:p>
          <w:p w14:paraId="02E0C2B4" w14:textId="51A0764D" w:rsidR="00750BEF" w:rsidRDefault="00000000">
            <w:pPr>
              <w:spacing w:before="40"/>
            </w:pPr>
            <w:r>
              <w:rPr>
                <w:i/>
                <w:iCs/>
                <w:color w:val="595959"/>
              </w:rPr>
              <w:t xml:space="preserve">Consistently across all three independent </w:t>
            </w:r>
            <w:proofErr w:type="spellStart"/>
            <w:r>
              <w:rPr>
                <w:i/>
                <w:iCs/>
                <w:color w:val="595959"/>
              </w:rPr>
              <w:t>backtest</w:t>
            </w:r>
            <w:proofErr w:type="spellEnd"/>
            <w:r>
              <w:rPr>
                <w:i/>
                <w:iCs/>
                <w:color w:val="595959"/>
              </w:rPr>
              <w:t xml:space="preserve"> periods </w:t>
            </w:r>
            <w:r w:rsidR="00C84330">
              <w:rPr>
                <w:i/>
                <w:iCs/>
                <w:color w:val="595959"/>
              </w:rPr>
              <w:t>-</w:t>
            </w:r>
            <w:r>
              <w:rPr>
                <w:i/>
                <w:iCs/>
                <w:color w:val="595959"/>
              </w:rPr>
              <w:t xml:space="preserve"> never worse than the seasonal-naive baseline.</w:t>
            </w:r>
          </w:p>
        </w:tc>
      </w:tr>
    </w:tbl>
    <w:p w14:paraId="498A5E93" w14:textId="77777777" w:rsidR="00750BEF" w:rsidRDefault="00000000">
      <w:pPr>
        <w:pStyle w:val="Heading2"/>
        <w:spacing w:before="320" w:after="140"/>
      </w:pPr>
      <w:r>
        <w:rPr>
          <w:rFonts w:ascii="Cambria" w:eastAsia="Cambria" w:hAnsi="Cambria" w:cs="Cambria"/>
          <w:b/>
          <w:bCs/>
          <w:color w:val="2E75B6"/>
          <w:sz w:val="24"/>
          <w:szCs w:val="24"/>
        </w:rPr>
        <w:t>6.5 What Drives the Forecast</w:t>
      </w:r>
    </w:p>
    <w:p w14:paraId="5C5B165E" w14:textId="77777777" w:rsidR="00750BEF" w:rsidRDefault="00000000">
      <w:pPr>
        <w:spacing w:after="160" w:line="276" w:lineRule="auto"/>
      </w:pPr>
      <w:r>
        <w:rPr>
          <w:color w:val="262626"/>
        </w:rPr>
        <w:t>Feature importance from the final model, trained on all available data:</w:t>
      </w:r>
    </w:p>
    <w:tbl>
      <w:tblPr>
        <w:tblW w:w="8900" w:type="dxa"/>
        <w:tblBorders>
          <w:top w:val="single" w:sz="4" w:space="0" w:color="B8C7DA"/>
          <w:left w:val="single" w:sz="4" w:space="0" w:color="B8C7DA"/>
          <w:bottom w:val="single" w:sz="4" w:space="0" w:color="B8C7DA"/>
          <w:right w:val="single" w:sz="4" w:space="0" w:color="B8C7DA"/>
          <w:insideH w:val="single" w:sz="4" w:space="0" w:color="B8C7DA"/>
          <w:insideV w:val="single" w:sz="4" w:space="0" w:color="B8C7DA"/>
        </w:tblBorders>
        <w:tblCellMar>
          <w:left w:w="10" w:type="dxa"/>
          <w:right w:w="10" w:type="dxa"/>
        </w:tblCellMar>
        <w:tblLook w:val="04A0" w:firstRow="1" w:lastRow="0" w:firstColumn="1" w:lastColumn="0" w:noHBand="0" w:noVBand="1"/>
      </w:tblPr>
      <w:tblGrid>
        <w:gridCol w:w="1100"/>
        <w:gridCol w:w="5200"/>
        <w:gridCol w:w="2600"/>
      </w:tblGrid>
      <w:tr w:rsidR="00750BEF" w14:paraId="662861DA" w14:textId="77777777">
        <w:tblPrEx>
          <w:tblCellMar>
            <w:top w:w="0" w:type="dxa"/>
            <w:bottom w:w="0" w:type="dxa"/>
          </w:tblCellMar>
        </w:tblPrEx>
        <w:trPr>
          <w:tblHeader/>
        </w:trPr>
        <w:tc>
          <w:tcPr>
            <w:tcW w:w="1100" w:type="dxa"/>
            <w:shd w:val="clear" w:color="auto" w:fill="1F3864"/>
            <w:tcMar>
              <w:top w:w="80" w:type="dxa"/>
              <w:left w:w="120" w:type="dxa"/>
              <w:bottom w:w="80" w:type="dxa"/>
              <w:right w:w="120" w:type="dxa"/>
            </w:tcMar>
            <w:vAlign w:val="center"/>
          </w:tcPr>
          <w:p w14:paraId="2D75F110" w14:textId="77777777" w:rsidR="00750BEF" w:rsidRDefault="00000000">
            <w:r>
              <w:rPr>
                <w:b/>
                <w:bCs/>
                <w:color w:val="FFFFFF"/>
                <w:sz w:val="18"/>
                <w:szCs w:val="18"/>
              </w:rPr>
              <w:t>Rank</w:t>
            </w:r>
          </w:p>
        </w:tc>
        <w:tc>
          <w:tcPr>
            <w:tcW w:w="5200" w:type="dxa"/>
            <w:shd w:val="clear" w:color="auto" w:fill="1F3864"/>
            <w:tcMar>
              <w:top w:w="80" w:type="dxa"/>
              <w:left w:w="120" w:type="dxa"/>
              <w:bottom w:w="80" w:type="dxa"/>
              <w:right w:w="120" w:type="dxa"/>
            </w:tcMar>
            <w:vAlign w:val="center"/>
          </w:tcPr>
          <w:p w14:paraId="20ADAF48" w14:textId="77777777" w:rsidR="00750BEF" w:rsidRDefault="00000000">
            <w:r>
              <w:rPr>
                <w:b/>
                <w:bCs/>
                <w:color w:val="FFFFFF"/>
                <w:sz w:val="18"/>
                <w:szCs w:val="18"/>
              </w:rPr>
              <w:t>Feature</w:t>
            </w:r>
          </w:p>
        </w:tc>
        <w:tc>
          <w:tcPr>
            <w:tcW w:w="2600" w:type="dxa"/>
            <w:shd w:val="clear" w:color="auto" w:fill="1F3864"/>
            <w:tcMar>
              <w:top w:w="80" w:type="dxa"/>
              <w:left w:w="120" w:type="dxa"/>
              <w:bottom w:w="80" w:type="dxa"/>
              <w:right w:w="120" w:type="dxa"/>
            </w:tcMar>
            <w:vAlign w:val="center"/>
          </w:tcPr>
          <w:p w14:paraId="422A2709" w14:textId="77777777" w:rsidR="00750BEF" w:rsidRDefault="00000000">
            <w:r>
              <w:rPr>
                <w:b/>
                <w:bCs/>
                <w:color w:val="FFFFFF"/>
                <w:sz w:val="18"/>
                <w:szCs w:val="18"/>
              </w:rPr>
              <w:t>Relative Importance</w:t>
            </w:r>
          </w:p>
        </w:tc>
      </w:tr>
      <w:tr w:rsidR="00750BEF" w14:paraId="02107803" w14:textId="77777777">
        <w:tblPrEx>
          <w:tblCellMar>
            <w:top w:w="0" w:type="dxa"/>
            <w:bottom w:w="0" w:type="dxa"/>
          </w:tblCellMar>
        </w:tblPrEx>
        <w:tc>
          <w:tcPr>
            <w:tcW w:w="1100" w:type="dxa"/>
            <w:shd w:val="clear" w:color="auto" w:fill="FFFFFF"/>
            <w:tcMar>
              <w:top w:w="70" w:type="dxa"/>
              <w:left w:w="120" w:type="dxa"/>
              <w:bottom w:w="70" w:type="dxa"/>
              <w:right w:w="120" w:type="dxa"/>
            </w:tcMar>
            <w:vAlign w:val="center"/>
          </w:tcPr>
          <w:p w14:paraId="363EE361" w14:textId="77777777" w:rsidR="00750BEF" w:rsidRDefault="00000000">
            <w:r>
              <w:rPr>
                <w:color w:val="262626"/>
                <w:sz w:val="18"/>
                <w:szCs w:val="18"/>
              </w:rPr>
              <w:t>1</w:t>
            </w:r>
          </w:p>
        </w:tc>
        <w:tc>
          <w:tcPr>
            <w:tcW w:w="5200" w:type="dxa"/>
            <w:shd w:val="clear" w:color="auto" w:fill="FFFFFF"/>
            <w:tcMar>
              <w:top w:w="70" w:type="dxa"/>
              <w:left w:w="120" w:type="dxa"/>
              <w:bottom w:w="70" w:type="dxa"/>
              <w:right w:w="120" w:type="dxa"/>
            </w:tcMar>
            <w:vAlign w:val="center"/>
          </w:tcPr>
          <w:p w14:paraId="25A5CB65" w14:textId="77777777" w:rsidR="00750BEF" w:rsidRDefault="00000000">
            <w:r>
              <w:rPr>
                <w:color w:val="262626"/>
                <w:sz w:val="18"/>
                <w:szCs w:val="18"/>
              </w:rPr>
              <w:t>units_lag_52 (same week, last year)</w:t>
            </w:r>
          </w:p>
        </w:tc>
        <w:tc>
          <w:tcPr>
            <w:tcW w:w="2600" w:type="dxa"/>
            <w:shd w:val="clear" w:color="auto" w:fill="FFFFFF"/>
            <w:tcMar>
              <w:top w:w="70" w:type="dxa"/>
              <w:left w:w="120" w:type="dxa"/>
              <w:bottom w:w="70" w:type="dxa"/>
              <w:right w:w="120" w:type="dxa"/>
            </w:tcMar>
            <w:vAlign w:val="center"/>
          </w:tcPr>
          <w:p w14:paraId="64789C49" w14:textId="77777777" w:rsidR="00750BEF" w:rsidRDefault="00000000">
            <w:r>
              <w:rPr>
                <w:color w:val="262626"/>
                <w:sz w:val="18"/>
                <w:szCs w:val="18"/>
              </w:rPr>
              <w:t>1,583</w:t>
            </w:r>
          </w:p>
        </w:tc>
      </w:tr>
      <w:tr w:rsidR="00750BEF" w14:paraId="1E28EE39" w14:textId="77777777">
        <w:tblPrEx>
          <w:tblCellMar>
            <w:top w:w="0" w:type="dxa"/>
            <w:bottom w:w="0" w:type="dxa"/>
          </w:tblCellMar>
        </w:tblPrEx>
        <w:tc>
          <w:tcPr>
            <w:tcW w:w="1100" w:type="dxa"/>
            <w:shd w:val="clear" w:color="auto" w:fill="F2F6FB"/>
            <w:tcMar>
              <w:top w:w="70" w:type="dxa"/>
              <w:left w:w="120" w:type="dxa"/>
              <w:bottom w:w="70" w:type="dxa"/>
              <w:right w:w="120" w:type="dxa"/>
            </w:tcMar>
            <w:vAlign w:val="center"/>
          </w:tcPr>
          <w:p w14:paraId="4CD8B640" w14:textId="77777777" w:rsidR="00750BEF" w:rsidRDefault="00000000">
            <w:r>
              <w:rPr>
                <w:color w:val="262626"/>
                <w:sz w:val="18"/>
                <w:szCs w:val="18"/>
              </w:rPr>
              <w:t>2</w:t>
            </w:r>
          </w:p>
        </w:tc>
        <w:tc>
          <w:tcPr>
            <w:tcW w:w="5200" w:type="dxa"/>
            <w:shd w:val="clear" w:color="auto" w:fill="F2F6FB"/>
            <w:tcMar>
              <w:top w:w="70" w:type="dxa"/>
              <w:left w:w="120" w:type="dxa"/>
              <w:bottom w:w="70" w:type="dxa"/>
              <w:right w:w="120" w:type="dxa"/>
            </w:tcMar>
            <w:vAlign w:val="center"/>
          </w:tcPr>
          <w:p w14:paraId="30D480B5" w14:textId="77777777" w:rsidR="00750BEF" w:rsidRDefault="00000000">
            <w:r>
              <w:rPr>
                <w:color w:val="262626"/>
                <w:sz w:val="18"/>
                <w:szCs w:val="18"/>
              </w:rPr>
              <w:t>month</w:t>
            </w:r>
          </w:p>
        </w:tc>
        <w:tc>
          <w:tcPr>
            <w:tcW w:w="2600" w:type="dxa"/>
            <w:shd w:val="clear" w:color="auto" w:fill="F2F6FB"/>
            <w:tcMar>
              <w:top w:w="70" w:type="dxa"/>
              <w:left w:w="120" w:type="dxa"/>
              <w:bottom w:w="70" w:type="dxa"/>
              <w:right w:w="120" w:type="dxa"/>
            </w:tcMar>
            <w:vAlign w:val="center"/>
          </w:tcPr>
          <w:p w14:paraId="635A66DC" w14:textId="77777777" w:rsidR="00750BEF" w:rsidRDefault="00000000">
            <w:r>
              <w:rPr>
                <w:color w:val="262626"/>
                <w:sz w:val="18"/>
                <w:szCs w:val="18"/>
              </w:rPr>
              <w:t>1,436</w:t>
            </w:r>
          </w:p>
        </w:tc>
      </w:tr>
      <w:tr w:rsidR="00750BEF" w14:paraId="52DCD01D" w14:textId="77777777">
        <w:tblPrEx>
          <w:tblCellMar>
            <w:top w:w="0" w:type="dxa"/>
            <w:bottom w:w="0" w:type="dxa"/>
          </w:tblCellMar>
        </w:tblPrEx>
        <w:tc>
          <w:tcPr>
            <w:tcW w:w="1100" w:type="dxa"/>
            <w:shd w:val="clear" w:color="auto" w:fill="FFFFFF"/>
            <w:tcMar>
              <w:top w:w="70" w:type="dxa"/>
              <w:left w:w="120" w:type="dxa"/>
              <w:bottom w:w="70" w:type="dxa"/>
              <w:right w:w="120" w:type="dxa"/>
            </w:tcMar>
            <w:vAlign w:val="center"/>
          </w:tcPr>
          <w:p w14:paraId="2347D48E" w14:textId="77777777" w:rsidR="00750BEF" w:rsidRDefault="00000000">
            <w:r>
              <w:rPr>
                <w:color w:val="262626"/>
                <w:sz w:val="18"/>
                <w:szCs w:val="18"/>
              </w:rPr>
              <w:t>3</w:t>
            </w:r>
          </w:p>
        </w:tc>
        <w:tc>
          <w:tcPr>
            <w:tcW w:w="5200" w:type="dxa"/>
            <w:shd w:val="clear" w:color="auto" w:fill="FFFFFF"/>
            <w:tcMar>
              <w:top w:w="70" w:type="dxa"/>
              <w:left w:w="120" w:type="dxa"/>
              <w:bottom w:w="70" w:type="dxa"/>
              <w:right w:w="120" w:type="dxa"/>
            </w:tcMar>
            <w:vAlign w:val="center"/>
          </w:tcPr>
          <w:p w14:paraId="15B208E1" w14:textId="77777777" w:rsidR="00750BEF" w:rsidRDefault="00000000">
            <w:r>
              <w:rPr>
                <w:color w:val="262626"/>
                <w:sz w:val="18"/>
                <w:szCs w:val="18"/>
              </w:rPr>
              <w:t>units_lag_8</w:t>
            </w:r>
          </w:p>
        </w:tc>
        <w:tc>
          <w:tcPr>
            <w:tcW w:w="2600" w:type="dxa"/>
            <w:shd w:val="clear" w:color="auto" w:fill="FFFFFF"/>
            <w:tcMar>
              <w:top w:w="70" w:type="dxa"/>
              <w:left w:w="120" w:type="dxa"/>
              <w:bottom w:w="70" w:type="dxa"/>
              <w:right w:w="120" w:type="dxa"/>
            </w:tcMar>
            <w:vAlign w:val="center"/>
          </w:tcPr>
          <w:p w14:paraId="6A0B698A" w14:textId="77777777" w:rsidR="00750BEF" w:rsidRDefault="00000000">
            <w:r>
              <w:rPr>
                <w:color w:val="262626"/>
                <w:sz w:val="18"/>
                <w:szCs w:val="18"/>
              </w:rPr>
              <w:t>1,408</w:t>
            </w:r>
          </w:p>
        </w:tc>
      </w:tr>
      <w:tr w:rsidR="00750BEF" w14:paraId="286604C9" w14:textId="77777777">
        <w:tblPrEx>
          <w:tblCellMar>
            <w:top w:w="0" w:type="dxa"/>
            <w:bottom w:w="0" w:type="dxa"/>
          </w:tblCellMar>
        </w:tblPrEx>
        <w:tc>
          <w:tcPr>
            <w:tcW w:w="1100" w:type="dxa"/>
            <w:shd w:val="clear" w:color="auto" w:fill="F2F6FB"/>
            <w:tcMar>
              <w:top w:w="70" w:type="dxa"/>
              <w:left w:w="120" w:type="dxa"/>
              <w:bottom w:w="70" w:type="dxa"/>
              <w:right w:w="120" w:type="dxa"/>
            </w:tcMar>
            <w:vAlign w:val="center"/>
          </w:tcPr>
          <w:p w14:paraId="7C28C179" w14:textId="77777777" w:rsidR="00750BEF" w:rsidRDefault="00000000">
            <w:r>
              <w:rPr>
                <w:color w:val="262626"/>
                <w:sz w:val="18"/>
                <w:szCs w:val="18"/>
              </w:rPr>
              <w:t>4</w:t>
            </w:r>
          </w:p>
        </w:tc>
        <w:tc>
          <w:tcPr>
            <w:tcW w:w="5200" w:type="dxa"/>
            <w:shd w:val="clear" w:color="auto" w:fill="F2F6FB"/>
            <w:tcMar>
              <w:top w:w="70" w:type="dxa"/>
              <w:left w:w="120" w:type="dxa"/>
              <w:bottom w:w="70" w:type="dxa"/>
              <w:right w:w="120" w:type="dxa"/>
            </w:tcMar>
            <w:vAlign w:val="center"/>
          </w:tcPr>
          <w:p w14:paraId="42933019" w14:textId="77777777" w:rsidR="00750BEF" w:rsidRDefault="00000000">
            <w:r>
              <w:rPr>
                <w:color w:val="262626"/>
                <w:sz w:val="18"/>
                <w:szCs w:val="18"/>
              </w:rPr>
              <w:t>units_lag_1</w:t>
            </w:r>
          </w:p>
        </w:tc>
        <w:tc>
          <w:tcPr>
            <w:tcW w:w="2600" w:type="dxa"/>
            <w:shd w:val="clear" w:color="auto" w:fill="F2F6FB"/>
            <w:tcMar>
              <w:top w:w="70" w:type="dxa"/>
              <w:left w:w="120" w:type="dxa"/>
              <w:bottom w:w="70" w:type="dxa"/>
              <w:right w:w="120" w:type="dxa"/>
            </w:tcMar>
            <w:vAlign w:val="center"/>
          </w:tcPr>
          <w:p w14:paraId="23A913B6" w14:textId="77777777" w:rsidR="00750BEF" w:rsidRDefault="00000000">
            <w:r>
              <w:rPr>
                <w:color w:val="262626"/>
                <w:sz w:val="18"/>
                <w:szCs w:val="18"/>
              </w:rPr>
              <w:t>1,054</w:t>
            </w:r>
          </w:p>
        </w:tc>
      </w:tr>
      <w:tr w:rsidR="00750BEF" w14:paraId="39542A04" w14:textId="77777777">
        <w:tblPrEx>
          <w:tblCellMar>
            <w:top w:w="0" w:type="dxa"/>
            <w:bottom w:w="0" w:type="dxa"/>
          </w:tblCellMar>
        </w:tblPrEx>
        <w:tc>
          <w:tcPr>
            <w:tcW w:w="1100" w:type="dxa"/>
            <w:shd w:val="clear" w:color="auto" w:fill="FFFFFF"/>
            <w:tcMar>
              <w:top w:w="70" w:type="dxa"/>
              <w:left w:w="120" w:type="dxa"/>
              <w:bottom w:w="70" w:type="dxa"/>
              <w:right w:w="120" w:type="dxa"/>
            </w:tcMar>
            <w:vAlign w:val="center"/>
          </w:tcPr>
          <w:p w14:paraId="6CD25A6C" w14:textId="77777777" w:rsidR="00750BEF" w:rsidRDefault="00000000">
            <w:r>
              <w:rPr>
                <w:color w:val="262626"/>
                <w:sz w:val="18"/>
                <w:szCs w:val="18"/>
              </w:rPr>
              <w:t>5</w:t>
            </w:r>
          </w:p>
        </w:tc>
        <w:tc>
          <w:tcPr>
            <w:tcW w:w="5200" w:type="dxa"/>
            <w:shd w:val="clear" w:color="auto" w:fill="FFFFFF"/>
            <w:tcMar>
              <w:top w:w="70" w:type="dxa"/>
              <w:left w:w="120" w:type="dxa"/>
              <w:bottom w:w="70" w:type="dxa"/>
              <w:right w:w="120" w:type="dxa"/>
            </w:tcMar>
            <w:vAlign w:val="center"/>
          </w:tcPr>
          <w:p w14:paraId="5CE3E568" w14:textId="77777777" w:rsidR="00750BEF" w:rsidRDefault="00000000">
            <w:r>
              <w:rPr>
                <w:color w:val="262626"/>
                <w:sz w:val="18"/>
                <w:szCs w:val="18"/>
              </w:rPr>
              <w:t>units_lag_2</w:t>
            </w:r>
          </w:p>
        </w:tc>
        <w:tc>
          <w:tcPr>
            <w:tcW w:w="2600" w:type="dxa"/>
            <w:shd w:val="clear" w:color="auto" w:fill="FFFFFF"/>
            <w:tcMar>
              <w:top w:w="70" w:type="dxa"/>
              <w:left w:w="120" w:type="dxa"/>
              <w:bottom w:w="70" w:type="dxa"/>
              <w:right w:w="120" w:type="dxa"/>
            </w:tcMar>
            <w:vAlign w:val="center"/>
          </w:tcPr>
          <w:p w14:paraId="2DE4B082" w14:textId="77777777" w:rsidR="00750BEF" w:rsidRDefault="00000000">
            <w:r>
              <w:rPr>
                <w:color w:val="262626"/>
                <w:sz w:val="18"/>
                <w:szCs w:val="18"/>
              </w:rPr>
              <w:t>956</w:t>
            </w:r>
          </w:p>
        </w:tc>
      </w:tr>
      <w:tr w:rsidR="00750BEF" w14:paraId="3FBAD472" w14:textId="77777777">
        <w:tblPrEx>
          <w:tblCellMar>
            <w:top w:w="0" w:type="dxa"/>
            <w:bottom w:w="0" w:type="dxa"/>
          </w:tblCellMar>
        </w:tblPrEx>
        <w:tc>
          <w:tcPr>
            <w:tcW w:w="1100" w:type="dxa"/>
            <w:shd w:val="clear" w:color="auto" w:fill="F2F6FB"/>
            <w:tcMar>
              <w:top w:w="70" w:type="dxa"/>
              <w:left w:w="120" w:type="dxa"/>
              <w:bottom w:w="70" w:type="dxa"/>
              <w:right w:w="120" w:type="dxa"/>
            </w:tcMar>
            <w:vAlign w:val="center"/>
          </w:tcPr>
          <w:p w14:paraId="6CDCBD88" w14:textId="77777777" w:rsidR="00750BEF" w:rsidRDefault="00000000">
            <w:r>
              <w:rPr>
                <w:color w:val="262626"/>
                <w:sz w:val="18"/>
                <w:szCs w:val="18"/>
              </w:rPr>
              <w:t>6</w:t>
            </w:r>
          </w:p>
        </w:tc>
        <w:tc>
          <w:tcPr>
            <w:tcW w:w="5200" w:type="dxa"/>
            <w:shd w:val="clear" w:color="auto" w:fill="F2F6FB"/>
            <w:tcMar>
              <w:top w:w="70" w:type="dxa"/>
              <w:left w:w="120" w:type="dxa"/>
              <w:bottom w:w="70" w:type="dxa"/>
              <w:right w:w="120" w:type="dxa"/>
            </w:tcMar>
            <w:vAlign w:val="center"/>
          </w:tcPr>
          <w:p w14:paraId="6B6001B1" w14:textId="77777777" w:rsidR="00750BEF" w:rsidRDefault="00000000">
            <w:r>
              <w:rPr>
                <w:color w:val="262626"/>
                <w:sz w:val="18"/>
                <w:szCs w:val="18"/>
              </w:rPr>
              <w:t>units_lag_4</w:t>
            </w:r>
          </w:p>
        </w:tc>
        <w:tc>
          <w:tcPr>
            <w:tcW w:w="2600" w:type="dxa"/>
            <w:shd w:val="clear" w:color="auto" w:fill="F2F6FB"/>
            <w:tcMar>
              <w:top w:w="70" w:type="dxa"/>
              <w:left w:w="120" w:type="dxa"/>
              <w:bottom w:w="70" w:type="dxa"/>
              <w:right w:w="120" w:type="dxa"/>
            </w:tcMar>
            <w:vAlign w:val="center"/>
          </w:tcPr>
          <w:p w14:paraId="5D2DC3BB" w14:textId="77777777" w:rsidR="00750BEF" w:rsidRDefault="00000000">
            <w:r>
              <w:rPr>
                <w:color w:val="262626"/>
                <w:sz w:val="18"/>
                <w:szCs w:val="18"/>
              </w:rPr>
              <w:t>863</w:t>
            </w:r>
          </w:p>
        </w:tc>
      </w:tr>
      <w:tr w:rsidR="00750BEF" w14:paraId="53DD3657" w14:textId="77777777">
        <w:tblPrEx>
          <w:tblCellMar>
            <w:top w:w="0" w:type="dxa"/>
            <w:bottom w:w="0" w:type="dxa"/>
          </w:tblCellMar>
        </w:tblPrEx>
        <w:tc>
          <w:tcPr>
            <w:tcW w:w="1100" w:type="dxa"/>
            <w:shd w:val="clear" w:color="auto" w:fill="FFFFFF"/>
            <w:tcMar>
              <w:top w:w="70" w:type="dxa"/>
              <w:left w:w="120" w:type="dxa"/>
              <w:bottom w:w="70" w:type="dxa"/>
              <w:right w:w="120" w:type="dxa"/>
            </w:tcMar>
            <w:vAlign w:val="center"/>
          </w:tcPr>
          <w:p w14:paraId="7D74E863" w14:textId="77777777" w:rsidR="00750BEF" w:rsidRDefault="00000000">
            <w:r>
              <w:rPr>
                <w:color w:val="262626"/>
                <w:sz w:val="18"/>
                <w:szCs w:val="18"/>
              </w:rPr>
              <w:t>7</w:t>
            </w:r>
          </w:p>
        </w:tc>
        <w:tc>
          <w:tcPr>
            <w:tcW w:w="5200" w:type="dxa"/>
            <w:shd w:val="clear" w:color="auto" w:fill="FFFFFF"/>
            <w:tcMar>
              <w:top w:w="70" w:type="dxa"/>
              <w:left w:w="120" w:type="dxa"/>
              <w:bottom w:w="70" w:type="dxa"/>
              <w:right w:w="120" w:type="dxa"/>
            </w:tcMar>
            <w:vAlign w:val="center"/>
          </w:tcPr>
          <w:p w14:paraId="0904090B" w14:textId="77777777" w:rsidR="00750BEF" w:rsidRDefault="00000000">
            <w:r>
              <w:rPr>
                <w:color w:val="262626"/>
                <w:sz w:val="18"/>
                <w:szCs w:val="18"/>
              </w:rPr>
              <w:t>units_rolling_mean_8</w:t>
            </w:r>
          </w:p>
        </w:tc>
        <w:tc>
          <w:tcPr>
            <w:tcW w:w="2600" w:type="dxa"/>
            <w:shd w:val="clear" w:color="auto" w:fill="FFFFFF"/>
            <w:tcMar>
              <w:top w:w="70" w:type="dxa"/>
              <w:left w:w="120" w:type="dxa"/>
              <w:bottom w:w="70" w:type="dxa"/>
              <w:right w:w="120" w:type="dxa"/>
            </w:tcMar>
            <w:vAlign w:val="center"/>
          </w:tcPr>
          <w:p w14:paraId="7ADB8DD6" w14:textId="77777777" w:rsidR="00750BEF" w:rsidRDefault="00000000">
            <w:r>
              <w:rPr>
                <w:color w:val="262626"/>
                <w:sz w:val="18"/>
                <w:szCs w:val="18"/>
              </w:rPr>
              <w:t>444</w:t>
            </w:r>
          </w:p>
        </w:tc>
      </w:tr>
      <w:tr w:rsidR="00750BEF" w14:paraId="099E81CC" w14:textId="77777777">
        <w:tblPrEx>
          <w:tblCellMar>
            <w:top w:w="0" w:type="dxa"/>
            <w:bottom w:w="0" w:type="dxa"/>
          </w:tblCellMar>
        </w:tblPrEx>
        <w:tc>
          <w:tcPr>
            <w:tcW w:w="1100" w:type="dxa"/>
            <w:shd w:val="clear" w:color="auto" w:fill="F2F6FB"/>
            <w:tcMar>
              <w:top w:w="70" w:type="dxa"/>
              <w:left w:w="120" w:type="dxa"/>
              <w:bottom w:w="70" w:type="dxa"/>
              <w:right w:w="120" w:type="dxa"/>
            </w:tcMar>
            <w:vAlign w:val="center"/>
          </w:tcPr>
          <w:p w14:paraId="687A7B26" w14:textId="77777777" w:rsidR="00750BEF" w:rsidRDefault="00000000">
            <w:r>
              <w:rPr>
                <w:color w:val="262626"/>
                <w:sz w:val="18"/>
                <w:szCs w:val="18"/>
              </w:rPr>
              <w:t>8</w:t>
            </w:r>
          </w:p>
        </w:tc>
        <w:tc>
          <w:tcPr>
            <w:tcW w:w="5200" w:type="dxa"/>
            <w:shd w:val="clear" w:color="auto" w:fill="F2F6FB"/>
            <w:tcMar>
              <w:top w:w="70" w:type="dxa"/>
              <w:left w:w="120" w:type="dxa"/>
              <w:bottom w:w="70" w:type="dxa"/>
              <w:right w:w="120" w:type="dxa"/>
            </w:tcMar>
            <w:vAlign w:val="center"/>
          </w:tcPr>
          <w:p w14:paraId="3DD34EF3" w14:textId="77777777" w:rsidR="00750BEF" w:rsidRDefault="00000000">
            <w:r>
              <w:rPr>
                <w:color w:val="262626"/>
                <w:sz w:val="18"/>
                <w:szCs w:val="18"/>
              </w:rPr>
              <w:t>units_rolling_mean_4</w:t>
            </w:r>
          </w:p>
        </w:tc>
        <w:tc>
          <w:tcPr>
            <w:tcW w:w="2600" w:type="dxa"/>
            <w:shd w:val="clear" w:color="auto" w:fill="F2F6FB"/>
            <w:tcMar>
              <w:top w:w="70" w:type="dxa"/>
              <w:left w:w="120" w:type="dxa"/>
              <w:bottom w:w="70" w:type="dxa"/>
              <w:right w:w="120" w:type="dxa"/>
            </w:tcMar>
            <w:vAlign w:val="center"/>
          </w:tcPr>
          <w:p w14:paraId="6E889A90" w14:textId="77777777" w:rsidR="00750BEF" w:rsidRDefault="00000000">
            <w:r>
              <w:rPr>
                <w:color w:val="262626"/>
                <w:sz w:val="18"/>
                <w:szCs w:val="18"/>
              </w:rPr>
              <w:t>231</w:t>
            </w:r>
          </w:p>
        </w:tc>
      </w:tr>
    </w:tbl>
    <w:p w14:paraId="17EF2BAC" w14:textId="77777777" w:rsidR="00A53E54" w:rsidRDefault="00A53E54">
      <w:pPr>
        <w:spacing w:after="160" w:line="276" w:lineRule="auto"/>
        <w:rPr>
          <w:color w:val="262626"/>
        </w:rPr>
      </w:pPr>
    </w:p>
    <w:p w14:paraId="20E62FC6" w14:textId="30E68E55" w:rsidR="00750BEF" w:rsidRDefault="00000000">
      <w:pPr>
        <w:spacing w:after="160" w:line="276" w:lineRule="auto"/>
      </w:pPr>
      <w:r>
        <w:rPr>
          <w:color w:val="262626"/>
        </w:rPr>
        <w:t>The single strongest signal is the same-week-last-year comparison, followed by the season of the year — confirming this business's demand is genuinely seasonal, not just generally trending upward, consistent with the Week 2 seasonality findings.</w:t>
      </w:r>
    </w:p>
    <w:p w14:paraId="1E613F68" w14:textId="3BCA11C0" w:rsidR="00750BEF" w:rsidRDefault="00000000" w:rsidP="00A53E54">
      <w:r>
        <w:rPr>
          <w:rFonts w:ascii="Cambria" w:eastAsia="Cambria" w:hAnsi="Cambria" w:cs="Cambria"/>
          <w:b/>
          <w:bCs/>
          <w:color w:val="1F3864"/>
          <w:sz w:val="30"/>
          <w:szCs w:val="30"/>
        </w:rPr>
        <w:t>7. Stockout &amp; Overstock Risk Scoring</w:t>
      </w:r>
    </w:p>
    <w:p w14:paraId="13CA3C38" w14:textId="77777777" w:rsidR="00750BEF" w:rsidRDefault="00000000">
      <w:pPr>
        <w:spacing w:after="160" w:line="276" w:lineRule="auto"/>
      </w:pPr>
      <w:r>
        <w:rPr>
          <w:color w:val="262626"/>
        </w:rPr>
        <w:t>A rule-based risk-scoring engine was built on top of the forecast to classify every SKU into an action category, rather than leaving reorder decisions to a raw forecast number:</w:t>
      </w:r>
    </w:p>
    <w:p w14:paraId="5074F61A" w14:textId="77777777" w:rsidR="00750BEF" w:rsidRDefault="00000000">
      <w:pPr>
        <w:pStyle w:val="ListParagraph"/>
        <w:numPr>
          <w:ilvl w:val="0"/>
          <w:numId w:val="2"/>
        </w:numPr>
        <w:spacing w:after="90"/>
      </w:pPr>
      <w:r>
        <w:rPr>
          <w:b/>
          <w:bCs/>
          <w:color w:val="262626"/>
        </w:rPr>
        <w:t xml:space="preserve">Stockout risk: </w:t>
      </w:r>
      <w:r>
        <w:rPr>
          <w:color w:val="262626"/>
        </w:rPr>
        <w:t>projected stock after the assumed lead time falls below the safety-stock buffer</w:t>
      </w:r>
    </w:p>
    <w:p w14:paraId="32122168" w14:textId="099019B6" w:rsidR="00750BEF" w:rsidRDefault="00000000">
      <w:pPr>
        <w:pStyle w:val="ListParagraph"/>
        <w:numPr>
          <w:ilvl w:val="0"/>
          <w:numId w:val="2"/>
        </w:numPr>
        <w:spacing w:after="90"/>
      </w:pPr>
      <w:r>
        <w:rPr>
          <w:b/>
          <w:bCs/>
          <w:color w:val="262626"/>
        </w:rPr>
        <w:t xml:space="preserve">Overstock risk: </w:t>
      </w:r>
      <w:r>
        <w:rPr>
          <w:color w:val="262626"/>
        </w:rPr>
        <w:t xml:space="preserve">current stock on hand would take longer than a threshold number of weeks to sell through at the expected demand rate (units-based, per the Week 2 finding </w:t>
      </w:r>
      <w:r w:rsidR="00C84330">
        <w:rPr>
          <w:color w:val="262626"/>
        </w:rPr>
        <w:t>-</w:t>
      </w:r>
      <w:r>
        <w:rPr>
          <w:color w:val="262626"/>
        </w:rPr>
        <w:t xml:space="preserve"> not revenue-based)</w:t>
      </w:r>
    </w:p>
    <w:p w14:paraId="7C986413" w14:textId="77777777" w:rsidR="00750BEF" w:rsidRDefault="00000000">
      <w:pPr>
        <w:pStyle w:val="ListParagraph"/>
        <w:numPr>
          <w:ilvl w:val="0"/>
          <w:numId w:val="2"/>
        </w:numPr>
        <w:spacing w:after="90"/>
      </w:pPr>
      <w:r>
        <w:rPr>
          <w:b/>
          <w:bCs/>
          <w:color w:val="262626"/>
        </w:rPr>
        <w:t xml:space="preserve">Decision categories: </w:t>
      </w:r>
      <w:r>
        <w:rPr>
          <w:color w:val="262626"/>
        </w:rPr>
        <w:t>Reorder now / Markdown-clear / Watch-volatile (both risks) / Healthy</w:t>
      </w:r>
    </w:p>
    <w:p w14:paraId="7D44302C" w14:textId="77777777" w:rsidR="00750BEF" w:rsidRDefault="00000000">
      <w:pPr>
        <w:pStyle w:val="Heading2"/>
        <w:spacing w:before="320" w:after="140"/>
      </w:pPr>
      <w:r>
        <w:rPr>
          <w:rFonts w:ascii="Cambria" w:eastAsia="Cambria" w:hAnsi="Cambria" w:cs="Cambria"/>
          <w:b/>
          <w:bCs/>
          <w:color w:val="2E75B6"/>
          <w:sz w:val="24"/>
          <w:szCs w:val="24"/>
        </w:rPr>
        <w:t>7.1 Validating and Tuning Against Ground Truth</w:t>
      </w:r>
    </w:p>
    <w:p w14:paraId="3BF9112E" w14:textId="77777777" w:rsidR="00750BEF" w:rsidRDefault="00000000">
      <w:pPr>
        <w:spacing w:after="160" w:line="276" w:lineRule="auto"/>
      </w:pPr>
      <w:r>
        <w:rPr>
          <w:color w:val="262626"/>
        </w:rPr>
        <w:t>Rather than assuming the rules were right, thresholds were validated directly against the project's known-answer flags file, then tuned via grid search over lead time, safety margin, and overstock threshold:</w:t>
      </w:r>
    </w:p>
    <w:tbl>
      <w:tblPr>
        <w:tblW w:w="9600" w:type="dxa"/>
        <w:tblBorders>
          <w:top w:val="single" w:sz="4" w:space="0" w:color="B8C7DA"/>
          <w:left w:val="single" w:sz="4" w:space="0" w:color="B8C7DA"/>
          <w:bottom w:val="single" w:sz="4" w:space="0" w:color="B8C7DA"/>
          <w:right w:val="single" w:sz="4" w:space="0" w:color="B8C7DA"/>
          <w:insideH w:val="single" w:sz="4" w:space="0" w:color="B8C7DA"/>
          <w:insideV w:val="single" w:sz="4" w:space="0" w:color="B8C7DA"/>
        </w:tblBorders>
        <w:tblCellMar>
          <w:left w:w="10" w:type="dxa"/>
          <w:right w:w="10" w:type="dxa"/>
        </w:tblCellMar>
        <w:tblLook w:val="04A0" w:firstRow="1" w:lastRow="0" w:firstColumn="1" w:lastColumn="0" w:noHBand="0" w:noVBand="1"/>
      </w:tblPr>
      <w:tblGrid>
        <w:gridCol w:w="2800"/>
        <w:gridCol w:w="1700"/>
        <w:gridCol w:w="1700"/>
        <w:gridCol w:w="1700"/>
        <w:gridCol w:w="1700"/>
      </w:tblGrid>
      <w:tr w:rsidR="00750BEF" w14:paraId="58DC2A60" w14:textId="77777777">
        <w:tblPrEx>
          <w:tblCellMar>
            <w:top w:w="0" w:type="dxa"/>
            <w:bottom w:w="0" w:type="dxa"/>
          </w:tblCellMar>
        </w:tblPrEx>
        <w:trPr>
          <w:tblHeader/>
        </w:trPr>
        <w:tc>
          <w:tcPr>
            <w:tcW w:w="2800" w:type="dxa"/>
            <w:shd w:val="clear" w:color="auto" w:fill="1F3864"/>
            <w:tcMar>
              <w:top w:w="80" w:type="dxa"/>
              <w:left w:w="120" w:type="dxa"/>
              <w:bottom w:w="80" w:type="dxa"/>
              <w:right w:w="120" w:type="dxa"/>
            </w:tcMar>
            <w:vAlign w:val="center"/>
          </w:tcPr>
          <w:p w14:paraId="5D14DBAA" w14:textId="77777777" w:rsidR="00750BEF" w:rsidRDefault="00000000">
            <w:r>
              <w:rPr>
                <w:b/>
                <w:bCs/>
                <w:color w:val="FFFFFF"/>
                <w:sz w:val="18"/>
                <w:szCs w:val="18"/>
              </w:rPr>
              <w:t>Version</w:t>
            </w:r>
          </w:p>
        </w:tc>
        <w:tc>
          <w:tcPr>
            <w:tcW w:w="1700" w:type="dxa"/>
            <w:shd w:val="clear" w:color="auto" w:fill="1F3864"/>
            <w:tcMar>
              <w:top w:w="80" w:type="dxa"/>
              <w:left w:w="120" w:type="dxa"/>
              <w:bottom w:w="80" w:type="dxa"/>
              <w:right w:w="120" w:type="dxa"/>
            </w:tcMar>
            <w:vAlign w:val="center"/>
          </w:tcPr>
          <w:p w14:paraId="043BED51" w14:textId="77777777" w:rsidR="00750BEF" w:rsidRDefault="00000000">
            <w:r>
              <w:rPr>
                <w:b/>
                <w:bCs/>
                <w:color w:val="FFFFFF"/>
                <w:sz w:val="18"/>
                <w:szCs w:val="18"/>
              </w:rPr>
              <w:t>Stockout Precision</w:t>
            </w:r>
          </w:p>
        </w:tc>
        <w:tc>
          <w:tcPr>
            <w:tcW w:w="1700" w:type="dxa"/>
            <w:shd w:val="clear" w:color="auto" w:fill="1F3864"/>
            <w:tcMar>
              <w:top w:w="80" w:type="dxa"/>
              <w:left w:w="120" w:type="dxa"/>
              <w:bottom w:w="80" w:type="dxa"/>
              <w:right w:w="120" w:type="dxa"/>
            </w:tcMar>
            <w:vAlign w:val="center"/>
          </w:tcPr>
          <w:p w14:paraId="0A0BE6C4" w14:textId="77777777" w:rsidR="00750BEF" w:rsidRDefault="00000000">
            <w:r>
              <w:rPr>
                <w:b/>
                <w:bCs/>
                <w:color w:val="FFFFFF"/>
                <w:sz w:val="18"/>
                <w:szCs w:val="18"/>
              </w:rPr>
              <w:t>Stockout Recall</w:t>
            </w:r>
          </w:p>
        </w:tc>
        <w:tc>
          <w:tcPr>
            <w:tcW w:w="1700" w:type="dxa"/>
            <w:shd w:val="clear" w:color="auto" w:fill="1F3864"/>
            <w:tcMar>
              <w:top w:w="80" w:type="dxa"/>
              <w:left w:w="120" w:type="dxa"/>
              <w:bottom w:w="80" w:type="dxa"/>
              <w:right w:w="120" w:type="dxa"/>
            </w:tcMar>
            <w:vAlign w:val="center"/>
          </w:tcPr>
          <w:p w14:paraId="05A0925F" w14:textId="77777777" w:rsidR="00750BEF" w:rsidRDefault="00000000">
            <w:r>
              <w:rPr>
                <w:b/>
                <w:bCs/>
                <w:color w:val="FFFFFF"/>
                <w:sz w:val="18"/>
                <w:szCs w:val="18"/>
              </w:rPr>
              <w:t>Overstock Precision</w:t>
            </w:r>
          </w:p>
        </w:tc>
        <w:tc>
          <w:tcPr>
            <w:tcW w:w="1700" w:type="dxa"/>
            <w:shd w:val="clear" w:color="auto" w:fill="1F3864"/>
            <w:tcMar>
              <w:top w:w="80" w:type="dxa"/>
              <w:left w:w="120" w:type="dxa"/>
              <w:bottom w:w="80" w:type="dxa"/>
              <w:right w:w="120" w:type="dxa"/>
            </w:tcMar>
            <w:vAlign w:val="center"/>
          </w:tcPr>
          <w:p w14:paraId="7C1BFD95" w14:textId="77777777" w:rsidR="00750BEF" w:rsidRDefault="00000000">
            <w:r>
              <w:rPr>
                <w:b/>
                <w:bCs/>
                <w:color w:val="FFFFFF"/>
                <w:sz w:val="18"/>
                <w:szCs w:val="18"/>
              </w:rPr>
              <w:t>Overstock Recall</w:t>
            </w:r>
          </w:p>
        </w:tc>
      </w:tr>
      <w:tr w:rsidR="00750BEF" w14:paraId="519DB448" w14:textId="77777777">
        <w:tblPrEx>
          <w:tblCellMar>
            <w:top w:w="0" w:type="dxa"/>
            <w:bottom w:w="0" w:type="dxa"/>
          </w:tblCellMar>
        </w:tblPrEx>
        <w:tc>
          <w:tcPr>
            <w:tcW w:w="2800" w:type="dxa"/>
            <w:shd w:val="clear" w:color="auto" w:fill="FFFFFF"/>
            <w:tcMar>
              <w:top w:w="70" w:type="dxa"/>
              <w:left w:w="120" w:type="dxa"/>
              <w:bottom w:w="70" w:type="dxa"/>
              <w:right w:w="120" w:type="dxa"/>
            </w:tcMar>
            <w:vAlign w:val="center"/>
          </w:tcPr>
          <w:p w14:paraId="1152786C" w14:textId="77777777" w:rsidR="00750BEF" w:rsidRDefault="00000000">
            <w:r>
              <w:rPr>
                <w:color w:val="262626"/>
                <w:sz w:val="18"/>
                <w:szCs w:val="18"/>
              </w:rPr>
              <w:t>Initial rules (untuned)</w:t>
            </w:r>
          </w:p>
        </w:tc>
        <w:tc>
          <w:tcPr>
            <w:tcW w:w="1700" w:type="dxa"/>
            <w:shd w:val="clear" w:color="auto" w:fill="FFFFFF"/>
            <w:tcMar>
              <w:top w:w="70" w:type="dxa"/>
              <w:left w:w="120" w:type="dxa"/>
              <w:bottom w:w="70" w:type="dxa"/>
              <w:right w:w="120" w:type="dxa"/>
            </w:tcMar>
            <w:vAlign w:val="center"/>
          </w:tcPr>
          <w:p w14:paraId="23E28F05" w14:textId="77777777" w:rsidR="00750BEF" w:rsidRDefault="00000000">
            <w:r>
              <w:rPr>
                <w:color w:val="262626"/>
                <w:sz w:val="18"/>
                <w:szCs w:val="18"/>
              </w:rPr>
              <w:t>0.254</w:t>
            </w:r>
          </w:p>
        </w:tc>
        <w:tc>
          <w:tcPr>
            <w:tcW w:w="1700" w:type="dxa"/>
            <w:shd w:val="clear" w:color="auto" w:fill="FFFFFF"/>
            <w:tcMar>
              <w:top w:w="70" w:type="dxa"/>
              <w:left w:w="120" w:type="dxa"/>
              <w:bottom w:w="70" w:type="dxa"/>
              <w:right w:w="120" w:type="dxa"/>
            </w:tcMar>
            <w:vAlign w:val="center"/>
          </w:tcPr>
          <w:p w14:paraId="459566BE" w14:textId="77777777" w:rsidR="00750BEF" w:rsidRDefault="00000000">
            <w:r>
              <w:rPr>
                <w:color w:val="262626"/>
                <w:sz w:val="18"/>
                <w:szCs w:val="18"/>
              </w:rPr>
              <w:t>1.000</w:t>
            </w:r>
          </w:p>
        </w:tc>
        <w:tc>
          <w:tcPr>
            <w:tcW w:w="1700" w:type="dxa"/>
            <w:shd w:val="clear" w:color="auto" w:fill="FFFFFF"/>
            <w:tcMar>
              <w:top w:w="70" w:type="dxa"/>
              <w:left w:w="120" w:type="dxa"/>
              <w:bottom w:w="70" w:type="dxa"/>
              <w:right w:w="120" w:type="dxa"/>
            </w:tcMar>
            <w:vAlign w:val="center"/>
          </w:tcPr>
          <w:p w14:paraId="0F935C25" w14:textId="77777777" w:rsidR="00750BEF" w:rsidRDefault="00000000">
            <w:r>
              <w:rPr>
                <w:color w:val="262626"/>
                <w:sz w:val="18"/>
                <w:szCs w:val="18"/>
              </w:rPr>
              <w:t>0.215</w:t>
            </w:r>
          </w:p>
        </w:tc>
        <w:tc>
          <w:tcPr>
            <w:tcW w:w="1700" w:type="dxa"/>
            <w:shd w:val="clear" w:color="auto" w:fill="FFFFFF"/>
            <w:tcMar>
              <w:top w:w="70" w:type="dxa"/>
              <w:left w:w="120" w:type="dxa"/>
              <w:bottom w:w="70" w:type="dxa"/>
              <w:right w:w="120" w:type="dxa"/>
            </w:tcMar>
            <w:vAlign w:val="center"/>
          </w:tcPr>
          <w:p w14:paraId="2342B81B" w14:textId="77777777" w:rsidR="00750BEF" w:rsidRDefault="00000000">
            <w:r>
              <w:rPr>
                <w:color w:val="262626"/>
                <w:sz w:val="18"/>
                <w:szCs w:val="18"/>
              </w:rPr>
              <w:t>1.000</w:t>
            </w:r>
          </w:p>
        </w:tc>
      </w:tr>
      <w:tr w:rsidR="00750BEF" w14:paraId="046D9A27" w14:textId="77777777">
        <w:tblPrEx>
          <w:tblCellMar>
            <w:top w:w="0" w:type="dxa"/>
            <w:bottom w:w="0" w:type="dxa"/>
          </w:tblCellMar>
        </w:tblPrEx>
        <w:tc>
          <w:tcPr>
            <w:tcW w:w="2800" w:type="dxa"/>
            <w:shd w:val="clear" w:color="auto" w:fill="F2F6FB"/>
            <w:tcMar>
              <w:top w:w="70" w:type="dxa"/>
              <w:left w:w="120" w:type="dxa"/>
              <w:bottom w:w="70" w:type="dxa"/>
              <w:right w:w="120" w:type="dxa"/>
            </w:tcMar>
            <w:vAlign w:val="center"/>
          </w:tcPr>
          <w:p w14:paraId="2A1A0B25" w14:textId="77777777" w:rsidR="00750BEF" w:rsidRDefault="00000000">
            <w:r>
              <w:rPr>
                <w:color w:val="262626"/>
                <w:sz w:val="18"/>
                <w:szCs w:val="18"/>
              </w:rPr>
              <w:t>Tuned (grid search)</w:t>
            </w:r>
          </w:p>
        </w:tc>
        <w:tc>
          <w:tcPr>
            <w:tcW w:w="1700" w:type="dxa"/>
            <w:shd w:val="clear" w:color="auto" w:fill="F2F6FB"/>
            <w:tcMar>
              <w:top w:w="70" w:type="dxa"/>
              <w:left w:w="120" w:type="dxa"/>
              <w:bottom w:w="70" w:type="dxa"/>
              <w:right w:w="120" w:type="dxa"/>
            </w:tcMar>
            <w:vAlign w:val="center"/>
          </w:tcPr>
          <w:p w14:paraId="442A4DE0" w14:textId="77777777" w:rsidR="00750BEF" w:rsidRDefault="00000000">
            <w:r>
              <w:rPr>
                <w:color w:val="262626"/>
                <w:sz w:val="18"/>
                <w:szCs w:val="18"/>
              </w:rPr>
              <w:t>0.482</w:t>
            </w:r>
          </w:p>
        </w:tc>
        <w:tc>
          <w:tcPr>
            <w:tcW w:w="1700" w:type="dxa"/>
            <w:shd w:val="clear" w:color="auto" w:fill="F2F6FB"/>
            <w:tcMar>
              <w:top w:w="70" w:type="dxa"/>
              <w:left w:w="120" w:type="dxa"/>
              <w:bottom w:w="70" w:type="dxa"/>
              <w:right w:w="120" w:type="dxa"/>
            </w:tcMar>
            <w:vAlign w:val="center"/>
          </w:tcPr>
          <w:p w14:paraId="25FA7680" w14:textId="77777777" w:rsidR="00750BEF" w:rsidRDefault="00000000">
            <w:r>
              <w:rPr>
                <w:color w:val="262626"/>
                <w:sz w:val="18"/>
                <w:szCs w:val="18"/>
              </w:rPr>
              <w:t>0.955</w:t>
            </w:r>
          </w:p>
        </w:tc>
        <w:tc>
          <w:tcPr>
            <w:tcW w:w="1700" w:type="dxa"/>
            <w:shd w:val="clear" w:color="auto" w:fill="F2F6FB"/>
            <w:tcMar>
              <w:top w:w="70" w:type="dxa"/>
              <w:left w:w="120" w:type="dxa"/>
              <w:bottom w:w="70" w:type="dxa"/>
              <w:right w:w="120" w:type="dxa"/>
            </w:tcMar>
            <w:vAlign w:val="center"/>
          </w:tcPr>
          <w:p w14:paraId="14A0C41A" w14:textId="77777777" w:rsidR="00750BEF" w:rsidRDefault="00000000">
            <w:r>
              <w:rPr>
                <w:color w:val="262626"/>
                <w:sz w:val="18"/>
                <w:szCs w:val="18"/>
              </w:rPr>
              <w:t>0.566</w:t>
            </w:r>
          </w:p>
        </w:tc>
        <w:tc>
          <w:tcPr>
            <w:tcW w:w="1700" w:type="dxa"/>
            <w:shd w:val="clear" w:color="auto" w:fill="F2F6FB"/>
            <w:tcMar>
              <w:top w:w="70" w:type="dxa"/>
              <w:left w:w="120" w:type="dxa"/>
              <w:bottom w:w="70" w:type="dxa"/>
              <w:right w:w="120" w:type="dxa"/>
            </w:tcMar>
            <w:vAlign w:val="center"/>
          </w:tcPr>
          <w:p w14:paraId="768FC460" w14:textId="77777777" w:rsidR="00750BEF" w:rsidRDefault="00000000">
            <w:r>
              <w:rPr>
                <w:color w:val="262626"/>
                <w:sz w:val="18"/>
                <w:szCs w:val="18"/>
              </w:rPr>
              <w:t>1.000</w:t>
            </w:r>
          </w:p>
        </w:tc>
      </w:tr>
    </w:tbl>
    <w:p w14:paraId="6378EB44" w14:textId="77777777" w:rsidR="00A53E54" w:rsidRDefault="00A53E54">
      <w:pPr>
        <w:spacing w:after="160" w:line="276" w:lineRule="auto"/>
        <w:rPr>
          <w:i/>
          <w:iCs/>
          <w:color w:val="595959"/>
        </w:rPr>
      </w:pPr>
    </w:p>
    <w:p w14:paraId="7BBF86A2" w14:textId="1F7DB1CD" w:rsidR="00750BEF" w:rsidRDefault="00000000">
      <w:pPr>
        <w:spacing w:after="160" w:line="276" w:lineRule="auto"/>
      </w:pPr>
      <w:r>
        <w:rPr>
          <w:i/>
          <w:iCs/>
          <w:color w:val="595959"/>
        </w:rPr>
        <w:t>Selected settings: 1-week lead time, 0.25× safety margin, 40-week overstock threshold. Out of every genuinely overstocked product, the system catches 100%; out of every genuinely at-risk stockout product, it catches 95.5%. Roughly half of what gets flagged is a false alarm at these settings</w:t>
      </w:r>
      <w:r w:rsidR="00C84330">
        <w:rPr>
          <w:i/>
          <w:iCs/>
          <w:color w:val="595959"/>
        </w:rPr>
        <w:t xml:space="preserve"> -</w:t>
      </w:r>
      <w:r>
        <w:rPr>
          <w:i/>
          <w:iCs/>
          <w:color w:val="595959"/>
        </w:rPr>
        <w:t xml:space="preserve"> reported honestly rather than polished, and worth tightening before this runs unattended.</w:t>
      </w:r>
    </w:p>
    <w:p w14:paraId="7D9CE517" w14:textId="77777777" w:rsidR="00750BEF" w:rsidRDefault="00000000">
      <w:pPr>
        <w:pStyle w:val="Heading2"/>
        <w:spacing w:before="320" w:after="140"/>
      </w:pPr>
      <w:r>
        <w:rPr>
          <w:rFonts w:ascii="Cambria" w:eastAsia="Cambria" w:hAnsi="Cambria" w:cs="Cambria"/>
          <w:b/>
          <w:bCs/>
          <w:color w:val="2E75B6"/>
          <w:sz w:val="24"/>
          <w:szCs w:val="24"/>
        </w:rPr>
        <w:t>7.2 Final Decision Breakdown (4,495 SKUs)</w:t>
      </w:r>
    </w:p>
    <w:tbl>
      <w:tblPr>
        <w:tblW w:w="8900" w:type="dxa"/>
        <w:tblBorders>
          <w:top w:val="single" w:sz="4" w:space="0" w:color="B8C7DA"/>
          <w:left w:val="single" w:sz="4" w:space="0" w:color="B8C7DA"/>
          <w:bottom w:val="single" w:sz="4" w:space="0" w:color="B8C7DA"/>
          <w:right w:val="single" w:sz="4" w:space="0" w:color="B8C7DA"/>
          <w:insideH w:val="single" w:sz="4" w:space="0" w:color="B8C7DA"/>
          <w:insideV w:val="single" w:sz="4" w:space="0" w:color="B8C7DA"/>
        </w:tblBorders>
        <w:tblCellMar>
          <w:left w:w="10" w:type="dxa"/>
          <w:right w:w="10" w:type="dxa"/>
        </w:tblCellMar>
        <w:tblLook w:val="04A0" w:firstRow="1" w:lastRow="0" w:firstColumn="1" w:lastColumn="0" w:noHBand="0" w:noVBand="1"/>
      </w:tblPr>
      <w:tblGrid>
        <w:gridCol w:w="5900"/>
        <w:gridCol w:w="3000"/>
      </w:tblGrid>
      <w:tr w:rsidR="00750BEF" w14:paraId="2A4BED57" w14:textId="77777777">
        <w:tblPrEx>
          <w:tblCellMar>
            <w:top w:w="0" w:type="dxa"/>
            <w:bottom w:w="0" w:type="dxa"/>
          </w:tblCellMar>
        </w:tblPrEx>
        <w:trPr>
          <w:tblHeader/>
        </w:trPr>
        <w:tc>
          <w:tcPr>
            <w:tcW w:w="5900" w:type="dxa"/>
            <w:shd w:val="clear" w:color="auto" w:fill="1F3864"/>
            <w:tcMar>
              <w:top w:w="80" w:type="dxa"/>
              <w:left w:w="120" w:type="dxa"/>
              <w:bottom w:w="80" w:type="dxa"/>
              <w:right w:w="120" w:type="dxa"/>
            </w:tcMar>
            <w:vAlign w:val="center"/>
          </w:tcPr>
          <w:p w14:paraId="070DA775" w14:textId="77777777" w:rsidR="00750BEF" w:rsidRDefault="00000000">
            <w:r>
              <w:rPr>
                <w:b/>
                <w:bCs/>
                <w:color w:val="FFFFFF"/>
                <w:sz w:val="18"/>
                <w:szCs w:val="18"/>
              </w:rPr>
              <w:t>Decision</w:t>
            </w:r>
          </w:p>
        </w:tc>
        <w:tc>
          <w:tcPr>
            <w:tcW w:w="3000" w:type="dxa"/>
            <w:shd w:val="clear" w:color="auto" w:fill="1F3864"/>
            <w:tcMar>
              <w:top w:w="80" w:type="dxa"/>
              <w:left w:w="120" w:type="dxa"/>
              <w:bottom w:w="80" w:type="dxa"/>
              <w:right w:w="120" w:type="dxa"/>
            </w:tcMar>
            <w:vAlign w:val="center"/>
          </w:tcPr>
          <w:p w14:paraId="31DDEFF9" w14:textId="77777777" w:rsidR="00750BEF" w:rsidRDefault="00000000">
            <w:r>
              <w:rPr>
                <w:b/>
                <w:bCs/>
                <w:color w:val="FFFFFF"/>
                <w:sz w:val="18"/>
                <w:szCs w:val="18"/>
              </w:rPr>
              <w:t>SKU Count</w:t>
            </w:r>
          </w:p>
        </w:tc>
      </w:tr>
      <w:tr w:rsidR="00750BEF" w14:paraId="1EB1D2E6" w14:textId="77777777">
        <w:tblPrEx>
          <w:tblCellMar>
            <w:top w:w="0" w:type="dxa"/>
            <w:bottom w:w="0" w:type="dxa"/>
          </w:tblCellMar>
        </w:tblPrEx>
        <w:tc>
          <w:tcPr>
            <w:tcW w:w="5900" w:type="dxa"/>
            <w:shd w:val="clear" w:color="auto" w:fill="FFFFFF"/>
            <w:tcMar>
              <w:top w:w="70" w:type="dxa"/>
              <w:left w:w="120" w:type="dxa"/>
              <w:bottom w:w="70" w:type="dxa"/>
              <w:right w:w="120" w:type="dxa"/>
            </w:tcMar>
            <w:vAlign w:val="center"/>
          </w:tcPr>
          <w:p w14:paraId="3DDCD9D4" w14:textId="77777777" w:rsidR="00750BEF" w:rsidRDefault="00000000">
            <w:r>
              <w:rPr>
                <w:color w:val="262626"/>
                <w:sz w:val="18"/>
                <w:szCs w:val="18"/>
              </w:rPr>
              <w:t>Healthy</w:t>
            </w:r>
          </w:p>
        </w:tc>
        <w:tc>
          <w:tcPr>
            <w:tcW w:w="3000" w:type="dxa"/>
            <w:shd w:val="clear" w:color="auto" w:fill="FFFFFF"/>
            <w:tcMar>
              <w:top w:w="70" w:type="dxa"/>
              <w:left w:w="120" w:type="dxa"/>
              <w:bottom w:w="70" w:type="dxa"/>
              <w:right w:w="120" w:type="dxa"/>
            </w:tcMar>
            <w:vAlign w:val="center"/>
          </w:tcPr>
          <w:p w14:paraId="5C9D6ED5" w14:textId="77777777" w:rsidR="00750BEF" w:rsidRDefault="00000000">
            <w:r>
              <w:rPr>
                <w:color w:val="262626"/>
                <w:sz w:val="18"/>
                <w:szCs w:val="18"/>
              </w:rPr>
              <w:t>3,392</w:t>
            </w:r>
          </w:p>
        </w:tc>
      </w:tr>
      <w:tr w:rsidR="00750BEF" w14:paraId="4B44A3C5" w14:textId="77777777">
        <w:tblPrEx>
          <w:tblCellMar>
            <w:top w:w="0" w:type="dxa"/>
            <w:bottom w:w="0" w:type="dxa"/>
          </w:tblCellMar>
        </w:tblPrEx>
        <w:tc>
          <w:tcPr>
            <w:tcW w:w="5900" w:type="dxa"/>
            <w:shd w:val="clear" w:color="auto" w:fill="F2F6FB"/>
            <w:tcMar>
              <w:top w:w="70" w:type="dxa"/>
              <w:left w:w="120" w:type="dxa"/>
              <w:bottom w:w="70" w:type="dxa"/>
              <w:right w:w="120" w:type="dxa"/>
            </w:tcMar>
            <w:vAlign w:val="center"/>
          </w:tcPr>
          <w:p w14:paraId="26F47C27" w14:textId="77777777" w:rsidR="00750BEF" w:rsidRDefault="00000000">
            <w:r>
              <w:rPr>
                <w:color w:val="262626"/>
                <w:sz w:val="18"/>
                <w:szCs w:val="18"/>
              </w:rPr>
              <w:t>Markdown / Clear (overstock)</w:t>
            </w:r>
          </w:p>
        </w:tc>
        <w:tc>
          <w:tcPr>
            <w:tcW w:w="3000" w:type="dxa"/>
            <w:shd w:val="clear" w:color="auto" w:fill="F2F6FB"/>
            <w:tcMar>
              <w:top w:w="70" w:type="dxa"/>
              <w:left w:w="120" w:type="dxa"/>
              <w:bottom w:w="70" w:type="dxa"/>
              <w:right w:w="120" w:type="dxa"/>
            </w:tcMar>
            <w:vAlign w:val="center"/>
          </w:tcPr>
          <w:p w14:paraId="0C4B994C" w14:textId="77777777" w:rsidR="00750BEF" w:rsidRDefault="00000000">
            <w:r>
              <w:rPr>
                <w:color w:val="262626"/>
                <w:sz w:val="18"/>
                <w:szCs w:val="18"/>
              </w:rPr>
              <w:t>707</w:t>
            </w:r>
          </w:p>
        </w:tc>
      </w:tr>
      <w:tr w:rsidR="00750BEF" w14:paraId="65010185" w14:textId="77777777">
        <w:tblPrEx>
          <w:tblCellMar>
            <w:top w:w="0" w:type="dxa"/>
            <w:bottom w:w="0" w:type="dxa"/>
          </w:tblCellMar>
        </w:tblPrEx>
        <w:tc>
          <w:tcPr>
            <w:tcW w:w="5900" w:type="dxa"/>
            <w:shd w:val="clear" w:color="auto" w:fill="FFFFFF"/>
            <w:tcMar>
              <w:top w:w="70" w:type="dxa"/>
              <w:left w:w="120" w:type="dxa"/>
              <w:bottom w:w="70" w:type="dxa"/>
              <w:right w:w="120" w:type="dxa"/>
            </w:tcMar>
            <w:vAlign w:val="center"/>
          </w:tcPr>
          <w:p w14:paraId="234B8805" w14:textId="77777777" w:rsidR="00750BEF" w:rsidRDefault="00000000">
            <w:r>
              <w:rPr>
                <w:color w:val="262626"/>
                <w:sz w:val="18"/>
                <w:szCs w:val="18"/>
              </w:rPr>
              <w:t>Reorder Now (stockout risk)</w:t>
            </w:r>
          </w:p>
        </w:tc>
        <w:tc>
          <w:tcPr>
            <w:tcW w:w="3000" w:type="dxa"/>
            <w:shd w:val="clear" w:color="auto" w:fill="FFFFFF"/>
            <w:tcMar>
              <w:top w:w="70" w:type="dxa"/>
              <w:left w:w="120" w:type="dxa"/>
              <w:bottom w:w="70" w:type="dxa"/>
              <w:right w:w="120" w:type="dxa"/>
            </w:tcMar>
            <w:vAlign w:val="center"/>
          </w:tcPr>
          <w:p w14:paraId="23ADFE49" w14:textId="77777777" w:rsidR="00750BEF" w:rsidRDefault="00000000">
            <w:r>
              <w:rPr>
                <w:color w:val="262626"/>
                <w:sz w:val="18"/>
                <w:szCs w:val="18"/>
              </w:rPr>
              <w:t>396</w:t>
            </w:r>
          </w:p>
        </w:tc>
      </w:tr>
    </w:tbl>
    <w:p w14:paraId="72A444B3" w14:textId="77777777" w:rsidR="00750BEF" w:rsidRDefault="00000000">
      <w:r>
        <w:br w:type="page"/>
      </w:r>
    </w:p>
    <w:p w14:paraId="22EC6AC2" w14:textId="758AB41E" w:rsidR="00750BEF" w:rsidRDefault="00000000">
      <w:pPr>
        <w:pStyle w:val="Heading1"/>
        <w:pBdr>
          <w:bottom w:val="single" w:sz="8" w:space="4" w:color="2E75B6"/>
        </w:pBdr>
        <w:spacing w:before="480" w:after="200"/>
      </w:pPr>
      <w:r>
        <w:rPr>
          <w:rFonts w:ascii="Cambria" w:eastAsia="Cambria" w:hAnsi="Cambria" w:cs="Cambria"/>
          <w:b/>
          <w:bCs/>
          <w:color w:val="1F3864"/>
          <w:sz w:val="30"/>
          <w:szCs w:val="30"/>
        </w:rPr>
        <w:t xml:space="preserve">8. Business Impact </w:t>
      </w:r>
      <w:r w:rsidR="00C84330">
        <w:rPr>
          <w:rFonts w:ascii="Cambria" w:eastAsia="Cambria" w:hAnsi="Cambria" w:cs="Cambria"/>
          <w:b/>
          <w:bCs/>
          <w:color w:val="1F3864"/>
          <w:sz w:val="30"/>
          <w:szCs w:val="30"/>
        </w:rPr>
        <w:t>-</w:t>
      </w:r>
      <w:r>
        <w:rPr>
          <w:rFonts w:ascii="Cambria" w:eastAsia="Cambria" w:hAnsi="Cambria" w:cs="Cambria"/>
          <w:b/>
          <w:bCs/>
          <w:color w:val="1F3864"/>
          <w:sz w:val="30"/>
          <w:szCs w:val="30"/>
        </w:rPr>
        <w:t xml:space="preserve"> Quantifying the Rupee Value</w:t>
      </w:r>
    </w:p>
    <w:p w14:paraId="62C86553" w14:textId="0C303492" w:rsidR="00750BEF" w:rsidRDefault="00000000">
      <w:pPr>
        <w:spacing w:after="160" w:line="276" w:lineRule="auto"/>
      </w:pPr>
      <w:r>
        <w:rPr>
          <w:color w:val="262626"/>
        </w:rPr>
        <w:t xml:space="preserve">Using the clean (uncontaminated) reference dataset held back since Week 1, the exact rupee value of both inventory problems was calculated directly </w:t>
      </w:r>
      <w:r w:rsidR="00A9582A">
        <w:rPr>
          <w:color w:val="262626"/>
        </w:rPr>
        <w:t>-</w:t>
      </w:r>
      <w:r>
        <w:rPr>
          <w:color w:val="262626"/>
        </w:rPr>
        <w:t xml:space="preserve"> not estimated.</w:t>
      </w:r>
    </w:p>
    <w:p w14:paraId="3CE3FA9E" w14:textId="77777777" w:rsidR="00750BEF" w:rsidRDefault="00000000">
      <w:pPr>
        <w:pStyle w:val="Heading2"/>
        <w:spacing w:before="320" w:after="140"/>
      </w:pPr>
      <w:r>
        <w:rPr>
          <w:rFonts w:ascii="Cambria" w:eastAsia="Cambria" w:hAnsi="Cambria" w:cs="Cambria"/>
          <w:b/>
          <w:bCs/>
          <w:color w:val="2E75B6"/>
          <w:sz w:val="24"/>
          <w:szCs w:val="24"/>
        </w:rPr>
        <w:t>8.1 The Two Numbers, and Why They're Different</w:t>
      </w:r>
    </w:p>
    <w:tbl>
      <w:tblPr>
        <w:tblW w:w="8800" w:type="dxa"/>
        <w:tblBorders>
          <w:top w:val="single" w:sz="4" w:space="0" w:color="B8C7DA"/>
          <w:left w:val="single" w:sz="4" w:space="0" w:color="B8C7DA"/>
          <w:bottom w:val="single" w:sz="4" w:space="0" w:color="B8C7DA"/>
          <w:right w:val="single" w:sz="4" w:space="0" w:color="B8C7DA"/>
          <w:insideH w:val="single" w:sz="4" w:space="0" w:color="B8C7DA"/>
          <w:insideV w:val="single" w:sz="4" w:space="0" w:color="B8C7DA"/>
        </w:tblBorders>
        <w:tblCellMar>
          <w:left w:w="10" w:type="dxa"/>
          <w:right w:w="10" w:type="dxa"/>
        </w:tblCellMar>
        <w:tblLook w:val="04A0" w:firstRow="1" w:lastRow="0" w:firstColumn="1" w:lastColumn="0" w:noHBand="0" w:noVBand="1"/>
      </w:tblPr>
      <w:tblGrid>
        <w:gridCol w:w="2600"/>
        <w:gridCol w:w="1900"/>
        <w:gridCol w:w="4300"/>
      </w:tblGrid>
      <w:tr w:rsidR="00750BEF" w14:paraId="1E0C3539"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11125498" w14:textId="77777777" w:rsidR="00750BEF" w:rsidRDefault="00750BEF"/>
        </w:tc>
        <w:tc>
          <w:tcPr>
            <w:tcW w:w="1900" w:type="dxa"/>
            <w:shd w:val="clear" w:color="auto" w:fill="1F3864"/>
            <w:tcMar>
              <w:top w:w="80" w:type="dxa"/>
              <w:left w:w="120" w:type="dxa"/>
              <w:bottom w:w="80" w:type="dxa"/>
              <w:right w:w="120" w:type="dxa"/>
            </w:tcMar>
            <w:vAlign w:val="center"/>
          </w:tcPr>
          <w:p w14:paraId="074412DB" w14:textId="77777777" w:rsidR="00750BEF" w:rsidRDefault="00000000">
            <w:r>
              <w:rPr>
                <w:b/>
                <w:bCs/>
                <w:color w:val="FFFFFF"/>
                <w:sz w:val="18"/>
                <w:szCs w:val="18"/>
              </w:rPr>
              <w:t>Amount (Rs.)</w:t>
            </w:r>
          </w:p>
        </w:tc>
        <w:tc>
          <w:tcPr>
            <w:tcW w:w="4300" w:type="dxa"/>
            <w:shd w:val="clear" w:color="auto" w:fill="1F3864"/>
            <w:tcMar>
              <w:top w:w="80" w:type="dxa"/>
              <w:left w:w="120" w:type="dxa"/>
              <w:bottom w:w="80" w:type="dxa"/>
              <w:right w:w="120" w:type="dxa"/>
            </w:tcMar>
            <w:vAlign w:val="center"/>
          </w:tcPr>
          <w:p w14:paraId="5994018C" w14:textId="77777777" w:rsidR="00750BEF" w:rsidRDefault="00000000">
            <w:r>
              <w:rPr>
                <w:b/>
                <w:bCs/>
                <w:color w:val="FFFFFF"/>
                <w:sz w:val="18"/>
                <w:szCs w:val="18"/>
              </w:rPr>
              <w:t>What Kind of Number This Is</w:t>
            </w:r>
          </w:p>
        </w:tc>
      </w:tr>
      <w:tr w:rsidR="00750BEF" w14:paraId="1FAF712E"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55628B9F" w14:textId="77777777" w:rsidR="00750BEF" w:rsidRDefault="00000000">
            <w:r>
              <w:rPr>
                <w:color w:val="262626"/>
                <w:sz w:val="18"/>
                <w:szCs w:val="18"/>
              </w:rPr>
              <w:t>Sales lost to stockouts</w:t>
            </w:r>
          </w:p>
        </w:tc>
        <w:tc>
          <w:tcPr>
            <w:tcW w:w="1900" w:type="dxa"/>
            <w:shd w:val="clear" w:color="auto" w:fill="FFFFFF"/>
            <w:tcMar>
              <w:top w:w="70" w:type="dxa"/>
              <w:left w:w="120" w:type="dxa"/>
              <w:bottom w:w="70" w:type="dxa"/>
              <w:right w:w="120" w:type="dxa"/>
            </w:tcMar>
            <w:vAlign w:val="center"/>
          </w:tcPr>
          <w:p w14:paraId="40932A47" w14:textId="77777777" w:rsidR="00750BEF" w:rsidRDefault="00000000">
            <w:r>
              <w:rPr>
                <w:color w:val="262626"/>
                <w:sz w:val="18"/>
                <w:szCs w:val="18"/>
              </w:rPr>
              <w:t>32,257,801</w:t>
            </w:r>
          </w:p>
        </w:tc>
        <w:tc>
          <w:tcPr>
            <w:tcW w:w="4300" w:type="dxa"/>
            <w:shd w:val="clear" w:color="auto" w:fill="FFFFFF"/>
            <w:tcMar>
              <w:top w:w="70" w:type="dxa"/>
              <w:left w:w="120" w:type="dxa"/>
              <w:bottom w:w="70" w:type="dxa"/>
              <w:right w:w="120" w:type="dxa"/>
            </w:tcMar>
            <w:vAlign w:val="center"/>
          </w:tcPr>
          <w:p w14:paraId="68C9C5A0" w14:textId="77777777" w:rsidR="00750BEF" w:rsidRDefault="00000000">
            <w:r>
              <w:rPr>
                <w:color w:val="262626"/>
                <w:sz w:val="18"/>
                <w:szCs w:val="18"/>
              </w:rPr>
              <w:t>Gone. Real revenue that did not happen — cannot be recovered.</w:t>
            </w:r>
          </w:p>
        </w:tc>
      </w:tr>
      <w:tr w:rsidR="00750BEF" w14:paraId="0AEE3E80" w14:textId="77777777">
        <w:tblPrEx>
          <w:tblCellMar>
            <w:top w:w="0" w:type="dxa"/>
            <w:bottom w:w="0" w:type="dxa"/>
          </w:tblCellMar>
        </w:tblPrEx>
        <w:tc>
          <w:tcPr>
            <w:tcW w:w="2600" w:type="dxa"/>
            <w:shd w:val="clear" w:color="auto" w:fill="F2F6FB"/>
            <w:tcMar>
              <w:top w:w="70" w:type="dxa"/>
              <w:left w:w="120" w:type="dxa"/>
              <w:bottom w:w="70" w:type="dxa"/>
              <w:right w:w="120" w:type="dxa"/>
            </w:tcMar>
            <w:vAlign w:val="center"/>
          </w:tcPr>
          <w:p w14:paraId="2895B453" w14:textId="77777777" w:rsidR="00750BEF" w:rsidRDefault="00000000">
            <w:r>
              <w:rPr>
                <w:color w:val="262626"/>
                <w:sz w:val="18"/>
                <w:szCs w:val="18"/>
              </w:rPr>
              <w:t>Capital locked in overstock</w:t>
            </w:r>
          </w:p>
        </w:tc>
        <w:tc>
          <w:tcPr>
            <w:tcW w:w="1900" w:type="dxa"/>
            <w:shd w:val="clear" w:color="auto" w:fill="F2F6FB"/>
            <w:tcMar>
              <w:top w:w="70" w:type="dxa"/>
              <w:left w:w="120" w:type="dxa"/>
              <w:bottom w:w="70" w:type="dxa"/>
              <w:right w:w="120" w:type="dxa"/>
            </w:tcMar>
            <w:vAlign w:val="center"/>
          </w:tcPr>
          <w:p w14:paraId="123399FD" w14:textId="77777777" w:rsidR="00750BEF" w:rsidRDefault="00000000">
            <w:r>
              <w:rPr>
                <w:color w:val="262626"/>
                <w:sz w:val="18"/>
                <w:szCs w:val="18"/>
              </w:rPr>
              <w:t>799,172,105</w:t>
            </w:r>
          </w:p>
        </w:tc>
        <w:tc>
          <w:tcPr>
            <w:tcW w:w="4300" w:type="dxa"/>
            <w:shd w:val="clear" w:color="auto" w:fill="F2F6FB"/>
            <w:tcMar>
              <w:top w:w="70" w:type="dxa"/>
              <w:left w:w="120" w:type="dxa"/>
              <w:bottom w:w="70" w:type="dxa"/>
              <w:right w:w="120" w:type="dxa"/>
            </w:tcMar>
            <w:vAlign w:val="center"/>
          </w:tcPr>
          <w:p w14:paraId="60A73D79" w14:textId="77777777" w:rsidR="00750BEF" w:rsidRDefault="00000000">
            <w:r>
              <w:rPr>
                <w:color w:val="262626"/>
                <w:sz w:val="18"/>
                <w:szCs w:val="18"/>
              </w:rPr>
              <w:t>Stuck, not lost. Still exists as unsold inventory; partially recoverable via clearance.</w:t>
            </w:r>
          </w:p>
        </w:tc>
      </w:tr>
      <w:tr w:rsidR="00750BEF" w14:paraId="5E8EFCE2"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70E06B6B" w14:textId="77777777" w:rsidR="00750BEF" w:rsidRDefault="00000000">
            <w:r>
              <w:rPr>
                <w:color w:val="262626"/>
                <w:sz w:val="18"/>
                <w:szCs w:val="18"/>
              </w:rPr>
              <w:t>Combined inventory problem</w:t>
            </w:r>
          </w:p>
        </w:tc>
        <w:tc>
          <w:tcPr>
            <w:tcW w:w="1900" w:type="dxa"/>
            <w:shd w:val="clear" w:color="auto" w:fill="FFFFFF"/>
            <w:tcMar>
              <w:top w:w="70" w:type="dxa"/>
              <w:left w:w="120" w:type="dxa"/>
              <w:bottom w:w="70" w:type="dxa"/>
              <w:right w:w="120" w:type="dxa"/>
            </w:tcMar>
            <w:vAlign w:val="center"/>
          </w:tcPr>
          <w:p w14:paraId="6C85ED8A" w14:textId="77777777" w:rsidR="00750BEF" w:rsidRDefault="00000000">
            <w:r>
              <w:rPr>
                <w:color w:val="262626"/>
                <w:sz w:val="18"/>
                <w:szCs w:val="18"/>
              </w:rPr>
              <w:t>831,429,906</w:t>
            </w:r>
          </w:p>
        </w:tc>
        <w:tc>
          <w:tcPr>
            <w:tcW w:w="4300" w:type="dxa"/>
            <w:shd w:val="clear" w:color="auto" w:fill="FFFFFF"/>
            <w:tcMar>
              <w:top w:w="70" w:type="dxa"/>
              <w:left w:w="120" w:type="dxa"/>
              <w:bottom w:w="70" w:type="dxa"/>
              <w:right w:w="120" w:type="dxa"/>
            </w:tcMar>
            <w:vAlign w:val="center"/>
          </w:tcPr>
          <w:p w14:paraId="68F6C922" w14:textId="77777777" w:rsidR="00750BEF" w:rsidRDefault="00000000">
            <w:r>
              <w:rPr>
                <w:color w:val="262626"/>
                <w:sz w:val="18"/>
                <w:szCs w:val="18"/>
              </w:rPr>
              <w:t>—</w:t>
            </w:r>
          </w:p>
        </w:tc>
      </w:tr>
    </w:tbl>
    <w:p w14:paraId="5713C5A0" w14:textId="77777777" w:rsidR="00A53E54" w:rsidRDefault="00A53E54">
      <w:pPr>
        <w:spacing w:after="160" w:line="276" w:lineRule="auto"/>
        <w:rPr>
          <w:color w:val="262626"/>
        </w:rPr>
      </w:pPr>
    </w:p>
    <w:p w14:paraId="2E885AA5" w14:textId="4CDD0BA0" w:rsidR="00750BEF" w:rsidRDefault="00000000">
      <w:pPr>
        <w:spacing w:after="160" w:line="276" w:lineRule="auto"/>
      </w:pPr>
      <w:r>
        <w:rPr>
          <w:color w:val="262626"/>
        </w:rPr>
        <w:t xml:space="preserve">These are not the same kind of loss and call for different action: one argues for </w:t>
      </w:r>
      <w:r>
        <w:rPr>
          <w:b/>
          <w:bCs/>
          <w:color w:val="262626"/>
        </w:rPr>
        <w:t>preventing</w:t>
      </w:r>
      <w:r>
        <w:rPr>
          <w:color w:val="262626"/>
        </w:rPr>
        <w:t xml:space="preserve"> future stockouts; the other for </w:t>
      </w:r>
      <w:r>
        <w:rPr>
          <w:b/>
          <w:bCs/>
          <w:color w:val="262626"/>
        </w:rPr>
        <w:t>clearing</w:t>
      </w:r>
      <w:r>
        <w:rPr>
          <w:color w:val="262626"/>
        </w:rPr>
        <w:t xml:space="preserve"> existing stock now.</w:t>
      </w:r>
    </w:p>
    <w:p w14:paraId="400A3F0A" w14:textId="77777777" w:rsidR="00750BEF" w:rsidRDefault="00000000">
      <w:pPr>
        <w:pStyle w:val="Heading2"/>
        <w:spacing w:before="320" w:after="140"/>
      </w:pPr>
      <w:r>
        <w:rPr>
          <w:rFonts w:ascii="Cambria" w:eastAsia="Cambria" w:hAnsi="Cambria" w:cs="Cambria"/>
          <w:b/>
          <w:bCs/>
          <w:color w:val="2E75B6"/>
          <w:sz w:val="24"/>
          <w:szCs w:val="24"/>
        </w:rPr>
        <w:t>8.2 The Single Highest-Priority Finding</w:t>
      </w:r>
    </w:p>
    <w:tbl>
      <w:tblPr>
        <w:tblW w:w="5000" w:type="pct"/>
        <w:tblBorders>
          <w:top w:val="single" w:sz="4" w:space="0" w:color="B8C7DA"/>
          <w:left w:val="single" w:sz="4" w:space="0" w:color="B8C7DA"/>
          <w:bottom w:val="single" w:sz="4" w:space="0" w:color="B8C7DA"/>
          <w:right w:val="single" w:sz="4" w:space="0" w:color="B8C7D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30"/>
      </w:tblGrid>
      <w:tr w:rsidR="00750BEF" w14:paraId="133F07C6" w14:textId="77777777">
        <w:tblPrEx>
          <w:tblCellMar>
            <w:top w:w="0" w:type="dxa"/>
            <w:bottom w:w="0" w:type="dxa"/>
          </w:tblCellMar>
        </w:tblPrEx>
        <w:tc>
          <w:tcPr>
            <w:tcW w:w="0" w:type="auto"/>
            <w:shd w:val="clear" w:color="auto" w:fill="DCE6F1"/>
            <w:tcMar>
              <w:top w:w="160" w:type="dxa"/>
              <w:left w:w="220" w:type="dxa"/>
              <w:bottom w:w="160" w:type="dxa"/>
              <w:right w:w="220" w:type="dxa"/>
            </w:tcMar>
            <w:vAlign w:val="center"/>
          </w:tcPr>
          <w:p w14:paraId="642126F7" w14:textId="77777777" w:rsidR="00750BEF" w:rsidRDefault="00000000">
            <w:r>
              <w:rPr>
                <w:b/>
                <w:bCs/>
                <w:color w:val="1F3864"/>
                <w:sz w:val="19"/>
                <w:szCs w:val="19"/>
              </w:rPr>
              <w:t>SKU04321</w:t>
            </w:r>
          </w:p>
          <w:p w14:paraId="66E0C4BE" w14:textId="77777777" w:rsidR="00750BEF" w:rsidRDefault="00000000">
            <w:pPr>
              <w:spacing w:before="40"/>
            </w:pPr>
            <w:r>
              <w:rPr>
                <w:rFonts w:ascii="Cambria" w:eastAsia="Cambria" w:hAnsi="Cambria" w:cs="Cambria"/>
                <w:b/>
                <w:bCs/>
                <w:color w:val="2E75B6"/>
                <w:sz w:val="30"/>
                <w:szCs w:val="30"/>
              </w:rPr>
              <w:t xml:space="preserve">Rs. 10.83 </w:t>
            </w:r>
            <w:proofErr w:type="gramStart"/>
            <w:r>
              <w:rPr>
                <w:rFonts w:ascii="Cambria" w:eastAsia="Cambria" w:hAnsi="Cambria" w:cs="Cambria"/>
                <w:b/>
                <w:bCs/>
                <w:color w:val="2E75B6"/>
                <w:sz w:val="30"/>
                <w:szCs w:val="30"/>
              </w:rPr>
              <w:t>Million</w:t>
            </w:r>
            <w:proofErr w:type="gramEnd"/>
            <w:r>
              <w:rPr>
                <w:rFonts w:ascii="Cambria" w:eastAsia="Cambria" w:hAnsi="Cambria" w:cs="Cambria"/>
                <w:b/>
                <w:bCs/>
                <w:color w:val="2E75B6"/>
                <w:sz w:val="30"/>
                <w:szCs w:val="30"/>
              </w:rPr>
              <w:t xml:space="preserve"> in Stockout Losses</w:t>
            </w:r>
          </w:p>
          <w:p w14:paraId="57E8A642" w14:textId="77777777" w:rsidR="00750BEF" w:rsidRDefault="00000000">
            <w:pPr>
              <w:spacing w:before="40"/>
            </w:pPr>
            <w:r>
              <w:rPr>
                <w:i/>
                <w:iCs/>
                <w:color w:val="595959"/>
              </w:rPr>
              <w:t>Roughly a third of all stockout losses company-wide, from one SKU out of 5,000 — the same product independently confirmed to drive close to 10% of total company revenue. It should not be possible for this product to stock out again.</w:t>
            </w:r>
          </w:p>
        </w:tc>
      </w:tr>
    </w:tbl>
    <w:p w14:paraId="7419E994" w14:textId="77777777" w:rsidR="00750BEF" w:rsidRDefault="00000000">
      <w:pPr>
        <w:spacing w:after="160" w:line="276" w:lineRule="auto"/>
      </w:pPr>
      <w:r>
        <w:rPr>
          <w:color w:val="262626"/>
        </w:rPr>
        <w:t>Top 5 SKUs by lost sales from stockouts:</w:t>
      </w:r>
    </w:p>
    <w:tbl>
      <w:tblPr>
        <w:tblW w:w="8900" w:type="dxa"/>
        <w:tblBorders>
          <w:top w:val="single" w:sz="4" w:space="0" w:color="B8C7DA"/>
          <w:left w:val="single" w:sz="4" w:space="0" w:color="B8C7DA"/>
          <w:bottom w:val="single" w:sz="4" w:space="0" w:color="B8C7DA"/>
          <w:right w:val="single" w:sz="4" w:space="0" w:color="B8C7DA"/>
          <w:insideH w:val="single" w:sz="4" w:space="0" w:color="B8C7DA"/>
          <w:insideV w:val="single" w:sz="4" w:space="0" w:color="B8C7DA"/>
        </w:tblBorders>
        <w:tblCellMar>
          <w:left w:w="10" w:type="dxa"/>
          <w:right w:w="10" w:type="dxa"/>
        </w:tblCellMar>
        <w:tblLook w:val="04A0" w:firstRow="1" w:lastRow="0" w:firstColumn="1" w:lastColumn="0" w:noHBand="0" w:noVBand="1"/>
      </w:tblPr>
      <w:tblGrid>
        <w:gridCol w:w="4500"/>
        <w:gridCol w:w="4400"/>
      </w:tblGrid>
      <w:tr w:rsidR="00750BEF" w14:paraId="49437D45" w14:textId="77777777">
        <w:tblPrEx>
          <w:tblCellMar>
            <w:top w:w="0" w:type="dxa"/>
            <w:bottom w:w="0" w:type="dxa"/>
          </w:tblCellMar>
        </w:tblPrEx>
        <w:trPr>
          <w:tblHeader/>
        </w:trPr>
        <w:tc>
          <w:tcPr>
            <w:tcW w:w="4500" w:type="dxa"/>
            <w:shd w:val="clear" w:color="auto" w:fill="1F3864"/>
            <w:tcMar>
              <w:top w:w="80" w:type="dxa"/>
              <w:left w:w="120" w:type="dxa"/>
              <w:bottom w:w="80" w:type="dxa"/>
              <w:right w:w="120" w:type="dxa"/>
            </w:tcMar>
            <w:vAlign w:val="center"/>
          </w:tcPr>
          <w:p w14:paraId="2122CAE1" w14:textId="77777777" w:rsidR="00750BEF" w:rsidRDefault="00000000">
            <w:r>
              <w:rPr>
                <w:b/>
                <w:bCs/>
                <w:color w:val="FFFFFF"/>
                <w:sz w:val="18"/>
                <w:szCs w:val="18"/>
              </w:rPr>
              <w:t>SKU ID</w:t>
            </w:r>
          </w:p>
        </w:tc>
        <w:tc>
          <w:tcPr>
            <w:tcW w:w="4400" w:type="dxa"/>
            <w:shd w:val="clear" w:color="auto" w:fill="1F3864"/>
            <w:tcMar>
              <w:top w:w="80" w:type="dxa"/>
              <w:left w:w="120" w:type="dxa"/>
              <w:bottom w:w="80" w:type="dxa"/>
              <w:right w:w="120" w:type="dxa"/>
            </w:tcMar>
            <w:vAlign w:val="center"/>
          </w:tcPr>
          <w:p w14:paraId="4ECDD3CF" w14:textId="77777777" w:rsidR="00750BEF" w:rsidRDefault="00000000">
            <w:r>
              <w:rPr>
                <w:b/>
                <w:bCs/>
                <w:color w:val="FFFFFF"/>
                <w:sz w:val="18"/>
                <w:szCs w:val="18"/>
              </w:rPr>
              <w:t>Lost Sales (Rs.)</w:t>
            </w:r>
          </w:p>
        </w:tc>
      </w:tr>
      <w:tr w:rsidR="00750BEF" w14:paraId="75940212" w14:textId="77777777">
        <w:tblPrEx>
          <w:tblCellMar>
            <w:top w:w="0" w:type="dxa"/>
            <w:bottom w:w="0" w:type="dxa"/>
          </w:tblCellMar>
        </w:tblPrEx>
        <w:tc>
          <w:tcPr>
            <w:tcW w:w="4500" w:type="dxa"/>
            <w:shd w:val="clear" w:color="auto" w:fill="FFFFFF"/>
            <w:tcMar>
              <w:top w:w="70" w:type="dxa"/>
              <w:left w:w="120" w:type="dxa"/>
              <w:bottom w:w="70" w:type="dxa"/>
              <w:right w:w="120" w:type="dxa"/>
            </w:tcMar>
            <w:vAlign w:val="center"/>
          </w:tcPr>
          <w:p w14:paraId="3D29AE70" w14:textId="77777777" w:rsidR="00750BEF" w:rsidRDefault="00000000">
            <w:r>
              <w:rPr>
                <w:color w:val="262626"/>
                <w:sz w:val="18"/>
                <w:szCs w:val="18"/>
              </w:rPr>
              <w:t>SKU04321</w:t>
            </w:r>
          </w:p>
        </w:tc>
        <w:tc>
          <w:tcPr>
            <w:tcW w:w="4400" w:type="dxa"/>
            <w:shd w:val="clear" w:color="auto" w:fill="FFFFFF"/>
            <w:tcMar>
              <w:top w:w="70" w:type="dxa"/>
              <w:left w:w="120" w:type="dxa"/>
              <w:bottom w:w="70" w:type="dxa"/>
              <w:right w:w="120" w:type="dxa"/>
            </w:tcMar>
            <w:vAlign w:val="center"/>
          </w:tcPr>
          <w:p w14:paraId="0315C786" w14:textId="77777777" w:rsidR="00750BEF" w:rsidRDefault="00000000">
            <w:r>
              <w:rPr>
                <w:color w:val="262626"/>
                <w:sz w:val="18"/>
                <w:szCs w:val="18"/>
              </w:rPr>
              <w:t>10,834,812</w:t>
            </w:r>
          </w:p>
        </w:tc>
      </w:tr>
      <w:tr w:rsidR="00750BEF" w14:paraId="0E7EC552" w14:textId="77777777">
        <w:tblPrEx>
          <w:tblCellMar>
            <w:top w:w="0" w:type="dxa"/>
            <w:bottom w:w="0" w:type="dxa"/>
          </w:tblCellMar>
        </w:tblPrEx>
        <w:tc>
          <w:tcPr>
            <w:tcW w:w="4500" w:type="dxa"/>
            <w:shd w:val="clear" w:color="auto" w:fill="F2F6FB"/>
            <w:tcMar>
              <w:top w:w="70" w:type="dxa"/>
              <w:left w:w="120" w:type="dxa"/>
              <w:bottom w:w="70" w:type="dxa"/>
              <w:right w:w="120" w:type="dxa"/>
            </w:tcMar>
            <w:vAlign w:val="center"/>
          </w:tcPr>
          <w:p w14:paraId="4A2054B1" w14:textId="77777777" w:rsidR="00750BEF" w:rsidRDefault="00000000">
            <w:r>
              <w:rPr>
                <w:color w:val="262626"/>
                <w:sz w:val="18"/>
                <w:szCs w:val="18"/>
              </w:rPr>
              <w:t>SKU03727</w:t>
            </w:r>
          </w:p>
        </w:tc>
        <w:tc>
          <w:tcPr>
            <w:tcW w:w="4400" w:type="dxa"/>
            <w:shd w:val="clear" w:color="auto" w:fill="F2F6FB"/>
            <w:tcMar>
              <w:top w:w="70" w:type="dxa"/>
              <w:left w:w="120" w:type="dxa"/>
              <w:bottom w:w="70" w:type="dxa"/>
              <w:right w:w="120" w:type="dxa"/>
            </w:tcMar>
            <w:vAlign w:val="center"/>
          </w:tcPr>
          <w:p w14:paraId="555DE749" w14:textId="77777777" w:rsidR="00750BEF" w:rsidRDefault="00000000">
            <w:r>
              <w:rPr>
                <w:color w:val="262626"/>
                <w:sz w:val="18"/>
                <w:szCs w:val="18"/>
              </w:rPr>
              <w:t>1,943,288</w:t>
            </w:r>
          </w:p>
        </w:tc>
      </w:tr>
      <w:tr w:rsidR="00750BEF" w14:paraId="25A96197" w14:textId="77777777">
        <w:tblPrEx>
          <w:tblCellMar>
            <w:top w:w="0" w:type="dxa"/>
            <w:bottom w:w="0" w:type="dxa"/>
          </w:tblCellMar>
        </w:tblPrEx>
        <w:tc>
          <w:tcPr>
            <w:tcW w:w="4500" w:type="dxa"/>
            <w:shd w:val="clear" w:color="auto" w:fill="FFFFFF"/>
            <w:tcMar>
              <w:top w:w="70" w:type="dxa"/>
              <w:left w:w="120" w:type="dxa"/>
              <w:bottom w:w="70" w:type="dxa"/>
              <w:right w:w="120" w:type="dxa"/>
            </w:tcMar>
            <w:vAlign w:val="center"/>
          </w:tcPr>
          <w:p w14:paraId="3064A08C" w14:textId="77777777" w:rsidR="00750BEF" w:rsidRDefault="00000000">
            <w:r>
              <w:rPr>
                <w:color w:val="262626"/>
                <w:sz w:val="18"/>
                <w:szCs w:val="18"/>
              </w:rPr>
              <w:t>SKU01371</w:t>
            </w:r>
          </w:p>
        </w:tc>
        <w:tc>
          <w:tcPr>
            <w:tcW w:w="4400" w:type="dxa"/>
            <w:shd w:val="clear" w:color="auto" w:fill="FFFFFF"/>
            <w:tcMar>
              <w:top w:w="70" w:type="dxa"/>
              <w:left w:w="120" w:type="dxa"/>
              <w:bottom w:w="70" w:type="dxa"/>
              <w:right w:w="120" w:type="dxa"/>
            </w:tcMar>
            <w:vAlign w:val="center"/>
          </w:tcPr>
          <w:p w14:paraId="1F6FF8D2" w14:textId="77777777" w:rsidR="00750BEF" w:rsidRDefault="00000000">
            <w:r>
              <w:rPr>
                <w:color w:val="262626"/>
                <w:sz w:val="18"/>
                <w:szCs w:val="18"/>
              </w:rPr>
              <w:t>1,023,366</w:t>
            </w:r>
          </w:p>
        </w:tc>
      </w:tr>
      <w:tr w:rsidR="00750BEF" w14:paraId="7A9D5F33" w14:textId="77777777">
        <w:tblPrEx>
          <w:tblCellMar>
            <w:top w:w="0" w:type="dxa"/>
            <w:bottom w:w="0" w:type="dxa"/>
          </w:tblCellMar>
        </w:tblPrEx>
        <w:tc>
          <w:tcPr>
            <w:tcW w:w="4500" w:type="dxa"/>
            <w:shd w:val="clear" w:color="auto" w:fill="F2F6FB"/>
            <w:tcMar>
              <w:top w:w="70" w:type="dxa"/>
              <w:left w:w="120" w:type="dxa"/>
              <w:bottom w:w="70" w:type="dxa"/>
              <w:right w:w="120" w:type="dxa"/>
            </w:tcMar>
            <w:vAlign w:val="center"/>
          </w:tcPr>
          <w:p w14:paraId="6E119467" w14:textId="77777777" w:rsidR="00750BEF" w:rsidRDefault="00000000">
            <w:r>
              <w:rPr>
                <w:color w:val="262626"/>
                <w:sz w:val="18"/>
                <w:szCs w:val="18"/>
              </w:rPr>
              <w:t>SKU01189</w:t>
            </w:r>
          </w:p>
        </w:tc>
        <w:tc>
          <w:tcPr>
            <w:tcW w:w="4400" w:type="dxa"/>
            <w:shd w:val="clear" w:color="auto" w:fill="F2F6FB"/>
            <w:tcMar>
              <w:top w:w="70" w:type="dxa"/>
              <w:left w:w="120" w:type="dxa"/>
              <w:bottom w:w="70" w:type="dxa"/>
              <w:right w:w="120" w:type="dxa"/>
            </w:tcMar>
            <w:vAlign w:val="center"/>
          </w:tcPr>
          <w:p w14:paraId="33771640" w14:textId="77777777" w:rsidR="00750BEF" w:rsidRDefault="00000000">
            <w:r>
              <w:rPr>
                <w:color w:val="262626"/>
                <w:sz w:val="18"/>
                <w:szCs w:val="18"/>
              </w:rPr>
              <w:t>892,785</w:t>
            </w:r>
          </w:p>
        </w:tc>
      </w:tr>
      <w:tr w:rsidR="00750BEF" w14:paraId="22D2B3CF" w14:textId="77777777">
        <w:tblPrEx>
          <w:tblCellMar>
            <w:top w:w="0" w:type="dxa"/>
            <w:bottom w:w="0" w:type="dxa"/>
          </w:tblCellMar>
        </w:tblPrEx>
        <w:tc>
          <w:tcPr>
            <w:tcW w:w="4500" w:type="dxa"/>
            <w:shd w:val="clear" w:color="auto" w:fill="FFFFFF"/>
            <w:tcMar>
              <w:top w:w="70" w:type="dxa"/>
              <w:left w:w="120" w:type="dxa"/>
              <w:bottom w:w="70" w:type="dxa"/>
              <w:right w:w="120" w:type="dxa"/>
            </w:tcMar>
            <w:vAlign w:val="center"/>
          </w:tcPr>
          <w:p w14:paraId="025A3273" w14:textId="77777777" w:rsidR="00750BEF" w:rsidRDefault="00000000">
            <w:r>
              <w:rPr>
                <w:color w:val="262626"/>
                <w:sz w:val="18"/>
                <w:szCs w:val="18"/>
              </w:rPr>
              <w:t>SKU00728</w:t>
            </w:r>
          </w:p>
        </w:tc>
        <w:tc>
          <w:tcPr>
            <w:tcW w:w="4400" w:type="dxa"/>
            <w:shd w:val="clear" w:color="auto" w:fill="FFFFFF"/>
            <w:tcMar>
              <w:top w:w="70" w:type="dxa"/>
              <w:left w:w="120" w:type="dxa"/>
              <w:bottom w:w="70" w:type="dxa"/>
              <w:right w:w="120" w:type="dxa"/>
            </w:tcMar>
            <w:vAlign w:val="center"/>
          </w:tcPr>
          <w:p w14:paraId="594E1043" w14:textId="77777777" w:rsidR="00750BEF" w:rsidRDefault="00000000">
            <w:r>
              <w:rPr>
                <w:color w:val="262626"/>
                <w:sz w:val="18"/>
                <w:szCs w:val="18"/>
              </w:rPr>
              <w:t>856,931</w:t>
            </w:r>
          </w:p>
        </w:tc>
      </w:tr>
    </w:tbl>
    <w:p w14:paraId="599539F3" w14:textId="77777777" w:rsidR="00A53E54" w:rsidRDefault="00A53E54">
      <w:pPr>
        <w:spacing w:after="160" w:line="276" w:lineRule="auto"/>
        <w:rPr>
          <w:color w:val="262626"/>
        </w:rPr>
      </w:pPr>
    </w:p>
    <w:p w14:paraId="0848D209" w14:textId="066B3321" w:rsidR="00750BEF" w:rsidRDefault="00000000">
      <w:pPr>
        <w:spacing w:after="160" w:line="276" w:lineRule="auto"/>
      </w:pPr>
      <w:r>
        <w:rPr>
          <w:color w:val="262626"/>
        </w:rPr>
        <w:t>Capital locked in overstock is more evenly spread across the tail of slow movers than the stockout losses are — the largest single SKU accounts for Rs. 17.8 million out of the Rs. 799.2 million total, reinforcing that this is a portfolio-wide clean-up rather than a single-product fix.</w:t>
      </w:r>
    </w:p>
    <w:p w14:paraId="6CAE61D5" w14:textId="77777777" w:rsidR="00750BEF" w:rsidRDefault="00000000">
      <w:r>
        <w:br w:type="page"/>
      </w:r>
    </w:p>
    <w:p w14:paraId="78EC1BEA" w14:textId="340533D6" w:rsidR="00750BEF" w:rsidRDefault="00000000">
      <w:pPr>
        <w:pStyle w:val="Heading1"/>
        <w:pBdr>
          <w:bottom w:val="single" w:sz="8" w:space="4" w:color="2E75B6"/>
        </w:pBdr>
        <w:spacing w:before="480" w:after="200"/>
      </w:pPr>
      <w:r>
        <w:rPr>
          <w:rFonts w:ascii="Cambria" w:eastAsia="Cambria" w:hAnsi="Cambria" w:cs="Cambria"/>
          <w:b/>
          <w:bCs/>
          <w:color w:val="1F3864"/>
          <w:sz w:val="30"/>
          <w:szCs w:val="30"/>
        </w:rPr>
        <w:t>9. Interactive Dashboard</w:t>
      </w:r>
      <w:r w:rsidR="00A9582A">
        <w:rPr>
          <w:rFonts w:ascii="Cambria" w:eastAsia="Cambria" w:hAnsi="Cambria" w:cs="Cambria"/>
          <w:b/>
          <w:bCs/>
          <w:color w:val="1F3864"/>
          <w:sz w:val="30"/>
          <w:szCs w:val="30"/>
        </w:rPr>
        <w:t xml:space="preserve"> - </w:t>
      </w:r>
      <w:proofErr w:type="spellStart"/>
      <w:r>
        <w:rPr>
          <w:rFonts w:ascii="Cambria" w:eastAsia="Cambria" w:hAnsi="Cambria" w:cs="Cambria"/>
          <w:b/>
          <w:bCs/>
          <w:color w:val="1F3864"/>
          <w:sz w:val="30"/>
          <w:szCs w:val="30"/>
        </w:rPr>
        <w:t>NorthBay</w:t>
      </w:r>
      <w:proofErr w:type="spellEnd"/>
      <w:r>
        <w:rPr>
          <w:rFonts w:ascii="Cambria" w:eastAsia="Cambria" w:hAnsi="Cambria" w:cs="Cambria"/>
          <w:b/>
          <w:bCs/>
          <w:color w:val="1F3864"/>
          <w:sz w:val="30"/>
          <w:szCs w:val="30"/>
        </w:rPr>
        <w:t xml:space="preserve"> Living: Demand &amp; Inventory Intelligence</w:t>
      </w:r>
    </w:p>
    <w:p w14:paraId="14F7E3CF" w14:textId="542945A3" w:rsidR="00750BEF" w:rsidRDefault="00000000">
      <w:pPr>
        <w:spacing w:after="160" w:line="276" w:lineRule="auto"/>
      </w:pPr>
      <w:r>
        <w:rPr>
          <w:color w:val="262626"/>
        </w:rPr>
        <w:t>The project's outputs were delivered as an interactive, multi-page web dashboard</w:t>
      </w:r>
      <w:r w:rsidR="00A9582A">
        <w:rPr>
          <w:color w:val="262626"/>
        </w:rPr>
        <w:t xml:space="preserve"> -</w:t>
      </w:r>
      <w:r>
        <w:rPr>
          <w:color w:val="262626"/>
        </w:rPr>
        <w:t xml:space="preserve"> branded for the client as "</w:t>
      </w:r>
      <w:proofErr w:type="spellStart"/>
      <w:r>
        <w:rPr>
          <w:color w:val="262626"/>
        </w:rPr>
        <w:t>NorthBay</w:t>
      </w:r>
      <w:proofErr w:type="spellEnd"/>
      <w:r>
        <w:rPr>
          <w:color w:val="262626"/>
        </w:rPr>
        <w:t xml:space="preserve"> Living </w:t>
      </w:r>
      <w:r w:rsidR="00A9582A">
        <w:rPr>
          <w:color w:val="262626"/>
        </w:rPr>
        <w:t>-</w:t>
      </w:r>
      <w:r>
        <w:rPr>
          <w:color w:val="262626"/>
        </w:rPr>
        <w:t xml:space="preserve"> Demand &amp; Inventory Intelligence" </w:t>
      </w:r>
      <w:r w:rsidR="00A9582A">
        <w:rPr>
          <w:color w:val="262626"/>
        </w:rPr>
        <w:t>-</w:t>
      </w:r>
      <w:r>
        <w:rPr>
          <w:color w:val="262626"/>
        </w:rPr>
        <w:t xml:space="preserve"> so operations and finance teams could work with the results directly, rather than a static report. The dashboard follows the same analytical flow established across Weeks 2–4:</w:t>
      </w:r>
    </w:p>
    <w:p w14:paraId="04EB4329" w14:textId="77777777" w:rsidR="00750BEF" w:rsidRDefault="00000000">
      <w:pPr>
        <w:spacing w:before="100" w:after="200"/>
        <w:jc w:val="center"/>
      </w:pPr>
      <w:r>
        <w:rPr>
          <w:i/>
          <w:iCs/>
          <w:color w:val="1F3864"/>
          <w:sz w:val="18"/>
          <w:szCs w:val="18"/>
        </w:rPr>
        <w:t>Company Overview → Sales Analytics → Demand Forecast → Inventory Position → Stockout &amp; Overstock Risk → Product Deep Dive → Executive Summary</w:t>
      </w:r>
    </w:p>
    <w:tbl>
      <w:tblPr>
        <w:tblW w:w="8900" w:type="dxa"/>
        <w:tblBorders>
          <w:top w:val="single" w:sz="4" w:space="0" w:color="B8C7DA"/>
          <w:left w:val="single" w:sz="4" w:space="0" w:color="B8C7DA"/>
          <w:bottom w:val="single" w:sz="4" w:space="0" w:color="B8C7DA"/>
          <w:right w:val="single" w:sz="4" w:space="0" w:color="B8C7DA"/>
          <w:insideH w:val="single" w:sz="4" w:space="0" w:color="B8C7DA"/>
          <w:insideV w:val="single" w:sz="4" w:space="0" w:color="B8C7DA"/>
        </w:tblBorders>
        <w:tblCellMar>
          <w:left w:w="10" w:type="dxa"/>
          <w:right w:w="10" w:type="dxa"/>
        </w:tblCellMar>
        <w:tblLook w:val="04A0" w:firstRow="1" w:lastRow="0" w:firstColumn="1" w:lastColumn="0" w:noHBand="0" w:noVBand="1"/>
      </w:tblPr>
      <w:tblGrid>
        <w:gridCol w:w="1000"/>
        <w:gridCol w:w="7900"/>
      </w:tblGrid>
      <w:tr w:rsidR="00750BEF" w14:paraId="6D1CC6B2" w14:textId="77777777">
        <w:tblPrEx>
          <w:tblCellMar>
            <w:top w:w="0" w:type="dxa"/>
            <w:bottom w:w="0" w:type="dxa"/>
          </w:tblCellMar>
        </w:tblPrEx>
        <w:trPr>
          <w:tblHeader/>
        </w:trPr>
        <w:tc>
          <w:tcPr>
            <w:tcW w:w="1000" w:type="dxa"/>
            <w:shd w:val="clear" w:color="auto" w:fill="1F3864"/>
            <w:tcMar>
              <w:top w:w="80" w:type="dxa"/>
              <w:left w:w="120" w:type="dxa"/>
              <w:bottom w:w="80" w:type="dxa"/>
              <w:right w:w="120" w:type="dxa"/>
            </w:tcMar>
            <w:vAlign w:val="center"/>
          </w:tcPr>
          <w:p w14:paraId="507C2FE5" w14:textId="77777777" w:rsidR="00750BEF" w:rsidRDefault="00000000">
            <w:r>
              <w:rPr>
                <w:b/>
                <w:bCs/>
                <w:color w:val="FFFFFF"/>
                <w:sz w:val="18"/>
                <w:szCs w:val="18"/>
              </w:rPr>
              <w:t>Page</w:t>
            </w:r>
          </w:p>
        </w:tc>
        <w:tc>
          <w:tcPr>
            <w:tcW w:w="7900" w:type="dxa"/>
            <w:shd w:val="clear" w:color="auto" w:fill="1F3864"/>
            <w:tcMar>
              <w:top w:w="80" w:type="dxa"/>
              <w:left w:w="120" w:type="dxa"/>
              <w:bottom w:w="80" w:type="dxa"/>
              <w:right w:w="120" w:type="dxa"/>
            </w:tcMar>
            <w:vAlign w:val="center"/>
          </w:tcPr>
          <w:p w14:paraId="47464047" w14:textId="77777777" w:rsidR="00750BEF" w:rsidRDefault="00000000">
            <w:r>
              <w:rPr>
                <w:b/>
                <w:bCs/>
                <w:color w:val="FFFFFF"/>
                <w:sz w:val="18"/>
                <w:szCs w:val="18"/>
              </w:rPr>
              <w:t>Dashboard</w:t>
            </w:r>
          </w:p>
        </w:tc>
      </w:tr>
      <w:tr w:rsidR="00750BEF" w14:paraId="5F7E482B" w14:textId="77777777">
        <w:tblPrEx>
          <w:tblCellMar>
            <w:top w:w="0" w:type="dxa"/>
            <w:bottom w:w="0" w:type="dxa"/>
          </w:tblCellMar>
        </w:tblPrEx>
        <w:tc>
          <w:tcPr>
            <w:tcW w:w="1000" w:type="dxa"/>
            <w:shd w:val="clear" w:color="auto" w:fill="FFFFFF"/>
            <w:tcMar>
              <w:top w:w="70" w:type="dxa"/>
              <w:left w:w="120" w:type="dxa"/>
              <w:bottom w:w="70" w:type="dxa"/>
              <w:right w:w="120" w:type="dxa"/>
            </w:tcMar>
            <w:vAlign w:val="center"/>
          </w:tcPr>
          <w:p w14:paraId="03FF91E1" w14:textId="77777777" w:rsidR="00750BEF" w:rsidRDefault="00000000">
            <w:r>
              <w:rPr>
                <w:color w:val="262626"/>
                <w:sz w:val="18"/>
                <w:szCs w:val="18"/>
              </w:rPr>
              <w:t>1</w:t>
            </w:r>
          </w:p>
        </w:tc>
        <w:tc>
          <w:tcPr>
            <w:tcW w:w="7900" w:type="dxa"/>
            <w:shd w:val="clear" w:color="auto" w:fill="FFFFFF"/>
            <w:tcMar>
              <w:top w:w="70" w:type="dxa"/>
              <w:left w:w="120" w:type="dxa"/>
              <w:bottom w:w="70" w:type="dxa"/>
              <w:right w:w="120" w:type="dxa"/>
            </w:tcMar>
            <w:vAlign w:val="center"/>
          </w:tcPr>
          <w:p w14:paraId="7E8C17E9" w14:textId="11A8596D" w:rsidR="00750BEF" w:rsidRDefault="00000000">
            <w:r>
              <w:rPr>
                <w:color w:val="262626"/>
                <w:sz w:val="18"/>
                <w:szCs w:val="18"/>
              </w:rPr>
              <w:t xml:space="preserve">Overview </w:t>
            </w:r>
            <w:r w:rsidR="00A9582A">
              <w:rPr>
                <w:color w:val="262626"/>
                <w:sz w:val="18"/>
                <w:szCs w:val="18"/>
              </w:rPr>
              <w:t>-</w:t>
            </w:r>
            <w:r>
              <w:rPr>
                <w:color w:val="262626"/>
                <w:sz w:val="18"/>
                <w:szCs w:val="18"/>
              </w:rPr>
              <w:t xml:space="preserve"> company-wide revenue, units sold, reorder alerts, and risk distribution</w:t>
            </w:r>
          </w:p>
        </w:tc>
      </w:tr>
      <w:tr w:rsidR="00750BEF" w14:paraId="5ADBAAE7" w14:textId="77777777">
        <w:tblPrEx>
          <w:tblCellMar>
            <w:top w:w="0" w:type="dxa"/>
            <w:bottom w:w="0" w:type="dxa"/>
          </w:tblCellMar>
        </w:tblPrEx>
        <w:tc>
          <w:tcPr>
            <w:tcW w:w="1000" w:type="dxa"/>
            <w:shd w:val="clear" w:color="auto" w:fill="F2F6FB"/>
            <w:tcMar>
              <w:top w:w="70" w:type="dxa"/>
              <w:left w:w="120" w:type="dxa"/>
              <w:bottom w:w="70" w:type="dxa"/>
              <w:right w:w="120" w:type="dxa"/>
            </w:tcMar>
            <w:vAlign w:val="center"/>
          </w:tcPr>
          <w:p w14:paraId="0AA383A6" w14:textId="77777777" w:rsidR="00750BEF" w:rsidRDefault="00000000">
            <w:r>
              <w:rPr>
                <w:color w:val="262626"/>
                <w:sz w:val="18"/>
                <w:szCs w:val="18"/>
              </w:rPr>
              <w:t>2</w:t>
            </w:r>
          </w:p>
        </w:tc>
        <w:tc>
          <w:tcPr>
            <w:tcW w:w="7900" w:type="dxa"/>
            <w:shd w:val="clear" w:color="auto" w:fill="F2F6FB"/>
            <w:tcMar>
              <w:top w:w="70" w:type="dxa"/>
              <w:left w:w="120" w:type="dxa"/>
              <w:bottom w:w="70" w:type="dxa"/>
              <w:right w:w="120" w:type="dxa"/>
            </w:tcMar>
            <w:vAlign w:val="center"/>
          </w:tcPr>
          <w:p w14:paraId="3DFE2B9B" w14:textId="0B55D667" w:rsidR="00750BEF" w:rsidRDefault="00000000">
            <w:r>
              <w:rPr>
                <w:color w:val="262626"/>
                <w:sz w:val="18"/>
                <w:szCs w:val="18"/>
              </w:rPr>
              <w:t xml:space="preserve">Sales Analytics </w:t>
            </w:r>
            <w:r w:rsidR="00A9582A">
              <w:rPr>
                <w:color w:val="262626"/>
                <w:sz w:val="18"/>
                <w:szCs w:val="18"/>
              </w:rPr>
              <w:t>-</w:t>
            </w:r>
            <w:r>
              <w:rPr>
                <w:color w:val="262626"/>
                <w:sz w:val="18"/>
                <w:szCs w:val="18"/>
              </w:rPr>
              <w:t xml:space="preserve"> revenue &amp; </w:t>
            </w:r>
            <w:proofErr w:type="gramStart"/>
            <w:r>
              <w:rPr>
                <w:color w:val="262626"/>
                <w:sz w:val="18"/>
                <w:szCs w:val="18"/>
              </w:rPr>
              <w:t>units</w:t>
            </w:r>
            <w:proofErr w:type="gramEnd"/>
            <w:r>
              <w:rPr>
                <w:color w:val="262626"/>
                <w:sz w:val="18"/>
                <w:szCs w:val="18"/>
              </w:rPr>
              <w:t xml:space="preserve"> trend, filterable by category</w:t>
            </w:r>
          </w:p>
        </w:tc>
      </w:tr>
      <w:tr w:rsidR="00750BEF" w14:paraId="45F4F50A" w14:textId="77777777">
        <w:tblPrEx>
          <w:tblCellMar>
            <w:top w:w="0" w:type="dxa"/>
            <w:bottom w:w="0" w:type="dxa"/>
          </w:tblCellMar>
        </w:tblPrEx>
        <w:tc>
          <w:tcPr>
            <w:tcW w:w="1000" w:type="dxa"/>
            <w:shd w:val="clear" w:color="auto" w:fill="FFFFFF"/>
            <w:tcMar>
              <w:top w:w="70" w:type="dxa"/>
              <w:left w:w="120" w:type="dxa"/>
              <w:bottom w:w="70" w:type="dxa"/>
              <w:right w:w="120" w:type="dxa"/>
            </w:tcMar>
            <w:vAlign w:val="center"/>
          </w:tcPr>
          <w:p w14:paraId="383858B4" w14:textId="77777777" w:rsidR="00750BEF" w:rsidRDefault="00000000">
            <w:r>
              <w:rPr>
                <w:color w:val="262626"/>
                <w:sz w:val="18"/>
                <w:szCs w:val="18"/>
              </w:rPr>
              <w:t>3</w:t>
            </w:r>
          </w:p>
        </w:tc>
        <w:tc>
          <w:tcPr>
            <w:tcW w:w="7900" w:type="dxa"/>
            <w:shd w:val="clear" w:color="auto" w:fill="FFFFFF"/>
            <w:tcMar>
              <w:top w:w="70" w:type="dxa"/>
              <w:left w:w="120" w:type="dxa"/>
              <w:bottom w:w="70" w:type="dxa"/>
              <w:right w:w="120" w:type="dxa"/>
            </w:tcMar>
            <w:vAlign w:val="center"/>
          </w:tcPr>
          <w:p w14:paraId="64AFC3BC" w14:textId="52AF46BF" w:rsidR="00750BEF" w:rsidRDefault="00000000">
            <w:r>
              <w:rPr>
                <w:color w:val="262626"/>
                <w:sz w:val="18"/>
                <w:szCs w:val="18"/>
              </w:rPr>
              <w:t xml:space="preserve">Demand Forecast Intelligence </w:t>
            </w:r>
            <w:r w:rsidR="00A9582A">
              <w:rPr>
                <w:color w:val="262626"/>
                <w:sz w:val="18"/>
                <w:szCs w:val="18"/>
              </w:rPr>
              <w:t>-</w:t>
            </w:r>
            <w:r>
              <w:rPr>
                <w:color w:val="262626"/>
                <w:sz w:val="18"/>
                <w:szCs w:val="18"/>
              </w:rPr>
              <w:t xml:space="preserve"> model WAPE and forecast-vs-actual, per SKU</w:t>
            </w:r>
          </w:p>
        </w:tc>
      </w:tr>
      <w:tr w:rsidR="00750BEF" w14:paraId="04A9D5F8" w14:textId="77777777">
        <w:tblPrEx>
          <w:tblCellMar>
            <w:top w:w="0" w:type="dxa"/>
            <w:bottom w:w="0" w:type="dxa"/>
          </w:tblCellMar>
        </w:tblPrEx>
        <w:tc>
          <w:tcPr>
            <w:tcW w:w="1000" w:type="dxa"/>
            <w:shd w:val="clear" w:color="auto" w:fill="F2F6FB"/>
            <w:tcMar>
              <w:top w:w="70" w:type="dxa"/>
              <w:left w:w="120" w:type="dxa"/>
              <w:bottom w:w="70" w:type="dxa"/>
              <w:right w:w="120" w:type="dxa"/>
            </w:tcMar>
            <w:vAlign w:val="center"/>
          </w:tcPr>
          <w:p w14:paraId="61695021" w14:textId="77777777" w:rsidR="00750BEF" w:rsidRDefault="00000000">
            <w:r>
              <w:rPr>
                <w:color w:val="262626"/>
                <w:sz w:val="18"/>
                <w:szCs w:val="18"/>
              </w:rPr>
              <w:t>4</w:t>
            </w:r>
          </w:p>
        </w:tc>
        <w:tc>
          <w:tcPr>
            <w:tcW w:w="7900" w:type="dxa"/>
            <w:shd w:val="clear" w:color="auto" w:fill="F2F6FB"/>
            <w:tcMar>
              <w:top w:w="70" w:type="dxa"/>
              <w:left w:w="120" w:type="dxa"/>
              <w:bottom w:w="70" w:type="dxa"/>
              <w:right w:w="120" w:type="dxa"/>
            </w:tcMar>
            <w:vAlign w:val="center"/>
          </w:tcPr>
          <w:p w14:paraId="2033F77A" w14:textId="2C65D063" w:rsidR="00750BEF" w:rsidRDefault="00000000">
            <w:r>
              <w:rPr>
                <w:color w:val="262626"/>
                <w:sz w:val="18"/>
                <w:szCs w:val="18"/>
              </w:rPr>
              <w:t xml:space="preserve">Inventory Position </w:t>
            </w:r>
            <w:r w:rsidR="00A9582A">
              <w:rPr>
                <w:color w:val="262626"/>
                <w:sz w:val="18"/>
                <w:szCs w:val="18"/>
              </w:rPr>
              <w:t>-</w:t>
            </w:r>
            <w:r>
              <w:rPr>
                <w:color w:val="262626"/>
                <w:sz w:val="18"/>
                <w:szCs w:val="18"/>
              </w:rPr>
              <w:t xml:space="preserve"> total stock on hand, safety stock, and stock-coverage distribution</w:t>
            </w:r>
          </w:p>
        </w:tc>
      </w:tr>
      <w:tr w:rsidR="00750BEF" w14:paraId="1A7381F1" w14:textId="77777777">
        <w:tblPrEx>
          <w:tblCellMar>
            <w:top w:w="0" w:type="dxa"/>
            <w:bottom w:w="0" w:type="dxa"/>
          </w:tblCellMar>
        </w:tblPrEx>
        <w:tc>
          <w:tcPr>
            <w:tcW w:w="1000" w:type="dxa"/>
            <w:shd w:val="clear" w:color="auto" w:fill="FFFFFF"/>
            <w:tcMar>
              <w:top w:w="70" w:type="dxa"/>
              <w:left w:w="120" w:type="dxa"/>
              <w:bottom w:w="70" w:type="dxa"/>
              <w:right w:w="120" w:type="dxa"/>
            </w:tcMar>
            <w:vAlign w:val="center"/>
          </w:tcPr>
          <w:p w14:paraId="02824BFC" w14:textId="77777777" w:rsidR="00750BEF" w:rsidRDefault="00000000">
            <w:r>
              <w:rPr>
                <w:color w:val="262626"/>
                <w:sz w:val="18"/>
                <w:szCs w:val="18"/>
              </w:rPr>
              <w:t>5</w:t>
            </w:r>
          </w:p>
        </w:tc>
        <w:tc>
          <w:tcPr>
            <w:tcW w:w="7900" w:type="dxa"/>
            <w:shd w:val="clear" w:color="auto" w:fill="FFFFFF"/>
            <w:tcMar>
              <w:top w:w="70" w:type="dxa"/>
              <w:left w:w="120" w:type="dxa"/>
              <w:bottom w:w="70" w:type="dxa"/>
              <w:right w:w="120" w:type="dxa"/>
            </w:tcMar>
            <w:vAlign w:val="center"/>
          </w:tcPr>
          <w:p w14:paraId="5BA9C18F" w14:textId="435ED9EB" w:rsidR="00750BEF" w:rsidRDefault="00000000">
            <w:r>
              <w:rPr>
                <w:color w:val="262626"/>
                <w:sz w:val="18"/>
                <w:szCs w:val="18"/>
              </w:rPr>
              <w:t xml:space="preserve">Stockout &amp; Overstock Risk </w:t>
            </w:r>
            <w:r w:rsidR="00A9582A">
              <w:rPr>
                <w:color w:val="262626"/>
                <w:sz w:val="18"/>
                <w:szCs w:val="18"/>
              </w:rPr>
              <w:t>-</w:t>
            </w:r>
            <w:r>
              <w:rPr>
                <w:color w:val="262626"/>
                <w:sz w:val="18"/>
                <w:szCs w:val="18"/>
              </w:rPr>
              <w:t xml:space="preserve"> filterable risk-category breakdown and SKU-level action list</w:t>
            </w:r>
          </w:p>
        </w:tc>
      </w:tr>
      <w:tr w:rsidR="00750BEF" w14:paraId="4D10DEDB" w14:textId="77777777">
        <w:tblPrEx>
          <w:tblCellMar>
            <w:top w:w="0" w:type="dxa"/>
            <w:bottom w:w="0" w:type="dxa"/>
          </w:tblCellMar>
        </w:tblPrEx>
        <w:tc>
          <w:tcPr>
            <w:tcW w:w="1000" w:type="dxa"/>
            <w:shd w:val="clear" w:color="auto" w:fill="F2F6FB"/>
            <w:tcMar>
              <w:top w:w="70" w:type="dxa"/>
              <w:left w:w="120" w:type="dxa"/>
              <w:bottom w:w="70" w:type="dxa"/>
              <w:right w:w="120" w:type="dxa"/>
            </w:tcMar>
            <w:vAlign w:val="center"/>
          </w:tcPr>
          <w:p w14:paraId="5C4CAFC0" w14:textId="77777777" w:rsidR="00750BEF" w:rsidRDefault="00000000">
            <w:r>
              <w:rPr>
                <w:color w:val="262626"/>
                <w:sz w:val="18"/>
                <w:szCs w:val="18"/>
              </w:rPr>
              <w:t>6</w:t>
            </w:r>
          </w:p>
        </w:tc>
        <w:tc>
          <w:tcPr>
            <w:tcW w:w="7900" w:type="dxa"/>
            <w:shd w:val="clear" w:color="auto" w:fill="F2F6FB"/>
            <w:tcMar>
              <w:top w:w="70" w:type="dxa"/>
              <w:left w:w="120" w:type="dxa"/>
              <w:bottom w:w="70" w:type="dxa"/>
              <w:right w:w="120" w:type="dxa"/>
            </w:tcMar>
            <w:vAlign w:val="center"/>
          </w:tcPr>
          <w:p w14:paraId="04FF313F" w14:textId="70205E66" w:rsidR="00750BEF" w:rsidRDefault="00000000">
            <w:r>
              <w:rPr>
                <w:color w:val="262626"/>
                <w:sz w:val="18"/>
                <w:szCs w:val="18"/>
              </w:rPr>
              <w:t xml:space="preserve">Deep Dive: Product Details </w:t>
            </w:r>
            <w:r w:rsidR="00A9582A">
              <w:rPr>
                <w:color w:val="262626"/>
                <w:sz w:val="18"/>
                <w:szCs w:val="18"/>
              </w:rPr>
              <w:t>-</w:t>
            </w:r>
            <w:r>
              <w:rPr>
                <w:color w:val="262626"/>
                <w:sz w:val="18"/>
                <w:szCs w:val="18"/>
              </w:rPr>
              <w:t xml:space="preserve"> per-SKU weekly trend, pricing, and current risk snapshot</w:t>
            </w:r>
          </w:p>
        </w:tc>
      </w:tr>
      <w:tr w:rsidR="00750BEF" w14:paraId="31183856" w14:textId="77777777">
        <w:tblPrEx>
          <w:tblCellMar>
            <w:top w:w="0" w:type="dxa"/>
            <w:bottom w:w="0" w:type="dxa"/>
          </w:tblCellMar>
        </w:tblPrEx>
        <w:tc>
          <w:tcPr>
            <w:tcW w:w="1000" w:type="dxa"/>
            <w:shd w:val="clear" w:color="auto" w:fill="FFFFFF"/>
            <w:tcMar>
              <w:top w:w="70" w:type="dxa"/>
              <w:left w:w="120" w:type="dxa"/>
              <w:bottom w:w="70" w:type="dxa"/>
              <w:right w:w="120" w:type="dxa"/>
            </w:tcMar>
            <w:vAlign w:val="center"/>
          </w:tcPr>
          <w:p w14:paraId="1B424E67" w14:textId="77777777" w:rsidR="00750BEF" w:rsidRDefault="00000000">
            <w:r>
              <w:rPr>
                <w:color w:val="262626"/>
                <w:sz w:val="18"/>
                <w:szCs w:val="18"/>
              </w:rPr>
              <w:t>7</w:t>
            </w:r>
          </w:p>
        </w:tc>
        <w:tc>
          <w:tcPr>
            <w:tcW w:w="7900" w:type="dxa"/>
            <w:shd w:val="clear" w:color="auto" w:fill="FFFFFF"/>
            <w:tcMar>
              <w:top w:w="70" w:type="dxa"/>
              <w:left w:w="120" w:type="dxa"/>
              <w:bottom w:w="70" w:type="dxa"/>
              <w:right w:w="120" w:type="dxa"/>
            </w:tcMar>
            <w:vAlign w:val="center"/>
          </w:tcPr>
          <w:p w14:paraId="59C68CE6" w14:textId="376AAFA7" w:rsidR="00750BEF" w:rsidRDefault="00000000">
            <w:r>
              <w:rPr>
                <w:color w:val="262626"/>
                <w:sz w:val="18"/>
                <w:szCs w:val="18"/>
              </w:rPr>
              <w:t xml:space="preserve">Executive Summary </w:t>
            </w:r>
            <w:r w:rsidR="00A9582A">
              <w:rPr>
                <w:color w:val="262626"/>
                <w:sz w:val="18"/>
                <w:szCs w:val="18"/>
              </w:rPr>
              <w:t>-</w:t>
            </w:r>
            <w:r>
              <w:rPr>
                <w:color w:val="262626"/>
                <w:sz w:val="18"/>
                <w:szCs w:val="18"/>
              </w:rPr>
              <w:t xml:space="preserve"> headline KPIs, key findings, and the top 10 priority reorders</w:t>
            </w:r>
          </w:p>
        </w:tc>
      </w:tr>
    </w:tbl>
    <w:p w14:paraId="6E5B30EC" w14:textId="77777777" w:rsidR="00A9582A" w:rsidRDefault="00A9582A">
      <w:pPr>
        <w:spacing w:after="160" w:line="276" w:lineRule="auto"/>
        <w:rPr>
          <w:i/>
          <w:iCs/>
          <w:color w:val="595959"/>
        </w:rPr>
      </w:pPr>
    </w:p>
    <w:p w14:paraId="0935FA7C" w14:textId="12E1753C" w:rsidR="00750BEF" w:rsidRDefault="00000000">
      <w:pPr>
        <w:spacing w:after="160" w:line="276" w:lineRule="auto"/>
      </w:pPr>
      <w:r>
        <w:rPr>
          <w:i/>
          <w:iCs/>
          <w:color w:val="595959"/>
        </w:rPr>
        <w:t>The Stockout &amp; Overstock Risk page holds the full, filterable reorder and markdown lists referenced in Section 8. The Deep Dive page lets any single SKU be inspected against its own forecast and current risk status.</w:t>
      </w:r>
    </w:p>
    <w:p w14:paraId="76D72635" w14:textId="77777777" w:rsidR="00750BEF" w:rsidRDefault="00000000">
      <w:pPr>
        <w:pStyle w:val="Heading2"/>
        <w:spacing w:before="320" w:after="140"/>
      </w:pPr>
      <w:r>
        <w:rPr>
          <w:rFonts w:ascii="Cambria" w:eastAsia="Cambria" w:hAnsi="Cambria" w:cs="Cambria"/>
          <w:b/>
          <w:bCs/>
          <w:color w:val="2E75B6"/>
          <w:sz w:val="24"/>
          <w:szCs w:val="24"/>
        </w:rPr>
        <w:t>9.1 Dashboard Screenshots</w:t>
      </w:r>
    </w:p>
    <w:p w14:paraId="36E1C42D" w14:textId="77777777" w:rsidR="00750BEF" w:rsidRDefault="00000000">
      <w:pPr>
        <w:pBdr>
          <w:top w:val="single" w:sz="4" w:space="4" w:color="B8C7DA"/>
          <w:left w:val="single" w:sz="4" w:space="4" w:color="B8C7DA"/>
          <w:bottom w:val="single" w:sz="4" w:space="4" w:color="B8C7DA"/>
          <w:right w:val="single" w:sz="4" w:space="4" w:color="B8C7DA"/>
        </w:pBdr>
        <w:spacing w:before="200" w:after="60"/>
        <w:jc w:val="center"/>
      </w:pPr>
      <w:r>
        <w:rPr>
          <w:noProof/>
        </w:rPr>
        <w:drawing>
          <wp:inline distT="0" distB="0" distL="0" distR="0" wp14:anchorId="19DFD90F" wp14:editId="3B96D63D">
            <wp:extent cx="5334000" cy="2657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57475"/>
                    </a:xfrm>
                    <a:prstGeom prst="rect">
                      <a:avLst/>
                    </a:prstGeom>
                  </pic:spPr>
                </pic:pic>
              </a:graphicData>
            </a:graphic>
          </wp:inline>
        </w:drawing>
      </w:r>
    </w:p>
    <w:p w14:paraId="0E2FD52E" w14:textId="0DAFCA24" w:rsidR="00750BEF" w:rsidRDefault="00000000">
      <w:pPr>
        <w:spacing w:after="240"/>
        <w:jc w:val="center"/>
      </w:pPr>
      <w:r>
        <w:rPr>
          <w:i/>
          <w:iCs/>
          <w:color w:val="595959"/>
          <w:sz w:val="18"/>
          <w:szCs w:val="18"/>
        </w:rPr>
        <w:t xml:space="preserve">Fig 9.1 </w:t>
      </w:r>
      <w:r w:rsidR="00C84330">
        <w:rPr>
          <w:i/>
          <w:iCs/>
          <w:color w:val="595959"/>
          <w:sz w:val="18"/>
          <w:szCs w:val="18"/>
        </w:rPr>
        <w:t>-</w:t>
      </w:r>
      <w:r>
        <w:rPr>
          <w:i/>
          <w:iCs/>
          <w:color w:val="595959"/>
          <w:sz w:val="18"/>
          <w:szCs w:val="18"/>
        </w:rPr>
        <w:t xml:space="preserve"> Overview: company-wide revenue, units sold, reorder alerts, and risk distribution as of the latest data sync (through 2025-12-29).</w:t>
      </w:r>
    </w:p>
    <w:p w14:paraId="5C120F97" w14:textId="77777777" w:rsidR="00750BEF" w:rsidRDefault="00000000">
      <w:pPr>
        <w:pBdr>
          <w:top w:val="single" w:sz="4" w:space="4" w:color="B8C7DA"/>
          <w:left w:val="single" w:sz="4" w:space="4" w:color="B8C7DA"/>
          <w:bottom w:val="single" w:sz="4" w:space="4" w:color="B8C7DA"/>
          <w:right w:val="single" w:sz="4" w:space="4" w:color="B8C7DA"/>
        </w:pBdr>
        <w:spacing w:before="200" w:after="60"/>
        <w:jc w:val="center"/>
      </w:pPr>
      <w:r>
        <w:rPr>
          <w:noProof/>
        </w:rPr>
        <w:drawing>
          <wp:inline distT="0" distB="0" distL="0" distR="0" wp14:anchorId="24A5A812" wp14:editId="022D8014">
            <wp:extent cx="5334000" cy="2466975"/>
            <wp:effectExtent l="0" t="0" r="0" b="0"/>
            <wp:docPr id="306088622" name="Picture 306088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66975"/>
                    </a:xfrm>
                    <a:prstGeom prst="rect">
                      <a:avLst/>
                    </a:prstGeom>
                  </pic:spPr>
                </pic:pic>
              </a:graphicData>
            </a:graphic>
          </wp:inline>
        </w:drawing>
      </w:r>
    </w:p>
    <w:p w14:paraId="3BECF171" w14:textId="6ED341CD" w:rsidR="00750BEF" w:rsidRDefault="00000000">
      <w:pPr>
        <w:spacing w:after="240"/>
        <w:jc w:val="center"/>
      </w:pPr>
      <w:r>
        <w:rPr>
          <w:i/>
          <w:iCs/>
          <w:color w:val="595959"/>
          <w:sz w:val="18"/>
          <w:szCs w:val="18"/>
        </w:rPr>
        <w:t xml:space="preserve">Fig 9.2 </w:t>
      </w:r>
      <w:r w:rsidR="00A9582A">
        <w:rPr>
          <w:i/>
          <w:iCs/>
          <w:color w:val="595959"/>
          <w:sz w:val="18"/>
          <w:szCs w:val="18"/>
        </w:rPr>
        <w:t>-</w:t>
      </w:r>
      <w:r>
        <w:rPr>
          <w:i/>
          <w:iCs/>
          <w:color w:val="595959"/>
          <w:sz w:val="18"/>
          <w:szCs w:val="18"/>
        </w:rPr>
        <w:t xml:space="preserve"> Sales Analytics: revenue trend filterable across all 12 product categories.</w:t>
      </w:r>
    </w:p>
    <w:p w14:paraId="0BF750E0" w14:textId="77777777" w:rsidR="00750BEF" w:rsidRDefault="00000000">
      <w:pPr>
        <w:pBdr>
          <w:top w:val="single" w:sz="4" w:space="4" w:color="B8C7DA"/>
          <w:left w:val="single" w:sz="4" w:space="4" w:color="B8C7DA"/>
          <w:bottom w:val="single" w:sz="4" w:space="4" w:color="B8C7DA"/>
          <w:right w:val="single" w:sz="4" w:space="4" w:color="B8C7DA"/>
        </w:pBdr>
        <w:spacing w:before="200" w:after="60"/>
        <w:jc w:val="center"/>
      </w:pPr>
      <w:r>
        <w:rPr>
          <w:noProof/>
        </w:rPr>
        <w:drawing>
          <wp:inline distT="0" distB="0" distL="0" distR="0" wp14:anchorId="269721F6" wp14:editId="0EFE91AC">
            <wp:extent cx="5334000" cy="2486025"/>
            <wp:effectExtent l="0" t="0" r="0" b="0"/>
            <wp:docPr id="115136585" name="Picture 11513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486025"/>
                    </a:xfrm>
                    <a:prstGeom prst="rect">
                      <a:avLst/>
                    </a:prstGeom>
                  </pic:spPr>
                </pic:pic>
              </a:graphicData>
            </a:graphic>
          </wp:inline>
        </w:drawing>
      </w:r>
    </w:p>
    <w:p w14:paraId="29E6462B" w14:textId="6E735F5A" w:rsidR="00750BEF" w:rsidRDefault="00000000">
      <w:pPr>
        <w:spacing w:after="240"/>
        <w:jc w:val="center"/>
      </w:pPr>
      <w:r>
        <w:rPr>
          <w:i/>
          <w:iCs/>
          <w:color w:val="595959"/>
          <w:sz w:val="18"/>
          <w:szCs w:val="18"/>
        </w:rPr>
        <w:t xml:space="preserve">Fig 9.3 </w:t>
      </w:r>
      <w:r w:rsidR="00A9582A">
        <w:rPr>
          <w:i/>
          <w:iCs/>
          <w:color w:val="595959"/>
          <w:sz w:val="18"/>
          <w:szCs w:val="18"/>
        </w:rPr>
        <w:t>-</w:t>
      </w:r>
      <w:r>
        <w:rPr>
          <w:i/>
          <w:iCs/>
          <w:color w:val="595959"/>
          <w:sz w:val="18"/>
          <w:szCs w:val="18"/>
        </w:rPr>
        <w:t xml:space="preserve"> Demand Forecast Intelligence: forecasted vs. actual demand for a selected SKU, with model WAPE on the latest unseen </w:t>
      </w:r>
      <w:proofErr w:type="spellStart"/>
      <w:r>
        <w:rPr>
          <w:i/>
          <w:iCs/>
          <w:color w:val="595959"/>
          <w:sz w:val="18"/>
          <w:szCs w:val="18"/>
        </w:rPr>
        <w:t>backtest</w:t>
      </w:r>
      <w:proofErr w:type="spellEnd"/>
      <w:r>
        <w:rPr>
          <w:i/>
          <w:iCs/>
          <w:color w:val="595959"/>
          <w:sz w:val="18"/>
          <w:szCs w:val="18"/>
        </w:rPr>
        <w:t xml:space="preserve"> window.</w:t>
      </w:r>
    </w:p>
    <w:p w14:paraId="021E9A38" w14:textId="77777777" w:rsidR="00750BEF" w:rsidRDefault="00000000">
      <w:pPr>
        <w:pBdr>
          <w:top w:val="single" w:sz="4" w:space="4" w:color="B8C7DA"/>
          <w:left w:val="single" w:sz="4" w:space="4" w:color="B8C7DA"/>
          <w:bottom w:val="single" w:sz="4" w:space="4" w:color="B8C7DA"/>
          <w:right w:val="single" w:sz="4" w:space="4" w:color="B8C7DA"/>
        </w:pBdr>
        <w:spacing w:before="200" w:after="60"/>
        <w:jc w:val="center"/>
      </w:pPr>
      <w:r>
        <w:rPr>
          <w:noProof/>
        </w:rPr>
        <w:drawing>
          <wp:inline distT="0" distB="0" distL="0" distR="0" wp14:anchorId="5727198C" wp14:editId="120BF431">
            <wp:extent cx="5334000" cy="2466975"/>
            <wp:effectExtent l="0" t="0" r="0" b="0"/>
            <wp:docPr id="35895118" name="Picture 35895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66975"/>
                    </a:xfrm>
                    <a:prstGeom prst="rect">
                      <a:avLst/>
                    </a:prstGeom>
                  </pic:spPr>
                </pic:pic>
              </a:graphicData>
            </a:graphic>
          </wp:inline>
        </w:drawing>
      </w:r>
    </w:p>
    <w:p w14:paraId="6B0F0B77" w14:textId="24731EAE" w:rsidR="00750BEF" w:rsidRDefault="00000000">
      <w:pPr>
        <w:spacing w:after="240"/>
        <w:jc w:val="center"/>
      </w:pPr>
      <w:r>
        <w:rPr>
          <w:i/>
          <w:iCs/>
          <w:color w:val="595959"/>
          <w:sz w:val="18"/>
          <w:szCs w:val="18"/>
        </w:rPr>
        <w:t xml:space="preserve">Fig 9.4 </w:t>
      </w:r>
      <w:proofErr w:type="gramStart"/>
      <w:r w:rsidR="00A9582A">
        <w:rPr>
          <w:i/>
          <w:iCs/>
          <w:color w:val="595959"/>
          <w:sz w:val="18"/>
          <w:szCs w:val="18"/>
        </w:rPr>
        <w:t xml:space="preserve">- </w:t>
      </w:r>
      <w:r>
        <w:rPr>
          <w:i/>
          <w:iCs/>
          <w:color w:val="595959"/>
          <w:sz w:val="18"/>
          <w:szCs w:val="18"/>
        </w:rPr>
        <w:t xml:space="preserve"> Inventory</w:t>
      </w:r>
      <w:proofErr w:type="gramEnd"/>
      <w:r>
        <w:rPr>
          <w:i/>
          <w:iCs/>
          <w:color w:val="595959"/>
          <w:sz w:val="18"/>
          <w:szCs w:val="18"/>
        </w:rPr>
        <w:t xml:space="preserve"> Position: total stock on hand, total safety stock, and the stock-coverage (weeks-of-stock) distribution across all tracked SKUs.</w:t>
      </w:r>
    </w:p>
    <w:p w14:paraId="3B37CC1E" w14:textId="77777777" w:rsidR="00750BEF" w:rsidRDefault="00000000">
      <w:pPr>
        <w:pBdr>
          <w:top w:val="single" w:sz="4" w:space="4" w:color="B8C7DA"/>
          <w:left w:val="single" w:sz="4" w:space="4" w:color="B8C7DA"/>
          <w:bottom w:val="single" w:sz="4" w:space="4" w:color="B8C7DA"/>
          <w:right w:val="single" w:sz="4" w:space="4" w:color="B8C7DA"/>
        </w:pBdr>
        <w:spacing w:before="200" w:after="60"/>
        <w:jc w:val="center"/>
      </w:pPr>
      <w:r>
        <w:rPr>
          <w:noProof/>
        </w:rPr>
        <w:drawing>
          <wp:inline distT="0" distB="0" distL="0" distR="0" wp14:anchorId="6FA3B797" wp14:editId="76C71A1B">
            <wp:extent cx="5334000" cy="2524125"/>
            <wp:effectExtent l="0" t="0" r="0" b="0"/>
            <wp:docPr id="1623589177" name="Picture 1623589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524125"/>
                    </a:xfrm>
                    <a:prstGeom prst="rect">
                      <a:avLst/>
                    </a:prstGeom>
                  </pic:spPr>
                </pic:pic>
              </a:graphicData>
            </a:graphic>
          </wp:inline>
        </w:drawing>
      </w:r>
    </w:p>
    <w:p w14:paraId="669E7D6D" w14:textId="5622487C" w:rsidR="00750BEF" w:rsidRDefault="00000000">
      <w:pPr>
        <w:spacing w:after="240"/>
        <w:jc w:val="center"/>
      </w:pPr>
      <w:r>
        <w:rPr>
          <w:i/>
          <w:iCs/>
          <w:color w:val="595959"/>
          <w:sz w:val="18"/>
          <w:szCs w:val="18"/>
        </w:rPr>
        <w:t xml:space="preserve">Fig 9.5 </w:t>
      </w:r>
      <w:proofErr w:type="gramStart"/>
      <w:r w:rsidR="00A9582A">
        <w:rPr>
          <w:i/>
          <w:iCs/>
          <w:color w:val="595959"/>
          <w:sz w:val="18"/>
          <w:szCs w:val="18"/>
        </w:rPr>
        <w:t xml:space="preserve">- </w:t>
      </w:r>
      <w:r>
        <w:rPr>
          <w:i/>
          <w:iCs/>
          <w:color w:val="595959"/>
          <w:sz w:val="18"/>
          <w:szCs w:val="18"/>
        </w:rPr>
        <w:t xml:space="preserve"> Stockout</w:t>
      </w:r>
      <w:proofErr w:type="gramEnd"/>
      <w:r>
        <w:rPr>
          <w:i/>
          <w:iCs/>
          <w:color w:val="595959"/>
          <w:sz w:val="18"/>
          <w:szCs w:val="18"/>
        </w:rPr>
        <w:t xml:space="preserve"> &amp; Overstock Risk: filterable risk categories with the underlying SKU-level action table.</w:t>
      </w:r>
    </w:p>
    <w:p w14:paraId="693EB954" w14:textId="77777777" w:rsidR="00750BEF" w:rsidRDefault="00000000">
      <w:pPr>
        <w:pBdr>
          <w:top w:val="single" w:sz="4" w:space="4" w:color="B8C7DA"/>
          <w:left w:val="single" w:sz="4" w:space="4" w:color="B8C7DA"/>
          <w:bottom w:val="single" w:sz="4" w:space="4" w:color="B8C7DA"/>
          <w:right w:val="single" w:sz="4" w:space="4" w:color="B8C7DA"/>
        </w:pBdr>
        <w:spacing w:before="200" w:after="60"/>
        <w:jc w:val="center"/>
      </w:pPr>
      <w:r>
        <w:rPr>
          <w:noProof/>
        </w:rPr>
        <w:drawing>
          <wp:inline distT="0" distB="0" distL="0" distR="0" wp14:anchorId="4F41808F" wp14:editId="1EEDC671">
            <wp:extent cx="5334000" cy="2047875"/>
            <wp:effectExtent l="0" t="0" r="0" b="0"/>
            <wp:docPr id="670667995" name="Picture 670667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047875"/>
                    </a:xfrm>
                    <a:prstGeom prst="rect">
                      <a:avLst/>
                    </a:prstGeom>
                  </pic:spPr>
                </pic:pic>
              </a:graphicData>
            </a:graphic>
          </wp:inline>
        </w:drawing>
      </w:r>
    </w:p>
    <w:p w14:paraId="2658B996" w14:textId="472E7D94" w:rsidR="00750BEF" w:rsidRDefault="00000000">
      <w:pPr>
        <w:spacing w:after="240"/>
        <w:jc w:val="center"/>
      </w:pPr>
      <w:r>
        <w:rPr>
          <w:i/>
          <w:iCs/>
          <w:color w:val="595959"/>
          <w:sz w:val="18"/>
          <w:szCs w:val="18"/>
        </w:rPr>
        <w:t xml:space="preserve">Fig 9.6 </w:t>
      </w:r>
      <w:r w:rsidR="00A9582A">
        <w:rPr>
          <w:i/>
          <w:iCs/>
          <w:color w:val="595959"/>
          <w:sz w:val="18"/>
          <w:szCs w:val="18"/>
        </w:rPr>
        <w:t>-</w:t>
      </w:r>
      <w:r>
        <w:rPr>
          <w:i/>
          <w:iCs/>
          <w:color w:val="595959"/>
          <w:sz w:val="18"/>
          <w:szCs w:val="18"/>
        </w:rPr>
        <w:t xml:space="preserve"> Deep Dive: Product Details — per-SKU weekly units-sold trend alongside its current risk snapshot.</w:t>
      </w:r>
    </w:p>
    <w:p w14:paraId="34D482D0" w14:textId="77777777" w:rsidR="00750BEF" w:rsidRDefault="00000000">
      <w:pPr>
        <w:pBdr>
          <w:top w:val="single" w:sz="4" w:space="4" w:color="B8C7DA"/>
          <w:left w:val="single" w:sz="4" w:space="4" w:color="B8C7DA"/>
          <w:bottom w:val="single" w:sz="4" w:space="4" w:color="B8C7DA"/>
          <w:right w:val="single" w:sz="4" w:space="4" w:color="B8C7DA"/>
        </w:pBdr>
        <w:spacing w:before="200" w:after="60"/>
        <w:jc w:val="center"/>
      </w:pPr>
      <w:r>
        <w:rPr>
          <w:noProof/>
        </w:rPr>
        <w:drawing>
          <wp:inline distT="0" distB="0" distL="0" distR="0" wp14:anchorId="22E2A462" wp14:editId="6BC91A71">
            <wp:extent cx="5334000" cy="2038350"/>
            <wp:effectExtent l="0" t="0" r="0" b="0"/>
            <wp:docPr id="1817036144" name="Picture 1817036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038350"/>
                    </a:xfrm>
                    <a:prstGeom prst="rect">
                      <a:avLst/>
                    </a:prstGeom>
                  </pic:spPr>
                </pic:pic>
              </a:graphicData>
            </a:graphic>
          </wp:inline>
        </w:drawing>
      </w:r>
    </w:p>
    <w:p w14:paraId="57AB3ECD" w14:textId="6580D2F9" w:rsidR="00750BEF" w:rsidRDefault="00000000">
      <w:pPr>
        <w:spacing w:after="240"/>
        <w:jc w:val="center"/>
      </w:pPr>
      <w:r>
        <w:rPr>
          <w:i/>
          <w:iCs/>
          <w:color w:val="595959"/>
          <w:sz w:val="18"/>
          <w:szCs w:val="18"/>
        </w:rPr>
        <w:t xml:space="preserve">Fig 9.7 </w:t>
      </w:r>
      <w:proofErr w:type="gramStart"/>
      <w:r w:rsidR="00A9582A">
        <w:rPr>
          <w:i/>
          <w:iCs/>
          <w:color w:val="595959"/>
          <w:sz w:val="18"/>
          <w:szCs w:val="18"/>
        </w:rPr>
        <w:t xml:space="preserve">- </w:t>
      </w:r>
      <w:r>
        <w:rPr>
          <w:i/>
          <w:iCs/>
          <w:color w:val="595959"/>
          <w:sz w:val="18"/>
          <w:szCs w:val="18"/>
        </w:rPr>
        <w:t xml:space="preserve"> Executive</w:t>
      </w:r>
      <w:proofErr w:type="gramEnd"/>
      <w:r>
        <w:rPr>
          <w:i/>
          <w:iCs/>
          <w:color w:val="595959"/>
          <w:sz w:val="18"/>
          <w:szCs w:val="18"/>
        </w:rPr>
        <w:t xml:space="preserve"> Summary: headline KPIs, key findings, and the top 10 priority reorders ranked by expected demand.</w:t>
      </w:r>
    </w:p>
    <w:p w14:paraId="5F95251F" w14:textId="77777777" w:rsidR="00750BEF" w:rsidRDefault="00000000">
      <w:r>
        <w:br w:type="page"/>
      </w:r>
    </w:p>
    <w:p w14:paraId="77BE109E" w14:textId="77777777" w:rsidR="00750BEF" w:rsidRDefault="00000000">
      <w:pPr>
        <w:pStyle w:val="Heading1"/>
        <w:pBdr>
          <w:bottom w:val="single" w:sz="8" w:space="4" w:color="2E75B6"/>
        </w:pBdr>
        <w:spacing w:before="480" w:after="200"/>
      </w:pPr>
      <w:r>
        <w:rPr>
          <w:rFonts w:ascii="Cambria" w:eastAsia="Cambria" w:hAnsi="Cambria" w:cs="Cambria"/>
          <w:b/>
          <w:bCs/>
          <w:color w:val="1F3864"/>
          <w:sz w:val="30"/>
          <w:szCs w:val="30"/>
        </w:rPr>
        <w:t>10. Technology Stack &amp; Key Features</w:t>
      </w:r>
    </w:p>
    <w:p w14:paraId="51906EFD" w14:textId="77777777" w:rsidR="00750BEF" w:rsidRDefault="00000000">
      <w:pPr>
        <w:pStyle w:val="Heading2"/>
        <w:spacing w:before="320" w:after="140"/>
      </w:pPr>
      <w:r>
        <w:rPr>
          <w:rFonts w:ascii="Cambria" w:eastAsia="Cambria" w:hAnsi="Cambria" w:cs="Cambria"/>
          <w:b/>
          <w:bCs/>
          <w:color w:val="2E75B6"/>
          <w:sz w:val="24"/>
          <w:szCs w:val="24"/>
        </w:rPr>
        <w:t>10.1 Key Features Delivered</w:t>
      </w:r>
    </w:p>
    <w:tbl>
      <w:tblPr>
        <w:tblW w:w="9000" w:type="dxa"/>
        <w:tblBorders>
          <w:top w:val="single" w:sz="4" w:space="0" w:color="B8C7DA"/>
          <w:left w:val="single" w:sz="4" w:space="0" w:color="B8C7DA"/>
          <w:bottom w:val="single" w:sz="4" w:space="0" w:color="B8C7DA"/>
          <w:right w:val="single" w:sz="4" w:space="0" w:color="B8C7DA"/>
          <w:insideH w:val="single" w:sz="4" w:space="0" w:color="B8C7DA"/>
          <w:insideV w:val="single" w:sz="4" w:space="0" w:color="B8C7DA"/>
        </w:tblBorders>
        <w:tblCellMar>
          <w:left w:w="10" w:type="dxa"/>
          <w:right w:w="10" w:type="dxa"/>
        </w:tblCellMar>
        <w:tblLook w:val="04A0" w:firstRow="1" w:lastRow="0" w:firstColumn="1" w:lastColumn="0" w:noHBand="0" w:noVBand="1"/>
      </w:tblPr>
      <w:tblGrid>
        <w:gridCol w:w="700"/>
        <w:gridCol w:w="2300"/>
        <w:gridCol w:w="3400"/>
        <w:gridCol w:w="2600"/>
      </w:tblGrid>
      <w:tr w:rsidR="00750BEF" w14:paraId="4F245DD2"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vAlign w:val="center"/>
          </w:tcPr>
          <w:p w14:paraId="2CFEC7D6" w14:textId="77777777" w:rsidR="00750BEF" w:rsidRDefault="00000000">
            <w:r>
              <w:rPr>
                <w:b/>
                <w:bCs/>
                <w:color w:val="FFFFFF"/>
                <w:sz w:val="18"/>
                <w:szCs w:val="18"/>
              </w:rPr>
              <w:t>ID</w:t>
            </w:r>
          </w:p>
        </w:tc>
        <w:tc>
          <w:tcPr>
            <w:tcW w:w="2300" w:type="dxa"/>
            <w:shd w:val="clear" w:color="auto" w:fill="1F3864"/>
            <w:tcMar>
              <w:top w:w="80" w:type="dxa"/>
              <w:left w:w="120" w:type="dxa"/>
              <w:bottom w:w="80" w:type="dxa"/>
              <w:right w:w="120" w:type="dxa"/>
            </w:tcMar>
            <w:vAlign w:val="center"/>
          </w:tcPr>
          <w:p w14:paraId="4545341C" w14:textId="77777777" w:rsidR="00750BEF" w:rsidRDefault="00000000">
            <w:r>
              <w:rPr>
                <w:b/>
                <w:bCs/>
                <w:color w:val="FFFFFF"/>
                <w:sz w:val="18"/>
                <w:szCs w:val="18"/>
              </w:rPr>
              <w:t>Feature</w:t>
            </w:r>
          </w:p>
        </w:tc>
        <w:tc>
          <w:tcPr>
            <w:tcW w:w="3400" w:type="dxa"/>
            <w:shd w:val="clear" w:color="auto" w:fill="1F3864"/>
            <w:tcMar>
              <w:top w:w="80" w:type="dxa"/>
              <w:left w:w="120" w:type="dxa"/>
              <w:bottom w:w="80" w:type="dxa"/>
              <w:right w:w="120" w:type="dxa"/>
            </w:tcMar>
            <w:vAlign w:val="center"/>
          </w:tcPr>
          <w:p w14:paraId="0AECE812" w14:textId="77777777" w:rsidR="00750BEF" w:rsidRDefault="00000000">
            <w:r>
              <w:rPr>
                <w:b/>
                <w:bCs/>
                <w:color w:val="FFFFFF"/>
                <w:sz w:val="18"/>
                <w:szCs w:val="18"/>
              </w:rPr>
              <w:t>Description</w:t>
            </w:r>
          </w:p>
        </w:tc>
        <w:tc>
          <w:tcPr>
            <w:tcW w:w="2600" w:type="dxa"/>
            <w:shd w:val="clear" w:color="auto" w:fill="1F3864"/>
            <w:tcMar>
              <w:top w:w="80" w:type="dxa"/>
              <w:left w:w="120" w:type="dxa"/>
              <w:bottom w:w="80" w:type="dxa"/>
              <w:right w:w="120" w:type="dxa"/>
            </w:tcMar>
            <w:vAlign w:val="center"/>
          </w:tcPr>
          <w:p w14:paraId="3D8FC278" w14:textId="77777777" w:rsidR="00750BEF" w:rsidRDefault="00000000">
            <w:r>
              <w:rPr>
                <w:b/>
                <w:bCs/>
                <w:color w:val="FFFFFF"/>
                <w:sz w:val="18"/>
                <w:szCs w:val="18"/>
              </w:rPr>
              <w:t>Result</w:t>
            </w:r>
          </w:p>
        </w:tc>
      </w:tr>
      <w:tr w:rsidR="00750BEF" w14:paraId="457330CE" w14:textId="77777777">
        <w:tblPrEx>
          <w:tblCellMar>
            <w:top w:w="0" w:type="dxa"/>
            <w:bottom w:w="0" w:type="dxa"/>
          </w:tblCellMar>
        </w:tblPrEx>
        <w:tc>
          <w:tcPr>
            <w:tcW w:w="700" w:type="dxa"/>
            <w:shd w:val="clear" w:color="auto" w:fill="FFFFFF"/>
            <w:tcMar>
              <w:top w:w="70" w:type="dxa"/>
              <w:left w:w="120" w:type="dxa"/>
              <w:bottom w:w="70" w:type="dxa"/>
              <w:right w:w="120" w:type="dxa"/>
            </w:tcMar>
            <w:vAlign w:val="center"/>
          </w:tcPr>
          <w:p w14:paraId="41300E2A" w14:textId="77777777" w:rsidR="00750BEF" w:rsidRDefault="00000000">
            <w:r>
              <w:rPr>
                <w:color w:val="262626"/>
                <w:sz w:val="18"/>
                <w:szCs w:val="18"/>
              </w:rPr>
              <w:t>F1</w:t>
            </w:r>
          </w:p>
        </w:tc>
        <w:tc>
          <w:tcPr>
            <w:tcW w:w="2300" w:type="dxa"/>
            <w:shd w:val="clear" w:color="auto" w:fill="FFFFFF"/>
            <w:tcMar>
              <w:top w:w="70" w:type="dxa"/>
              <w:left w:w="120" w:type="dxa"/>
              <w:bottom w:w="70" w:type="dxa"/>
              <w:right w:w="120" w:type="dxa"/>
            </w:tcMar>
            <w:vAlign w:val="center"/>
          </w:tcPr>
          <w:p w14:paraId="6B9C4908" w14:textId="77777777" w:rsidR="00750BEF" w:rsidRDefault="00000000">
            <w:r>
              <w:rPr>
                <w:color w:val="262626"/>
                <w:sz w:val="18"/>
                <w:szCs w:val="18"/>
              </w:rPr>
              <w:t>Data Quality Pipeline</w:t>
            </w:r>
          </w:p>
        </w:tc>
        <w:tc>
          <w:tcPr>
            <w:tcW w:w="3400" w:type="dxa"/>
            <w:shd w:val="clear" w:color="auto" w:fill="FFFFFF"/>
            <w:tcMar>
              <w:top w:w="70" w:type="dxa"/>
              <w:left w:w="120" w:type="dxa"/>
              <w:bottom w:w="70" w:type="dxa"/>
              <w:right w:w="120" w:type="dxa"/>
            </w:tcMar>
            <w:vAlign w:val="center"/>
          </w:tcPr>
          <w:p w14:paraId="65AAA7B3" w14:textId="77777777" w:rsidR="00750BEF" w:rsidRDefault="00000000">
            <w:r>
              <w:rPr>
                <w:color w:val="262626"/>
                <w:sz w:val="18"/>
                <w:szCs w:val="18"/>
              </w:rPr>
              <w:t>Chunked profiling &amp; cleaning of 9.95M-row dataset</w:t>
            </w:r>
          </w:p>
        </w:tc>
        <w:tc>
          <w:tcPr>
            <w:tcW w:w="2600" w:type="dxa"/>
            <w:shd w:val="clear" w:color="auto" w:fill="FFFFFF"/>
            <w:tcMar>
              <w:top w:w="70" w:type="dxa"/>
              <w:left w:w="120" w:type="dxa"/>
              <w:bottom w:w="70" w:type="dxa"/>
              <w:right w:w="120" w:type="dxa"/>
            </w:tcMar>
            <w:vAlign w:val="center"/>
          </w:tcPr>
          <w:p w14:paraId="5EF0582A" w14:textId="77777777" w:rsidR="00750BEF" w:rsidRDefault="00000000">
            <w:r>
              <w:rPr>
                <w:color w:val="262626"/>
                <w:sz w:val="18"/>
                <w:szCs w:val="18"/>
              </w:rPr>
              <w:t>0 missing, 0 duplicate, 0 orphaned-key issues</w:t>
            </w:r>
          </w:p>
        </w:tc>
      </w:tr>
      <w:tr w:rsidR="00750BEF" w14:paraId="3358FD8B" w14:textId="77777777">
        <w:tblPrEx>
          <w:tblCellMar>
            <w:top w:w="0" w:type="dxa"/>
            <w:bottom w:w="0" w:type="dxa"/>
          </w:tblCellMar>
        </w:tblPrEx>
        <w:tc>
          <w:tcPr>
            <w:tcW w:w="700" w:type="dxa"/>
            <w:shd w:val="clear" w:color="auto" w:fill="F2F6FB"/>
            <w:tcMar>
              <w:top w:w="70" w:type="dxa"/>
              <w:left w:w="120" w:type="dxa"/>
              <w:bottom w:w="70" w:type="dxa"/>
              <w:right w:w="120" w:type="dxa"/>
            </w:tcMar>
            <w:vAlign w:val="center"/>
          </w:tcPr>
          <w:p w14:paraId="6F2417BD" w14:textId="77777777" w:rsidR="00750BEF" w:rsidRDefault="00000000">
            <w:r>
              <w:rPr>
                <w:color w:val="262626"/>
                <w:sz w:val="18"/>
                <w:szCs w:val="18"/>
              </w:rPr>
              <w:t>F2</w:t>
            </w:r>
          </w:p>
        </w:tc>
        <w:tc>
          <w:tcPr>
            <w:tcW w:w="2300" w:type="dxa"/>
            <w:shd w:val="clear" w:color="auto" w:fill="F2F6FB"/>
            <w:tcMar>
              <w:top w:w="70" w:type="dxa"/>
              <w:left w:w="120" w:type="dxa"/>
              <w:bottom w:w="70" w:type="dxa"/>
              <w:right w:w="120" w:type="dxa"/>
            </w:tcMar>
            <w:vAlign w:val="center"/>
          </w:tcPr>
          <w:p w14:paraId="56AFA3BF" w14:textId="77777777" w:rsidR="00750BEF" w:rsidRDefault="00000000">
            <w:r>
              <w:rPr>
                <w:color w:val="262626"/>
                <w:sz w:val="18"/>
                <w:szCs w:val="18"/>
              </w:rPr>
              <w:t>Stockout Censoring Detection</w:t>
            </w:r>
          </w:p>
        </w:tc>
        <w:tc>
          <w:tcPr>
            <w:tcW w:w="3400" w:type="dxa"/>
            <w:shd w:val="clear" w:color="auto" w:fill="F2F6FB"/>
            <w:tcMar>
              <w:top w:w="70" w:type="dxa"/>
              <w:left w:w="120" w:type="dxa"/>
              <w:bottom w:w="70" w:type="dxa"/>
              <w:right w:w="120" w:type="dxa"/>
            </w:tcMar>
            <w:vAlign w:val="center"/>
          </w:tcPr>
          <w:p w14:paraId="2B29BA6B" w14:textId="77777777" w:rsidR="00750BEF" w:rsidRDefault="00000000">
            <w:r>
              <w:rPr>
                <w:color w:val="262626"/>
                <w:sz w:val="18"/>
                <w:szCs w:val="18"/>
              </w:rPr>
              <w:t>Flags demand suppressed by injected stockouts</w:t>
            </w:r>
          </w:p>
        </w:tc>
        <w:tc>
          <w:tcPr>
            <w:tcW w:w="2600" w:type="dxa"/>
            <w:shd w:val="clear" w:color="auto" w:fill="F2F6FB"/>
            <w:tcMar>
              <w:top w:w="70" w:type="dxa"/>
              <w:left w:w="120" w:type="dxa"/>
              <w:bottom w:w="70" w:type="dxa"/>
              <w:right w:w="120" w:type="dxa"/>
            </w:tcMar>
            <w:vAlign w:val="center"/>
          </w:tcPr>
          <w:p w14:paraId="7AE16127" w14:textId="77777777" w:rsidR="00750BEF" w:rsidRDefault="00000000">
            <w:r>
              <w:rPr>
                <w:color w:val="262626"/>
                <w:sz w:val="18"/>
                <w:szCs w:val="18"/>
              </w:rPr>
              <w:t>55,327 (date, store, SKU) rows correctly flagged</w:t>
            </w:r>
          </w:p>
        </w:tc>
      </w:tr>
      <w:tr w:rsidR="00750BEF" w14:paraId="0FB23D14" w14:textId="77777777">
        <w:tblPrEx>
          <w:tblCellMar>
            <w:top w:w="0" w:type="dxa"/>
            <w:bottom w:w="0" w:type="dxa"/>
          </w:tblCellMar>
        </w:tblPrEx>
        <w:tc>
          <w:tcPr>
            <w:tcW w:w="700" w:type="dxa"/>
            <w:shd w:val="clear" w:color="auto" w:fill="FFFFFF"/>
            <w:tcMar>
              <w:top w:w="70" w:type="dxa"/>
              <w:left w:w="120" w:type="dxa"/>
              <w:bottom w:w="70" w:type="dxa"/>
              <w:right w:w="120" w:type="dxa"/>
            </w:tcMar>
            <w:vAlign w:val="center"/>
          </w:tcPr>
          <w:p w14:paraId="78039862" w14:textId="77777777" w:rsidR="00750BEF" w:rsidRDefault="00000000">
            <w:r>
              <w:rPr>
                <w:color w:val="262626"/>
                <w:sz w:val="18"/>
                <w:szCs w:val="18"/>
              </w:rPr>
              <w:t>F3</w:t>
            </w:r>
          </w:p>
        </w:tc>
        <w:tc>
          <w:tcPr>
            <w:tcW w:w="2300" w:type="dxa"/>
            <w:shd w:val="clear" w:color="auto" w:fill="FFFFFF"/>
            <w:tcMar>
              <w:top w:w="70" w:type="dxa"/>
              <w:left w:w="120" w:type="dxa"/>
              <w:bottom w:w="70" w:type="dxa"/>
              <w:right w:w="120" w:type="dxa"/>
            </w:tcMar>
            <w:vAlign w:val="center"/>
          </w:tcPr>
          <w:p w14:paraId="3CF9CE1B" w14:textId="77777777" w:rsidR="00750BEF" w:rsidRDefault="00000000">
            <w:r>
              <w:rPr>
                <w:color w:val="262626"/>
                <w:sz w:val="18"/>
                <w:szCs w:val="18"/>
              </w:rPr>
              <w:t>Exploratory Analytics</w:t>
            </w:r>
          </w:p>
        </w:tc>
        <w:tc>
          <w:tcPr>
            <w:tcW w:w="3400" w:type="dxa"/>
            <w:shd w:val="clear" w:color="auto" w:fill="FFFFFF"/>
            <w:tcMar>
              <w:top w:w="70" w:type="dxa"/>
              <w:left w:w="120" w:type="dxa"/>
              <w:bottom w:w="70" w:type="dxa"/>
              <w:right w:w="120" w:type="dxa"/>
            </w:tcMar>
            <w:vAlign w:val="center"/>
          </w:tcPr>
          <w:p w14:paraId="5664A7DE" w14:textId="77777777" w:rsidR="00750BEF" w:rsidRDefault="00000000">
            <w:r>
              <w:rPr>
                <w:color w:val="262626"/>
                <w:sz w:val="18"/>
                <w:szCs w:val="18"/>
              </w:rPr>
              <w:t>Trend, seasonality, Pareto, promotion &amp; category analysis</w:t>
            </w:r>
          </w:p>
        </w:tc>
        <w:tc>
          <w:tcPr>
            <w:tcW w:w="2600" w:type="dxa"/>
            <w:shd w:val="clear" w:color="auto" w:fill="FFFFFF"/>
            <w:tcMar>
              <w:top w:w="70" w:type="dxa"/>
              <w:left w:w="120" w:type="dxa"/>
              <w:bottom w:w="70" w:type="dxa"/>
              <w:right w:w="120" w:type="dxa"/>
            </w:tcMar>
            <w:vAlign w:val="center"/>
          </w:tcPr>
          <w:p w14:paraId="6E88C31E" w14:textId="77777777" w:rsidR="00750BEF" w:rsidRDefault="00000000">
            <w:r>
              <w:rPr>
                <w:color w:val="262626"/>
                <w:sz w:val="18"/>
                <w:szCs w:val="18"/>
              </w:rPr>
              <w:t>6 validated, stakeholder-ready insights</w:t>
            </w:r>
          </w:p>
        </w:tc>
      </w:tr>
      <w:tr w:rsidR="00750BEF" w14:paraId="0D924FB2" w14:textId="77777777">
        <w:tblPrEx>
          <w:tblCellMar>
            <w:top w:w="0" w:type="dxa"/>
            <w:bottom w:w="0" w:type="dxa"/>
          </w:tblCellMar>
        </w:tblPrEx>
        <w:tc>
          <w:tcPr>
            <w:tcW w:w="700" w:type="dxa"/>
            <w:shd w:val="clear" w:color="auto" w:fill="F2F6FB"/>
            <w:tcMar>
              <w:top w:w="70" w:type="dxa"/>
              <w:left w:w="120" w:type="dxa"/>
              <w:bottom w:w="70" w:type="dxa"/>
              <w:right w:w="120" w:type="dxa"/>
            </w:tcMar>
            <w:vAlign w:val="center"/>
          </w:tcPr>
          <w:p w14:paraId="43DDE063" w14:textId="77777777" w:rsidR="00750BEF" w:rsidRDefault="00000000">
            <w:r>
              <w:rPr>
                <w:color w:val="262626"/>
                <w:sz w:val="18"/>
                <w:szCs w:val="18"/>
              </w:rPr>
              <w:t>F4</w:t>
            </w:r>
          </w:p>
        </w:tc>
        <w:tc>
          <w:tcPr>
            <w:tcW w:w="2300" w:type="dxa"/>
            <w:shd w:val="clear" w:color="auto" w:fill="F2F6FB"/>
            <w:tcMar>
              <w:top w:w="70" w:type="dxa"/>
              <w:left w:w="120" w:type="dxa"/>
              <w:bottom w:w="70" w:type="dxa"/>
              <w:right w:w="120" w:type="dxa"/>
            </w:tcMar>
            <w:vAlign w:val="center"/>
          </w:tcPr>
          <w:p w14:paraId="31F611AE" w14:textId="77777777" w:rsidR="00750BEF" w:rsidRDefault="00000000">
            <w:r>
              <w:rPr>
                <w:color w:val="262626"/>
                <w:sz w:val="18"/>
                <w:szCs w:val="18"/>
              </w:rPr>
              <w:t>Demand Forecasting</w:t>
            </w:r>
          </w:p>
        </w:tc>
        <w:tc>
          <w:tcPr>
            <w:tcW w:w="3400" w:type="dxa"/>
            <w:shd w:val="clear" w:color="auto" w:fill="F2F6FB"/>
            <w:tcMar>
              <w:top w:w="70" w:type="dxa"/>
              <w:left w:w="120" w:type="dxa"/>
              <w:bottom w:w="70" w:type="dxa"/>
              <w:right w:w="120" w:type="dxa"/>
            </w:tcMar>
            <w:vAlign w:val="center"/>
          </w:tcPr>
          <w:p w14:paraId="48110046" w14:textId="77777777" w:rsidR="00750BEF" w:rsidRDefault="00000000">
            <w:r>
              <w:rPr>
                <w:color w:val="262626"/>
                <w:sz w:val="18"/>
                <w:szCs w:val="18"/>
              </w:rPr>
              <w:t xml:space="preserve">Weekly SKU-level forecast via </w:t>
            </w:r>
            <w:proofErr w:type="spellStart"/>
            <w:r>
              <w:rPr>
                <w:color w:val="262626"/>
                <w:sz w:val="18"/>
                <w:szCs w:val="18"/>
              </w:rPr>
              <w:t>LightGBM</w:t>
            </w:r>
            <w:proofErr w:type="spellEnd"/>
          </w:p>
        </w:tc>
        <w:tc>
          <w:tcPr>
            <w:tcW w:w="2600" w:type="dxa"/>
            <w:shd w:val="clear" w:color="auto" w:fill="F2F6FB"/>
            <w:tcMar>
              <w:top w:w="70" w:type="dxa"/>
              <w:left w:w="120" w:type="dxa"/>
              <w:bottom w:w="70" w:type="dxa"/>
              <w:right w:w="120" w:type="dxa"/>
            </w:tcMar>
            <w:vAlign w:val="center"/>
          </w:tcPr>
          <w:p w14:paraId="4F4462E2" w14:textId="77777777" w:rsidR="00750BEF" w:rsidRDefault="00000000">
            <w:r>
              <w:rPr>
                <w:color w:val="262626"/>
                <w:sz w:val="18"/>
                <w:szCs w:val="18"/>
              </w:rPr>
              <w:t>Beats seasonal-naive baseline by 9.9%–24.7%</w:t>
            </w:r>
          </w:p>
        </w:tc>
      </w:tr>
      <w:tr w:rsidR="00750BEF" w14:paraId="48D6B5AA" w14:textId="77777777">
        <w:tblPrEx>
          <w:tblCellMar>
            <w:top w:w="0" w:type="dxa"/>
            <w:bottom w:w="0" w:type="dxa"/>
          </w:tblCellMar>
        </w:tblPrEx>
        <w:tc>
          <w:tcPr>
            <w:tcW w:w="700" w:type="dxa"/>
            <w:shd w:val="clear" w:color="auto" w:fill="FFFFFF"/>
            <w:tcMar>
              <w:top w:w="70" w:type="dxa"/>
              <w:left w:w="120" w:type="dxa"/>
              <w:bottom w:w="70" w:type="dxa"/>
              <w:right w:w="120" w:type="dxa"/>
            </w:tcMar>
            <w:vAlign w:val="center"/>
          </w:tcPr>
          <w:p w14:paraId="4108201A" w14:textId="77777777" w:rsidR="00750BEF" w:rsidRDefault="00000000">
            <w:r>
              <w:rPr>
                <w:color w:val="262626"/>
                <w:sz w:val="18"/>
                <w:szCs w:val="18"/>
              </w:rPr>
              <w:t>F5</w:t>
            </w:r>
          </w:p>
        </w:tc>
        <w:tc>
          <w:tcPr>
            <w:tcW w:w="2300" w:type="dxa"/>
            <w:shd w:val="clear" w:color="auto" w:fill="FFFFFF"/>
            <w:tcMar>
              <w:top w:w="70" w:type="dxa"/>
              <w:left w:w="120" w:type="dxa"/>
              <w:bottom w:w="70" w:type="dxa"/>
              <w:right w:w="120" w:type="dxa"/>
            </w:tcMar>
            <w:vAlign w:val="center"/>
          </w:tcPr>
          <w:p w14:paraId="6FC46760" w14:textId="77777777" w:rsidR="00750BEF" w:rsidRDefault="00000000">
            <w:r>
              <w:rPr>
                <w:color w:val="262626"/>
                <w:sz w:val="18"/>
                <w:szCs w:val="18"/>
              </w:rPr>
              <w:t>Risk Scoring Engine</w:t>
            </w:r>
          </w:p>
        </w:tc>
        <w:tc>
          <w:tcPr>
            <w:tcW w:w="3400" w:type="dxa"/>
            <w:shd w:val="clear" w:color="auto" w:fill="FFFFFF"/>
            <w:tcMar>
              <w:top w:w="70" w:type="dxa"/>
              <w:left w:w="120" w:type="dxa"/>
              <w:bottom w:w="70" w:type="dxa"/>
              <w:right w:w="120" w:type="dxa"/>
            </w:tcMar>
            <w:vAlign w:val="center"/>
          </w:tcPr>
          <w:p w14:paraId="5CBEB739" w14:textId="77777777" w:rsidR="00750BEF" w:rsidRDefault="00000000">
            <w:r>
              <w:rPr>
                <w:color w:val="262626"/>
                <w:sz w:val="18"/>
                <w:szCs w:val="18"/>
              </w:rPr>
              <w:t>Stockout &amp; overstock classification per SKU</w:t>
            </w:r>
          </w:p>
        </w:tc>
        <w:tc>
          <w:tcPr>
            <w:tcW w:w="2600" w:type="dxa"/>
            <w:shd w:val="clear" w:color="auto" w:fill="FFFFFF"/>
            <w:tcMar>
              <w:top w:w="70" w:type="dxa"/>
              <w:left w:w="120" w:type="dxa"/>
              <w:bottom w:w="70" w:type="dxa"/>
              <w:right w:w="120" w:type="dxa"/>
            </w:tcMar>
            <w:vAlign w:val="center"/>
          </w:tcPr>
          <w:p w14:paraId="1B87EE89" w14:textId="77777777" w:rsidR="00750BEF" w:rsidRDefault="00000000">
            <w:r>
              <w:rPr>
                <w:color w:val="262626"/>
                <w:sz w:val="18"/>
                <w:szCs w:val="18"/>
              </w:rPr>
              <w:t>95.5% / 100% recall vs. ground truth</w:t>
            </w:r>
          </w:p>
        </w:tc>
      </w:tr>
      <w:tr w:rsidR="00750BEF" w14:paraId="1DABBBD0" w14:textId="77777777">
        <w:tblPrEx>
          <w:tblCellMar>
            <w:top w:w="0" w:type="dxa"/>
            <w:bottom w:w="0" w:type="dxa"/>
          </w:tblCellMar>
        </w:tblPrEx>
        <w:tc>
          <w:tcPr>
            <w:tcW w:w="700" w:type="dxa"/>
            <w:shd w:val="clear" w:color="auto" w:fill="F2F6FB"/>
            <w:tcMar>
              <w:top w:w="70" w:type="dxa"/>
              <w:left w:w="120" w:type="dxa"/>
              <w:bottom w:w="70" w:type="dxa"/>
              <w:right w:w="120" w:type="dxa"/>
            </w:tcMar>
            <w:vAlign w:val="center"/>
          </w:tcPr>
          <w:p w14:paraId="700427ED" w14:textId="77777777" w:rsidR="00750BEF" w:rsidRDefault="00000000">
            <w:r>
              <w:rPr>
                <w:color w:val="262626"/>
                <w:sz w:val="18"/>
                <w:szCs w:val="18"/>
              </w:rPr>
              <w:t>F6</w:t>
            </w:r>
          </w:p>
        </w:tc>
        <w:tc>
          <w:tcPr>
            <w:tcW w:w="2300" w:type="dxa"/>
            <w:shd w:val="clear" w:color="auto" w:fill="F2F6FB"/>
            <w:tcMar>
              <w:top w:w="70" w:type="dxa"/>
              <w:left w:w="120" w:type="dxa"/>
              <w:bottom w:w="70" w:type="dxa"/>
              <w:right w:w="120" w:type="dxa"/>
            </w:tcMar>
            <w:vAlign w:val="center"/>
          </w:tcPr>
          <w:p w14:paraId="6A7CA1E3" w14:textId="77777777" w:rsidR="00750BEF" w:rsidRDefault="00000000">
            <w:r>
              <w:rPr>
                <w:color w:val="262626"/>
                <w:sz w:val="18"/>
                <w:szCs w:val="18"/>
              </w:rPr>
              <w:t>Business Impact Quantification</w:t>
            </w:r>
          </w:p>
        </w:tc>
        <w:tc>
          <w:tcPr>
            <w:tcW w:w="3400" w:type="dxa"/>
            <w:shd w:val="clear" w:color="auto" w:fill="F2F6FB"/>
            <w:tcMar>
              <w:top w:w="70" w:type="dxa"/>
              <w:left w:w="120" w:type="dxa"/>
              <w:bottom w:w="70" w:type="dxa"/>
              <w:right w:w="120" w:type="dxa"/>
            </w:tcMar>
            <w:vAlign w:val="center"/>
          </w:tcPr>
          <w:p w14:paraId="4A5B65CB" w14:textId="77777777" w:rsidR="00750BEF" w:rsidRDefault="00000000">
            <w:r>
              <w:rPr>
                <w:color w:val="262626"/>
                <w:sz w:val="18"/>
                <w:szCs w:val="18"/>
              </w:rPr>
              <w:t>Exact rupee value of both inventory problems</w:t>
            </w:r>
          </w:p>
        </w:tc>
        <w:tc>
          <w:tcPr>
            <w:tcW w:w="2600" w:type="dxa"/>
            <w:shd w:val="clear" w:color="auto" w:fill="F2F6FB"/>
            <w:tcMar>
              <w:top w:w="70" w:type="dxa"/>
              <w:left w:w="120" w:type="dxa"/>
              <w:bottom w:w="70" w:type="dxa"/>
              <w:right w:w="120" w:type="dxa"/>
            </w:tcMar>
            <w:vAlign w:val="center"/>
          </w:tcPr>
          <w:p w14:paraId="2F5CFEE7" w14:textId="77777777" w:rsidR="00750BEF" w:rsidRDefault="00000000">
            <w:r>
              <w:rPr>
                <w:color w:val="262626"/>
                <w:sz w:val="18"/>
                <w:szCs w:val="18"/>
              </w:rPr>
              <w:t>Rs. 32.3M lost, Rs. 799.2M locked</w:t>
            </w:r>
          </w:p>
        </w:tc>
      </w:tr>
      <w:tr w:rsidR="00750BEF" w14:paraId="562E4E0A" w14:textId="77777777">
        <w:tblPrEx>
          <w:tblCellMar>
            <w:top w:w="0" w:type="dxa"/>
            <w:bottom w:w="0" w:type="dxa"/>
          </w:tblCellMar>
        </w:tblPrEx>
        <w:tc>
          <w:tcPr>
            <w:tcW w:w="700" w:type="dxa"/>
            <w:shd w:val="clear" w:color="auto" w:fill="FFFFFF"/>
            <w:tcMar>
              <w:top w:w="70" w:type="dxa"/>
              <w:left w:w="120" w:type="dxa"/>
              <w:bottom w:w="70" w:type="dxa"/>
              <w:right w:w="120" w:type="dxa"/>
            </w:tcMar>
            <w:vAlign w:val="center"/>
          </w:tcPr>
          <w:p w14:paraId="6050D082" w14:textId="77777777" w:rsidR="00750BEF" w:rsidRDefault="00000000">
            <w:r>
              <w:rPr>
                <w:color w:val="262626"/>
                <w:sz w:val="18"/>
                <w:szCs w:val="18"/>
              </w:rPr>
              <w:t>F7</w:t>
            </w:r>
          </w:p>
        </w:tc>
        <w:tc>
          <w:tcPr>
            <w:tcW w:w="2300" w:type="dxa"/>
            <w:shd w:val="clear" w:color="auto" w:fill="FFFFFF"/>
            <w:tcMar>
              <w:top w:w="70" w:type="dxa"/>
              <w:left w:w="120" w:type="dxa"/>
              <w:bottom w:w="70" w:type="dxa"/>
              <w:right w:w="120" w:type="dxa"/>
            </w:tcMar>
            <w:vAlign w:val="center"/>
          </w:tcPr>
          <w:p w14:paraId="175C030A" w14:textId="77777777" w:rsidR="00750BEF" w:rsidRDefault="00000000">
            <w:r>
              <w:rPr>
                <w:color w:val="262626"/>
                <w:sz w:val="18"/>
                <w:szCs w:val="18"/>
              </w:rPr>
              <w:t>Interactive Web Dashboard</w:t>
            </w:r>
          </w:p>
        </w:tc>
        <w:tc>
          <w:tcPr>
            <w:tcW w:w="3400" w:type="dxa"/>
            <w:shd w:val="clear" w:color="auto" w:fill="FFFFFF"/>
            <w:tcMar>
              <w:top w:w="70" w:type="dxa"/>
              <w:left w:w="120" w:type="dxa"/>
              <w:bottom w:w="70" w:type="dxa"/>
              <w:right w:w="120" w:type="dxa"/>
            </w:tcMar>
            <w:vAlign w:val="center"/>
          </w:tcPr>
          <w:p w14:paraId="3FED5B1E" w14:textId="77777777" w:rsidR="00750BEF" w:rsidRDefault="00000000">
            <w:r>
              <w:rPr>
                <w:color w:val="262626"/>
                <w:sz w:val="18"/>
                <w:szCs w:val="18"/>
              </w:rPr>
              <w:t>7-page "</w:t>
            </w:r>
            <w:proofErr w:type="spellStart"/>
            <w:r>
              <w:rPr>
                <w:color w:val="262626"/>
                <w:sz w:val="18"/>
                <w:szCs w:val="18"/>
              </w:rPr>
              <w:t>NorthBay</w:t>
            </w:r>
            <w:proofErr w:type="spellEnd"/>
            <w:r>
              <w:rPr>
                <w:color w:val="262626"/>
                <w:sz w:val="18"/>
                <w:szCs w:val="18"/>
              </w:rPr>
              <w:t xml:space="preserve"> Living" dashboard for operations</w:t>
            </w:r>
          </w:p>
        </w:tc>
        <w:tc>
          <w:tcPr>
            <w:tcW w:w="2600" w:type="dxa"/>
            <w:shd w:val="clear" w:color="auto" w:fill="FFFFFF"/>
            <w:tcMar>
              <w:top w:w="70" w:type="dxa"/>
              <w:left w:w="120" w:type="dxa"/>
              <w:bottom w:w="70" w:type="dxa"/>
              <w:right w:w="120" w:type="dxa"/>
            </w:tcMar>
            <w:vAlign w:val="center"/>
          </w:tcPr>
          <w:p w14:paraId="0FCD687D" w14:textId="77777777" w:rsidR="00750BEF" w:rsidRDefault="00000000">
            <w:r>
              <w:rPr>
                <w:color w:val="262626"/>
                <w:sz w:val="18"/>
                <w:szCs w:val="18"/>
              </w:rPr>
              <w:t>Company-wide to SKU-level drill-down</w:t>
            </w:r>
          </w:p>
        </w:tc>
      </w:tr>
      <w:tr w:rsidR="00750BEF" w14:paraId="6B2C3B3F" w14:textId="77777777">
        <w:tblPrEx>
          <w:tblCellMar>
            <w:top w:w="0" w:type="dxa"/>
            <w:bottom w:w="0" w:type="dxa"/>
          </w:tblCellMar>
        </w:tblPrEx>
        <w:tc>
          <w:tcPr>
            <w:tcW w:w="700" w:type="dxa"/>
            <w:shd w:val="clear" w:color="auto" w:fill="F2F6FB"/>
            <w:tcMar>
              <w:top w:w="70" w:type="dxa"/>
              <w:left w:w="120" w:type="dxa"/>
              <w:bottom w:w="70" w:type="dxa"/>
              <w:right w:w="120" w:type="dxa"/>
            </w:tcMar>
            <w:vAlign w:val="center"/>
          </w:tcPr>
          <w:p w14:paraId="4974AC2D" w14:textId="77777777" w:rsidR="00750BEF" w:rsidRDefault="00000000">
            <w:r>
              <w:rPr>
                <w:color w:val="262626"/>
                <w:sz w:val="18"/>
                <w:szCs w:val="18"/>
              </w:rPr>
              <w:t>F8</w:t>
            </w:r>
          </w:p>
        </w:tc>
        <w:tc>
          <w:tcPr>
            <w:tcW w:w="2300" w:type="dxa"/>
            <w:shd w:val="clear" w:color="auto" w:fill="F2F6FB"/>
            <w:tcMar>
              <w:top w:w="70" w:type="dxa"/>
              <w:left w:w="120" w:type="dxa"/>
              <w:bottom w:w="70" w:type="dxa"/>
              <w:right w:w="120" w:type="dxa"/>
            </w:tcMar>
            <w:vAlign w:val="center"/>
          </w:tcPr>
          <w:p w14:paraId="1BFE0C52" w14:textId="77777777" w:rsidR="00750BEF" w:rsidRDefault="00000000">
            <w:r>
              <w:rPr>
                <w:color w:val="262626"/>
                <w:sz w:val="18"/>
                <w:szCs w:val="18"/>
              </w:rPr>
              <w:t>Executive Reporting</w:t>
            </w:r>
          </w:p>
        </w:tc>
        <w:tc>
          <w:tcPr>
            <w:tcW w:w="3400" w:type="dxa"/>
            <w:shd w:val="clear" w:color="auto" w:fill="F2F6FB"/>
            <w:tcMar>
              <w:top w:w="70" w:type="dxa"/>
              <w:left w:w="120" w:type="dxa"/>
              <w:bottom w:w="70" w:type="dxa"/>
              <w:right w:w="120" w:type="dxa"/>
            </w:tcMar>
            <w:vAlign w:val="center"/>
          </w:tcPr>
          <w:p w14:paraId="7C2B74AF" w14:textId="77777777" w:rsidR="00750BEF" w:rsidRDefault="00000000">
            <w:r>
              <w:rPr>
                <w:color w:val="262626"/>
                <w:sz w:val="18"/>
                <w:szCs w:val="18"/>
              </w:rPr>
              <w:t>Non-technical readout with recommended actions</w:t>
            </w:r>
          </w:p>
        </w:tc>
        <w:tc>
          <w:tcPr>
            <w:tcW w:w="2600" w:type="dxa"/>
            <w:shd w:val="clear" w:color="auto" w:fill="F2F6FB"/>
            <w:tcMar>
              <w:top w:w="70" w:type="dxa"/>
              <w:left w:w="120" w:type="dxa"/>
              <w:bottom w:w="70" w:type="dxa"/>
              <w:right w:w="120" w:type="dxa"/>
            </w:tcMar>
            <w:vAlign w:val="center"/>
          </w:tcPr>
          <w:p w14:paraId="2A28680B" w14:textId="77777777" w:rsidR="00750BEF" w:rsidRDefault="00000000">
            <w:r>
              <w:rPr>
                <w:color w:val="262626"/>
                <w:sz w:val="18"/>
                <w:szCs w:val="18"/>
              </w:rPr>
              <w:t>4 prioritised, ranked recommendations</w:t>
            </w:r>
          </w:p>
        </w:tc>
      </w:tr>
    </w:tbl>
    <w:p w14:paraId="1AE9C425" w14:textId="77777777" w:rsidR="00750BEF" w:rsidRDefault="00000000">
      <w:pPr>
        <w:pStyle w:val="Heading2"/>
        <w:spacing w:before="320" w:after="140"/>
      </w:pPr>
      <w:r>
        <w:rPr>
          <w:rFonts w:ascii="Cambria" w:eastAsia="Cambria" w:hAnsi="Cambria" w:cs="Cambria"/>
          <w:b/>
          <w:bCs/>
          <w:color w:val="2E75B6"/>
          <w:sz w:val="24"/>
          <w:szCs w:val="24"/>
        </w:rPr>
        <w:t>10.2 Technology Stack</w:t>
      </w:r>
    </w:p>
    <w:tbl>
      <w:tblPr>
        <w:tblW w:w="9000" w:type="dxa"/>
        <w:tblBorders>
          <w:top w:val="single" w:sz="4" w:space="0" w:color="B8C7DA"/>
          <w:left w:val="single" w:sz="4" w:space="0" w:color="B8C7DA"/>
          <w:bottom w:val="single" w:sz="4" w:space="0" w:color="B8C7DA"/>
          <w:right w:val="single" w:sz="4" w:space="0" w:color="B8C7DA"/>
          <w:insideH w:val="single" w:sz="4" w:space="0" w:color="B8C7DA"/>
          <w:insideV w:val="single" w:sz="4" w:space="0" w:color="B8C7DA"/>
        </w:tblBorders>
        <w:tblCellMar>
          <w:left w:w="10" w:type="dxa"/>
          <w:right w:w="10" w:type="dxa"/>
        </w:tblCellMar>
        <w:tblLook w:val="04A0" w:firstRow="1" w:lastRow="0" w:firstColumn="1" w:lastColumn="0" w:noHBand="0" w:noVBand="1"/>
      </w:tblPr>
      <w:tblGrid>
        <w:gridCol w:w="2200"/>
        <w:gridCol w:w="2900"/>
        <w:gridCol w:w="3900"/>
      </w:tblGrid>
      <w:tr w:rsidR="00750BEF" w14:paraId="470C563F"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1516746B" w14:textId="77777777" w:rsidR="00750BEF" w:rsidRDefault="00000000">
            <w:r>
              <w:rPr>
                <w:b/>
                <w:bCs/>
                <w:color w:val="FFFFFF"/>
                <w:sz w:val="18"/>
                <w:szCs w:val="18"/>
              </w:rPr>
              <w:t>Category</w:t>
            </w:r>
          </w:p>
        </w:tc>
        <w:tc>
          <w:tcPr>
            <w:tcW w:w="2900" w:type="dxa"/>
            <w:shd w:val="clear" w:color="auto" w:fill="1F3864"/>
            <w:tcMar>
              <w:top w:w="80" w:type="dxa"/>
              <w:left w:w="120" w:type="dxa"/>
              <w:bottom w:w="80" w:type="dxa"/>
              <w:right w:w="120" w:type="dxa"/>
            </w:tcMar>
            <w:vAlign w:val="center"/>
          </w:tcPr>
          <w:p w14:paraId="197CF076" w14:textId="77777777" w:rsidR="00750BEF" w:rsidRDefault="00000000">
            <w:r>
              <w:rPr>
                <w:b/>
                <w:bCs/>
                <w:color w:val="FFFFFF"/>
                <w:sz w:val="18"/>
                <w:szCs w:val="18"/>
              </w:rPr>
              <w:t>Technology</w:t>
            </w:r>
          </w:p>
        </w:tc>
        <w:tc>
          <w:tcPr>
            <w:tcW w:w="3900" w:type="dxa"/>
            <w:shd w:val="clear" w:color="auto" w:fill="1F3864"/>
            <w:tcMar>
              <w:top w:w="80" w:type="dxa"/>
              <w:left w:w="120" w:type="dxa"/>
              <w:bottom w:w="80" w:type="dxa"/>
              <w:right w:w="120" w:type="dxa"/>
            </w:tcMar>
            <w:vAlign w:val="center"/>
          </w:tcPr>
          <w:p w14:paraId="69218C32" w14:textId="77777777" w:rsidR="00750BEF" w:rsidRDefault="00000000">
            <w:r>
              <w:rPr>
                <w:b/>
                <w:bCs/>
                <w:color w:val="FFFFFF"/>
                <w:sz w:val="18"/>
                <w:szCs w:val="18"/>
              </w:rPr>
              <w:t>Rationale</w:t>
            </w:r>
          </w:p>
        </w:tc>
      </w:tr>
      <w:tr w:rsidR="00750BEF" w14:paraId="77F7A224" w14:textId="77777777">
        <w:tblPrEx>
          <w:tblCellMar>
            <w:top w:w="0" w:type="dxa"/>
            <w:bottom w:w="0" w:type="dxa"/>
          </w:tblCellMar>
        </w:tblPrEx>
        <w:tc>
          <w:tcPr>
            <w:tcW w:w="2200" w:type="dxa"/>
            <w:shd w:val="clear" w:color="auto" w:fill="FFFFFF"/>
            <w:tcMar>
              <w:top w:w="70" w:type="dxa"/>
              <w:left w:w="120" w:type="dxa"/>
              <w:bottom w:w="70" w:type="dxa"/>
              <w:right w:w="120" w:type="dxa"/>
            </w:tcMar>
            <w:vAlign w:val="center"/>
          </w:tcPr>
          <w:p w14:paraId="3F5580EF" w14:textId="77777777" w:rsidR="00750BEF" w:rsidRDefault="00000000">
            <w:r>
              <w:rPr>
                <w:color w:val="262626"/>
                <w:sz w:val="18"/>
                <w:szCs w:val="18"/>
              </w:rPr>
              <w:t>Programming</w:t>
            </w:r>
          </w:p>
        </w:tc>
        <w:tc>
          <w:tcPr>
            <w:tcW w:w="2900" w:type="dxa"/>
            <w:shd w:val="clear" w:color="auto" w:fill="FFFFFF"/>
            <w:tcMar>
              <w:top w:w="70" w:type="dxa"/>
              <w:left w:w="120" w:type="dxa"/>
              <w:bottom w:w="70" w:type="dxa"/>
              <w:right w:w="120" w:type="dxa"/>
            </w:tcMar>
            <w:vAlign w:val="center"/>
          </w:tcPr>
          <w:p w14:paraId="4E4026B1" w14:textId="77777777" w:rsidR="00750BEF" w:rsidRDefault="00000000">
            <w:r>
              <w:rPr>
                <w:color w:val="262626"/>
                <w:sz w:val="18"/>
                <w:szCs w:val="18"/>
              </w:rPr>
              <w:t>Python (Pandas, NumPy)</w:t>
            </w:r>
          </w:p>
        </w:tc>
        <w:tc>
          <w:tcPr>
            <w:tcW w:w="3900" w:type="dxa"/>
            <w:shd w:val="clear" w:color="auto" w:fill="FFFFFF"/>
            <w:tcMar>
              <w:top w:w="70" w:type="dxa"/>
              <w:left w:w="120" w:type="dxa"/>
              <w:bottom w:w="70" w:type="dxa"/>
              <w:right w:w="120" w:type="dxa"/>
            </w:tcMar>
            <w:vAlign w:val="center"/>
          </w:tcPr>
          <w:p w14:paraId="0E19344A" w14:textId="77777777" w:rsidR="00750BEF" w:rsidRDefault="00000000">
            <w:r>
              <w:rPr>
                <w:color w:val="262626"/>
                <w:sz w:val="18"/>
                <w:szCs w:val="18"/>
              </w:rPr>
              <w:t>Primary language for data processing and analysis</w:t>
            </w:r>
          </w:p>
        </w:tc>
      </w:tr>
      <w:tr w:rsidR="00750BEF" w14:paraId="0810D46D" w14:textId="77777777">
        <w:tblPrEx>
          <w:tblCellMar>
            <w:top w:w="0" w:type="dxa"/>
            <w:bottom w:w="0" w:type="dxa"/>
          </w:tblCellMar>
        </w:tblPrEx>
        <w:tc>
          <w:tcPr>
            <w:tcW w:w="2200" w:type="dxa"/>
            <w:shd w:val="clear" w:color="auto" w:fill="F2F6FB"/>
            <w:tcMar>
              <w:top w:w="70" w:type="dxa"/>
              <w:left w:w="120" w:type="dxa"/>
              <w:bottom w:w="70" w:type="dxa"/>
              <w:right w:w="120" w:type="dxa"/>
            </w:tcMar>
            <w:vAlign w:val="center"/>
          </w:tcPr>
          <w:p w14:paraId="7214462C" w14:textId="77777777" w:rsidR="00750BEF" w:rsidRDefault="00000000">
            <w:r>
              <w:rPr>
                <w:color w:val="262626"/>
                <w:sz w:val="18"/>
                <w:szCs w:val="18"/>
              </w:rPr>
              <w:t>Machine Learning</w:t>
            </w:r>
          </w:p>
        </w:tc>
        <w:tc>
          <w:tcPr>
            <w:tcW w:w="2900" w:type="dxa"/>
            <w:shd w:val="clear" w:color="auto" w:fill="F2F6FB"/>
            <w:tcMar>
              <w:top w:w="70" w:type="dxa"/>
              <w:left w:w="120" w:type="dxa"/>
              <w:bottom w:w="70" w:type="dxa"/>
              <w:right w:w="120" w:type="dxa"/>
            </w:tcMar>
            <w:vAlign w:val="center"/>
          </w:tcPr>
          <w:p w14:paraId="0ED4F302" w14:textId="77777777" w:rsidR="00750BEF" w:rsidRDefault="00000000">
            <w:proofErr w:type="spellStart"/>
            <w:r>
              <w:rPr>
                <w:color w:val="262626"/>
                <w:sz w:val="18"/>
                <w:szCs w:val="18"/>
              </w:rPr>
              <w:t>LightGBM</w:t>
            </w:r>
            <w:proofErr w:type="spellEnd"/>
            <w:r>
              <w:rPr>
                <w:color w:val="262626"/>
                <w:sz w:val="18"/>
                <w:szCs w:val="18"/>
              </w:rPr>
              <w:t>, scikit-learn</w:t>
            </w:r>
          </w:p>
        </w:tc>
        <w:tc>
          <w:tcPr>
            <w:tcW w:w="3900" w:type="dxa"/>
            <w:shd w:val="clear" w:color="auto" w:fill="F2F6FB"/>
            <w:tcMar>
              <w:top w:w="70" w:type="dxa"/>
              <w:left w:w="120" w:type="dxa"/>
              <w:bottom w:w="70" w:type="dxa"/>
              <w:right w:w="120" w:type="dxa"/>
            </w:tcMar>
            <w:vAlign w:val="center"/>
          </w:tcPr>
          <w:p w14:paraId="1A7B524B" w14:textId="77777777" w:rsidR="00750BEF" w:rsidRDefault="00000000">
            <w:r>
              <w:rPr>
                <w:color w:val="262626"/>
                <w:sz w:val="18"/>
                <w:szCs w:val="18"/>
              </w:rPr>
              <w:t>Gradient-boosted forecasting; precision/recall evaluation</w:t>
            </w:r>
          </w:p>
        </w:tc>
      </w:tr>
      <w:tr w:rsidR="00750BEF" w14:paraId="5E3DBE4C" w14:textId="77777777">
        <w:tblPrEx>
          <w:tblCellMar>
            <w:top w:w="0" w:type="dxa"/>
            <w:bottom w:w="0" w:type="dxa"/>
          </w:tblCellMar>
        </w:tblPrEx>
        <w:tc>
          <w:tcPr>
            <w:tcW w:w="2200" w:type="dxa"/>
            <w:shd w:val="clear" w:color="auto" w:fill="FFFFFF"/>
            <w:tcMar>
              <w:top w:w="70" w:type="dxa"/>
              <w:left w:w="120" w:type="dxa"/>
              <w:bottom w:w="70" w:type="dxa"/>
              <w:right w:w="120" w:type="dxa"/>
            </w:tcMar>
            <w:vAlign w:val="center"/>
          </w:tcPr>
          <w:p w14:paraId="08B21086" w14:textId="77777777" w:rsidR="00750BEF" w:rsidRDefault="00000000">
            <w:r>
              <w:rPr>
                <w:color w:val="262626"/>
                <w:sz w:val="18"/>
                <w:szCs w:val="18"/>
              </w:rPr>
              <w:t>Data Storage</w:t>
            </w:r>
          </w:p>
        </w:tc>
        <w:tc>
          <w:tcPr>
            <w:tcW w:w="2900" w:type="dxa"/>
            <w:shd w:val="clear" w:color="auto" w:fill="FFFFFF"/>
            <w:tcMar>
              <w:top w:w="70" w:type="dxa"/>
              <w:left w:w="120" w:type="dxa"/>
              <w:bottom w:w="70" w:type="dxa"/>
              <w:right w:w="120" w:type="dxa"/>
            </w:tcMar>
            <w:vAlign w:val="center"/>
          </w:tcPr>
          <w:p w14:paraId="32309DA0" w14:textId="77777777" w:rsidR="00750BEF" w:rsidRDefault="00000000">
            <w:r>
              <w:rPr>
                <w:color w:val="262626"/>
                <w:sz w:val="18"/>
                <w:szCs w:val="18"/>
              </w:rPr>
              <w:t>Parquet (</w:t>
            </w:r>
            <w:proofErr w:type="spellStart"/>
            <w:r>
              <w:rPr>
                <w:color w:val="262626"/>
                <w:sz w:val="18"/>
                <w:szCs w:val="18"/>
              </w:rPr>
              <w:t>PyArrow</w:t>
            </w:r>
            <w:proofErr w:type="spellEnd"/>
            <w:r>
              <w:rPr>
                <w:color w:val="262626"/>
                <w:sz w:val="18"/>
                <w:szCs w:val="18"/>
              </w:rPr>
              <w:t>)</w:t>
            </w:r>
          </w:p>
        </w:tc>
        <w:tc>
          <w:tcPr>
            <w:tcW w:w="3900" w:type="dxa"/>
            <w:shd w:val="clear" w:color="auto" w:fill="FFFFFF"/>
            <w:tcMar>
              <w:top w:w="70" w:type="dxa"/>
              <w:left w:w="120" w:type="dxa"/>
              <w:bottom w:w="70" w:type="dxa"/>
              <w:right w:w="120" w:type="dxa"/>
            </w:tcMar>
            <w:vAlign w:val="center"/>
          </w:tcPr>
          <w:p w14:paraId="0E1BDEC4" w14:textId="77777777" w:rsidR="00750BEF" w:rsidRDefault="00000000">
            <w:r>
              <w:rPr>
                <w:color w:val="262626"/>
                <w:sz w:val="18"/>
                <w:szCs w:val="18"/>
              </w:rPr>
              <w:t>Efficient columnar storage for large intermediate tables</w:t>
            </w:r>
          </w:p>
        </w:tc>
      </w:tr>
      <w:tr w:rsidR="00750BEF" w14:paraId="13E5466F" w14:textId="77777777">
        <w:tblPrEx>
          <w:tblCellMar>
            <w:top w:w="0" w:type="dxa"/>
            <w:bottom w:w="0" w:type="dxa"/>
          </w:tblCellMar>
        </w:tblPrEx>
        <w:tc>
          <w:tcPr>
            <w:tcW w:w="2200" w:type="dxa"/>
            <w:shd w:val="clear" w:color="auto" w:fill="F2F6FB"/>
            <w:tcMar>
              <w:top w:w="70" w:type="dxa"/>
              <w:left w:w="120" w:type="dxa"/>
              <w:bottom w:w="70" w:type="dxa"/>
              <w:right w:w="120" w:type="dxa"/>
            </w:tcMar>
            <w:vAlign w:val="center"/>
          </w:tcPr>
          <w:p w14:paraId="01BA5330" w14:textId="77777777" w:rsidR="00750BEF" w:rsidRDefault="00000000">
            <w:r>
              <w:rPr>
                <w:color w:val="262626"/>
                <w:sz w:val="18"/>
                <w:szCs w:val="18"/>
              </w:rPr>
              <w:t>Environment</w:t>
            </w:r>
          </w:p>
        </w:tc>
        <w:tc>
          <w:tcPr>
            <w:tcW w:w="2900" w:type="dxa"/>
            <w:shd w:val="clear" w:color="auto" w:fill="F2F6FB"/>
            <w:tcMar>
              <w:top w:w="70" w:type="dxa"/>
              <w:left w:w="120" w:type="dxa"/>
              <w:bottom w:w="70" w:type="dxa"/>
              <w:right w:w="120" w:type="dxa"/>
            </w:tcMar>
            <w:vAlign w:val="center"/>
          </w:tcPr>
          <w:p w14:paraId="6416094A" w14:textId="77777777" w:rsidR="00750BEF" w:rsidRDefault="00000000">
            <w:r>
              <w:rPr>
                <w:color w:val="262626"/>
                <w:sz w:val="18"/>
                <w:szCs w:val="18"/>
              </w:rPr>
              <w:t xml:space="preserve">Google </w:t>
            </w:r>
            <w:proofErr w:type="spellStart"/>
            <w:r>
              <w:rPr>
                <w:color w:val="262626"/>
                <w:sz w:val="18"/>
                <w:szCs w:val="18"/>
              </w:rPr>
              <w:t>Colab</w:t>
            </w:r>
            <w:proofErr w:type="spellEnd"/>
            <w:r>
              <w:rPr>
                <w:color w:val="262626"/>
                <w:sz w:val="18"/>
                <w:szCs w:val="18"/>
              </w:rPr>
              <w:t>, Google Drive</w:t>
            </w:r>
          </w:p>
        </w:tc>
        <w:tc>
          <w:tcPr>
            <w:tcW w:w="3900" w:type="dxa"/>
            <w:shd w:val="clear" w:color="auto" w:fill="F2F6FB"/>
            <w:tcMar>
              <w:top w:w="70" w:type="dxa"/>
              <w:left w:w="120" w:type="dxa"/>
              <w:bottom w:w="70" w:type="dxa"/>
              <w:right w:w="120" w:type="dxa"/>
            </w:tcMar>
            <w:vAlign w:val="center"/>
          </w:tcPr>
          <w:p w14:paraId="3C6F4635" w14:textId="77777777" w:rsidR="00750BEF" w:rsidRDefault="00000000">
            <w:r>
              <w:rPr>
                <w:color w:val="262626"/>
                <w:sz w:val="18"/>
                <w:szCs w:val="18"/>
              </w:rPr>
              <w:t>Cloud compute and persistent storage for a 10M-row dataset</w:t>
            </w:r>
          </w:p>
        </w:tc>
      </w:tr>
      <w:tr w:rsidR="00750BEF" w14:paraId="23465320" w14:textId="77777777">
        <w:tblPrEx>
          <w:tblCellMar>
            <w:top w:w="0" w:type="dxa"/>
            <w:bottom w:w="0" w:type="dxa"/>
          </w:tblCellMar>
        </w:tblPrEx>
        <w:tc>
          <w:tcPr>
            <w:tcW w:w="2200" w:type="dxa"/>
            <w:shd w:val="clear" w:color="auto" w:fill="FFFFFF"/>
            <w:tcMar>
              <w:top w:w="70" w:type="dxa"/>
              <w:left w:w="120" w:type="dxa"/>
              <w:bottom w:w="70" w:type="dxa"/>
              <w:right w:w="120" w:type="dxa"/>
            </w:tcMar>
            <w:vAlign w:val="center"/>
          </w:tcPr>
          <w:p w14:paraId="5DCBC85E" w14:textId="77777777" w:rsidR="00750BEF" w:rsidRDefault="00000000">
            <w:r>
              <w:rPr>
                <w:color w:val="262626"/>
                <w:sz w:val="18"/>
                <w:szCs w:val="18"/>
              </w:rPr>
              <w:t>Data Source</w:t>
            </w:r>
          </w:p>
        </w:tc>
        <w:tc>
          <w:tcPr>
            <w:tcW w:w="2900" w:type="dxa"/>
            <w:shd w:val="clear" w:color="auto" w:fill="FFFFFF"/>
            <w:tcMar>
              <w:top w:w="70" w:type="dxa"/>
              <w:left w:w="120" w:type="dxa"/>
              <w:bottom w:w="70" w:type="dxa"/>
              <w:right w:w="120" w:type="dxa"/>
            </w:tcMar>
            <w:vAlign w:val="center"/>
          </w:tcPr>
          <w:p w14:paraId="6DD2B941" w14:textId="77777777" w:rsidR="00750BEF" w:rsidRDefault="00000000">
            <w:r>
              <w:rPr>
                <w:color w:val="262626"/>
                <w:sz w:val="18"/>
                <w:szCs w:val="18"/>
              </w:rPr>
              <w:t>Kaggle API</w:t>
            </w:r>
          </w:p>
        </w:tc>
        <w:tc>
          <w:tcPr>
            <w:tcW w:w="3900" w:type="dxa"/>
            <w:shd w:val="clear" w:color="auto" w:fill="FFFFFF"/>
            <w:tcMar>
              <w:top w:w="70" w:type="dxa"/>
              <w:left w:w="120" w:type="dxa"/>
              <w:bottom w:w="70" w:type="dxa"/>
              <w:right w:w="120" w:type="dxa"/>
            </w:tcMar>
            <w:vAlign w:val="center"/>
          </w:tcPr>
          <w:p w14:paraId="4819DD29" w14:textId="77777777" w:rsidR="00750BEF" w:rsidRDefault="00000000">
            <w:r>
              <w:rPr>
                <w:color w:val="262626"/>
                <w:sz w:val="18"/>
                <w:szCs w:val="18"/>
              </w:rPr>
              <w:t>Synthetic multi-store retail dataset acquisition</w:t>
            </w:r>
          </w:p>
        </w:tc>
      </w:tr>
      <w:tr w:rsidR="00750BEF" w14:paraId="18916346" w14:textId="77777777">
        <w:tblPrEx>
          <w:tblCellMar>
            <w:top w:w="0" w:type="dxa"/>
            <w:bottom w:w="0" w:type="dxa"/>
          </w:tblCellMar>
        </w:tblPrEx>
        <w:tc>
          <w:tcPr>
            <w:tcW w:w="2200" w:type="dxa"/>
            <w:shd w:val="clear" w:color="auto" w:fill="F2F6FB"/>
            <w:tcMar>
              <w:top w:w="70" w:type="dxa"/>
              <w:left w:w="120" w:type="dxa"/>
              <w:bottom w:w="70" w:type="dxa"/>
              <w:right w:w="120" w:type="dxa"/>
            </w:tcMar>
            <w:vAlign w:val="center"/>
          </w:tcPr>
          <w:p w14:paraId="5BEFB54F" w14:textId="77777777" w:rsidR="00750BEF" w:rsidRDefault="00000000">
            <w:r>
              <w:rPr>
                <w:color w:val="262626"/>
                <w:sz w:val="18"/>
                <w:szCs w:val="18"/>
              </w:rPr>
              <w:t>Visualization</w:t>
            </w:r>
          </w:p>
        </w:tc>
        <w:tc>
          <w:tcPr>
            <w:tcW w:w="2900" w:type="dxa"/>
            <w:shd w:val="clear" w:color="auto" w:fill="F2F6FB"/>
            <w:tcMar>
              <w:top w:w="70" w:type="dxa"/>
              <w:left w:w="120" w:type="dxa"/>
              <w:bottom w:w="70" w:type="dxa"/>
              <w:right w:w="120" w:type="dxa"/>
            </w:tcMar>
            <w:vAlign w:val="center"/>
          </w:tcPr>
          <w:p w14:paraId="160B8ADE" w14:textId="77777777" w:rsidR="00750BEF" w:rsidRDefault="00000000">
            <w:r>
              <w:rPr>
                <w:color w:val="262626"/>
                <w:sz w:val="18"/>
                <w:szCs w:val="18"/>
              </w:rPr>
              <w:t>Matplotlib</w:t>
            </w:r>
          </w:p>
        </w:tc>
        <w:tc>
          <w:tcPr>
            <w:tcW w:w="3900" w:type="dxa"/>
            <w:shd w:val="clear" w:color="auto" w:fill="F2F6FB"/>
            <w:tcMar>
              <w:top w:w="70" w:type="dxa"/>
              <w:left w:w="120" w:type="dxa"/>
              <w:bottom w:w="70" w:type="dxa"/>
              <w:right w:w="120" w:type="dxa"/>
            </w:tcMar>
            <w:vAlign w:val="center"/>
          </w:tcPr>
          <w:p w14:paraId="53DB2117" w14:textId="77777777" w:rsidR="00750BEF" w:rsidRDefault="00000000">
            <w:r>
              <w:rPr>
                <w:color w:val="262626"/>
                <w:sz w:val="18"/>
                <w:szCs w:val="18"/>
              </w:rPr>
              <w:t>Exploratory analysis charts (trend, Pareto, category, promo lift)</w:t>
            </w:r>
          </w:p>
        </w:tc>
      </w:tr>
      <w:tr w:rsidR="00750BEF" w14:paraId="1548F2EE" w14:textId="77777777">
        <w:tblPrEx>
          <w:tblCellMar>
            <w:top w:w="0" w:type="dxa"/>
            <w:bottom w:w="0" w:type="dxa"/>
          </w:tblCellMar>
        </w:tblPrEx>
        <w:tc>
          <w:tcPr>
            <w:tcW w:w="2200" w:type="dxa"/>
            <w:shd w:val="clear" w:color="auto" w:fill="FFFFFF"/>
            <w:tcMar>
              <w:top w:w="70" w:type="dxa"/>
              <w:left w:w="120" w:type="dxa"/>
              <w:bottom w:w="70" w:type="dxa"/>
              <w:right w:w="120" w:type="dxa"/>
            </w:tcMar>
            <w:vAlign w:val="center"/>
          </w:tcPr>
          <w:p w14:paraId="1C9A27D5" w14:textId="77777777" w:rsidR="00750BEF" w:rsidRDefault="00000000">
            <w:r>
              <w:rPr>
                <w:color w:val="262626"/>
                <w:sz w:val="18"/>
                <w:szCs w:val="18"/>
              </w:rPr>
              <w:t>Dashboard</w:t>
            </w:r>
          </w:p>
        </w:tc>
        <w:tc>
          <w:tcPr>
            <w:tcW w:w="2900" w:type="dxa"/>
            <w:shd w:val="clear" w:color="auto" w:fill="FFFFFF"/>
            <w:tcMar>
              <w:top w:w="70" w:type="dxa"/>
              <w:left w:w="120" w:type="dxa"/>
              <w:bottom w:w="70" w:type="dxa"/>
              <w:right w:w="120" w:type="dxa"/>
            </w:tcMar>
            <w:vAlign w:val="center"/>
          </w:tcPr>
          <w:p w14:paraId="60F6E115" w14:textId="77777777" w:rsidR="00750BEF" w:rsidRDefault="00000000">
            <w:proofErr w:type="spellStart"/>
            <w:r>
              <w:rPr>
                <w:color w:val="262626"/>
                <w:sz w:val="18"/>
                <w:szCs w:val="18"/>
              </w:rPr>
              <w:t>Streamlit</w:t>
            </w:r>
            <w:proofErr w:type="spellEnd"/>
            <w:r>
              <w:rPr>
                <w:color w:val="262626"/>
                <w:sz w:val="18"/>
                <w:szCs w:val="18"/>
              </w:rPr>
              <w:t xml:space="preserve"> / </w:t>
            </w:r>
            <w:proofErr w:type="spellStart"/>
            <w:r>
              <w:rPr>
                <w:color w:val="262626"/>
                <w:sz w:val="18"/>
                <w:szCs w:val="18"/>
              </w:rPr>
              <w:t>Plotly</w:t>
            </w:r>
            <w:proofErr w:type="spellEnd"/>
          </w:p>
        </w:tc>
        <w:tc>
          <w:tcPr>
            <w:tcW w:w="3900" w:type="dxa"/>
            <w:shd w:val="clear" w:color="auto" w:fill="FFFFFF"/>
            <w:tcMar>
              <w:top w:w="70" w:type="dxa"/>
              <w:left w:w="120" w:type="dxa"/>
              <w:bottom w:w="70" w:type="dxa"/>
              <w:right w:w="120" w:type="dxa"/>
            </w:tcMar>
            <w:vAlign w:val="center"/>
          </w:tcPr>
          <w:p w14:paraId="7A25C023" w14:textId="77777777" w:rsidR="00750BEF" w:rsidRDefault="00000000">
            <w:r>
              <w:rPr>
                <w:color w:val="262626"/>
                <w:sz w:val="18"/>
                <w:szCs w:val="18"/>
              </w:rPr>
              <w:t>7-page interactive web dashboard for business stakeholders</w:t>
            </w:r>
          </w:p>
        </w:tc>
      </w:tr>
      <w:tr w:rsidR="00750BEF" w14:paraId="1922AEB8" w14:textId="77777777">
        <w:tblPrEx>
          <w:tblCellMar>
            <w:top w:w="0" w:type="dxa"/>
            <w:bottom w:w="0" w:type="dxa"/>
          </w:tblCellMar>
        </w:tblPrEx>
        <w:tc>
          <w:tcPr>
            <w:tcW w:w="2200" w:type="dxa"/>
            <w:shd w:val="clear" w:color="auto" w:fill="F2F6FB"/>
            <w:tcMar>
              <w:top w:w="70" w:type="dxa"/>
              <w:left w:w="120" w:type="dxa"/>
              <w:bottom w:w="70" w:type="dxa"/>
              <w:right w:w="120" w:type="dxa"/>
            </w:tcMar>
            <w:vAlign w:val="center"/>
          </w:tcPr>
          <w:p w14:paraId="2A9C63D0" w14:textId="77777777" w:rsidR="00750BEF" w:rsidRDefault="00000000">
            <w:r>
              <w:rPr>
                <w:color w:val="262626"/>
                <w:sz w:val="18"/>
                <w:szCs w:val="18"/>
              </w:rPr>
              <w:t>Version Control</w:t>
            </w:r>
          </w:p>
        </w:tc>
        <w:tc>
          <w:tcPr>
            <w:tcW w:w="2900" w:type="dxa"/>
            <w:shd w:val="clear" w:color="auto" w:fill="F2F6FB"/>
            <w:tcMar>
              <w:top w:w="70" w:type="dxa"/>
              <w:left w:w="120" w:type="dxa"/>
              <w:bottom w:w="70" w:type="dxa"/>
              <w:right w:w="120" w:type="dxa"/>
            </w:tcMar>
            <w:vAlign w:val="center"/>
          </w:tcPr>
          <w:p w14:paraId="4CADE3C0" w14:textId="77777777" w:rsidR="00750BEF" w:rsidRDefault="00000000">
            <w:r>
              <w:rPr>
                <w:color w:val="262626"/>
                <w:sz w:val="18"/>
                <w:szCs w:val="18"/>
              </w:rPr>
              <w:t>Git &amp; GitHub</w:t>
            </w:r>
          </w:p>
        </w:tc>
        <w:tc>
          <w:tcPr>
            <w:tcW w:w="3900" w:type="dxa"/>
            <w:shd w:val="clear" w:color="auto" w:fill="F2F6FB"/>
            <w:tcMar>
              <w:top w:w="70" w:type="dxa"/>
              <w:left w:w="120" w:type="dxa"/>
              <w:bottom w:w="70" w:type="dxa"/>
              <w:right w:w="120" w:type="dxa"/>
            </w:tcMar>
            <w:vAlign w:val="center"/>
          </w:tcPr>
          <w:p w14:paraId="460717A3" w14:textId="77777777" w:rsidR="00750BEF" w:rsidRDefault="00000000">
            <w:r>
              <w:rPr>
                <w:color w:val="262626"/>
                <w:sz w:val="18"/>
                <w:szCs w:val="18"/>
              </w:rPr>
              <w:t>Collaboration and code management</w:t>
            </w:r>
          </w:p>
        </w:tc>
      </w:tr>
    </w:tbl>
    <w:p w14:paraId="62958EE6" w14:textId="77777777" w:rsidR="00750BEF" w:rsidRDefault="00000000">
      <w:r>
        <w:br w:type="page"/>
      </w:r>
    </w:p>
    <w:p w14:paraId="1E980764" w14:textId="77777777" w:rsidR="00750BEF" w:rsidRDefault="00000000">
      <w:pPr>
        <w:pStyle w:val="Heading1"/>
        <w:pBdr>
          <w:bottom w:val="single" w:sz="8" w:space="4" w:color="2E75B6"/>
        </w:pBdr>
        <w:spacing w:before="480" w:after="200"/>
      </w:pPr>
      <w:r>
        <w:rPr>
          <w:rFonts w:ascii="Cambria" w:eastAsia="Cambria" w:hAnsi="Cambria" w:cs="Cambria"/>
          <w:b/>
          <w:bCs/>
          <w:color w:val="1F3864"/>
          <w:sz w:val="30"/>
          <w:szCs w:val="30"/>
        </w:rPr>
        <w:t>11. Recommended Actions</w:t>
      </w:r>
    </w:p>
    <w:p w14:paraId="49604824" w14:textId="77777777" w:rsidR="00750BEF" w:rsidRDefault="00000000">
      <w:pPr>
        <w:pStyle w:val="ListParagraph"/>
        <w:numPr>
          <w:ilvl w:val="0"/>
          <w:numId w:val="2"/>
        </w:numPr>
        <w:spacing w:after="90"/>
      </w:pPr>
      <w:r>
        <w:rPr>
          <w:b/>
          <w:bCs/>
          <w:color w:val="262626"/>
        </w:rPr>
        <w:t xml:space="preserve">1. Protect SKU04321 specifically. </w:t>
      </w:r>
      <w:r>
        <w:rPr>
          <w:color w:val="262626"/>
        </w:rPr>
        <w:t>A dedicated safety-stock policy is justified given it alone represents roughly a third of the company's entire stockout loss and close to a tenth of all revenue.</w:t>
      </w:r>
    </w:p>
    <w:p w14:paraId="0DBC6B7E" w14:textId="77777777" w:rsidR="00750BEF" w:rsidRDefault="00000000">
      <w:pPr>
        <w:pStyle w:val="ListParagraph"/>
        <w:numPr>
          <w:ilvl w:val="0"/>
          <w:numId w:val="2"/>
        </w:numPr>
        <w:spacing w:after="90"/>
      </w:pPr>
      <w:r>
        <w:rPr>
          <w:b/>
          <w:bCs/>
          <w:color w:val="262626"/>
        </w:rPr>
        <w:t xml:space="preserve">2. Act on the 396 SKUs flagged "Reorder now." </w:t>
      </w:r>
      <w:r>
        <w:rPr>
          <w:color w:val="262626"/>
        </w:rPr>
        <w:t>Ranked by expected demand in the dashboard — the top of that list is where a stockout would hurt next.</w:t>
      </w:r>
    </w:p>
    <w:p w14:paraId="10746F28" w14:textId="77777777" w:rsidR="00750BEF" w:rsidRDefault="00000000">
      <w:pPr>
        <w:pStyle w:val="ListParagraph"/>
        <w:numPr>
          <w:ilvl w:val="0"/>
          <w:numId w:val="2"/>
        </w:numPr>
        <w:spacing w:after="90"/>
      </w:pPr>
      <w:r>
        <w:rPr>
          <w:b/>
          <w:bCs/>
          <w:color w:val="262626"/>
        </w:rPr>
        <w:t xml:space="preserve">3. Launch a clearance review of the 707 SKUs flagged "Markdown/clear." </w:t>
      </w:r>
      <w:r>
        <w:rPr>
          <w:color w:val="262626"/>
        </w:rPr>
        <w:t>Recovering even a fraction of the Rs. 799.2M currently tied up frees real cash.</w:t>
      </w:r>
    </w:p>
    <w:p w14:paraId="5DD915B7" w14:textId="77777777" w:rsidR="00750BEF" w:rsidRDefault="00000000">
      <w:pPr>
        <w:pStyle w:val="ListParagraph"/>
        <w:numPr>
          <w:ilvl w:val="0"/>
          <w:numId w:val="2"/>
        </w:numPr>
        <w:spacing w:after="90"/>
      </w:pPr>
      <w:r>
        <w:rPr>
          <w:b/>
          <w:bCs/>
          <w:color w:val="262626"/>
        </w:rPr>
        <w:t xml:space="preserve">4. Re-run the pipeline and re-check risk thresholds periodically. </w:t>
      </w:r>
      <w:r>
        <w:rPr>
          <w:color w:val="262626"/>
        </w:rPr>
        <w:t>Current thresholds were calibrated against a single point-in-time snapshot of known outcomes and should be expected to drift, not treated as permanently fixed.</w:t>
      </w:r>
    </w:p>
    <w:p w14:paraId="6C22F28E" w14:textId="77777777" w:rsidR="00750BEF" w:rsidRDefault="00000000">
      <w:pPr>
        <w:pStyle w:val="Heading1"/>
        <w:pBdr>
          <w:bottom w:val="single" w:sz="8" w:space="4" w:color="2E75B6"/>
        </w:pBdr>
        <w:spacing w:before="480" w:after="200"/>
      </w:pPr>
      <w:r>
        <w:rPr>
          <w:rFonts w:ascii="Cambria" w:eastAsia="Cambria" w:hAnsi="Cambria" w:cs="Cambria"/>
          <w:b/>
          <w:bCs/>
          <w:color w:val="1F3864"/>
          <w:sz w:val="30"/>
          <w:szCs w:val="30"/>
        </w:rPr>
        <w:t>12. Limitations, Stated Plainly</w:t>
      </w:r>
    </w:p>
    <w:p w14:paraId="13C03311" w14:textId="4D6FB33E" w:rsidR="00750BEF" w:rsidRDefault="00000000">
      <w:pPr>
        <w:pStyle w:val="ListParagraph"/>
        <w:numPr>
          <w:ilvl w:val="0"/>
          <w:numId w:val="2"/>
        </w:numPr>
        <w:spacing w:after="90"/>
      </w:pPr>
      <w:r>
        <w:rPr>
          <w:color w:val="262626"/>
        </w:rPr>
        <w:t xml:space="preserve">The forecast model does not know the store's exact restock lead time or how much is already on order </w:t>
      </w:r>
      <w:proofErr w:type="gramStart"/>
      <w:r w:rsidR="00A53E54">
        <w:rPr>
          <w:color w:val="262626"/>
        </w:rPr>
        <w:t xml:space="preserve">- </w:t>
      </w:r>
      <w:r>
        <w:rPr>
          <w:color w:val="262626"/>
        </w:rPr>
        <w:t xml:space="preserve"> that</w:t>
      </w:r>
      <w:proofErr w:type="gramEnd"/>
      <w:r>
        <w:rPr>
          <w:color w:val="262626"/>
        </w:rPr>
        <w:t xml:space="preserve"> data wasn't available, so a documented assumption (roughly one week's lead time) stands in its place.</w:t>
      </w:r>
    </w:p>
    <w:p w14:paraId="4F73C1DB" w14:textId="165E6A1A" w:rsidR="00750BEF" w:rsidRDefault="00000000">
      <w:pPr>
        <w:pStyle w:val="ListParagraph"/>
        <w:numPr>
          <w:ilvl w:val="0"/>
          <w:numId w:val="2"/>
        </w:numPr>
        <w:spacing w:after="90"/>
      </w:pPr>
      <w:r>
        <w:rPr>
          <w:color w:val="262626"/>
        </w:rPr>
        <w:t xml:space="preserve">Roughly half of flagged risk SKUs are false alarms at current settings </w:t>
      </w:r>
      <w:r w:rsidR="00A9582A">
        <w:rPr>
          <w:color w:val="262626"/>
        </w:rPr>
        <w:t>-</w:t>
      </w:r>
      <w:r>
        <w:rPr>
          <w:color w:val="262626"/>
        </w:rPr>
        <w:t xml:space="preserve"> worth tightening further before </w:t>
      </w:r>
      <w:proofErr w:type="gramStart"/>
      <w:r>
        <w:rPr>
          <w:color w:val="262626"/>
        </w:rPr>
        <w:t>this drives</w:t>
      </w:r>
      <w:proofErr w:type="gramEnd"/>
      <w:r>
        <w:rPr>
          <w:color w:val="262626"/>
        </w:rPr>
        <w:t xml:space="preserve"> reordering decisions unattended.</w:t>
      </w:r>
    </w:p>
    <w:p w14:paraId="26E0CE9E" w14:textId="6EAA4081" w:rsidR="00750BEF" w:rsidRDefault="00000000">
      <w:pPr>
        <w:pStyle w:val="ListParagraph"/>
        <w:numPr>
          <w:ilvl w:val="0"/>
          <w:numId w:val="2"/>
        </w:numPr>
        <w:spacing w:after="90"/>
      </w:pPr>
      <w:r>
        <w:rPr>
          <w:color w:val="262626"/>
        </w:rPr>
        <w:t xml:space="preserve">The risk-detection percentages were measured against this project's own known-answer dataset, not an independent, unseen test </w:t>
      </w:r>
      <w:r w:rsidR="00A9582A">
        <w:rPr>
          <w:color w:val="262626"/>
        </w:rPr>
        <w:t>-</w:t>
      </w:r>
      <w:r>
        <w:rPr>
          <w:color w:val="262626"/>
        </w:rPr>
        <w:t xml:space="preserve"> real-world performance should be re-validated once live outcomes are available.</w:t>
      </w:r>
    </w:p>
    <w:p w14:paraId="196357FF" w14:textId="77777777" w:rsidR="00750BEF" w:rsidRDefault="00000000">
      <w:pPr>
        <w:pStyle w:val="ListParagraph"/>
        <w:numPr>
          <w:ilvl w:val="0"/>
          <w:numId w:val="2"/>
        </w:numPr>
        <w:spacing w:after="90"/>
      </w:pPr>
      <w:r>
        <w:rPr>
          <w:color w:val="262626"/>
        </w:rPr>
        <w:t>The capital-locked figure values excess stock at cost price; it does not assume 100% of that value is recoverable through a markdown, since clearance sales typically recover less than full value.</w:t>
      </w:r>
    </w:p>
    <w:p w14:paraId="133387E3" w14:textId="473E0449" w:rsidR="00750BEF" w:rsidRDefault="00000000">
      <w:pPr>
        <w:pStyle w:val="ListParagraph"/>
        <w:numPr>
          <w:ilvl w:val="0"/>
          <w:numId w:val="2"/>
        </w:numPr>
        <w:spacing w:after="90"/>
      </w:pPr>
      <w:r>
        <w:rPr>
          <w:color w:val="262626"/>
        </w:rPr>
        <w:t xml:space="preserve">The Eid ul-Fitr and Eid ul-Adha holidays (lunar calendar) are not currently captured in the calendar's holiday flag </w:t>
      </w:r>
      <w:r w:rsidR="00A53E54">
        <w:rPr>
          <w:color w:val="262626"/>
        </w:rPr>
        <w:t>-</w:t>
      </w:r>
      <w:r>
        <w:rPr>
          <w:color w:val="262626"/>
        </w:rPr>
        <w:t xml:space="preserve"> a known gap rather than an unnoticed one.</w:t>
      </w:r>
    </w:p>
    <w:p w14:paraId="445EC799" w14:textId="2CAACD43" w:rsidR="00750BEF" w:rsidRDefault="00000000" w:rsidP="00A53E54">
      <w:r>
        <w:rPr>
          <w:rFonts w:ascii="Cambria" w:eastAsia="Cambria" w:hAnsi="Cambria" w:cs="Cambria"/>
          <w:b/>
          <w:bCs/>
          <w:color w:val="1F3864"/>
          <w:sz w:val="30"/>
          <w:szCs w:val="30"/>
        </w:rPr>
        <w:t>13. Challenges Faced &amp; Solutions</w:t>
      </w:r>
    </w:p>
    <w:tbl>
      <w:tblPr>
        <w:tblW w:w="8900" w:type="dxa"/>
        <w:tblBorders>
          <w:top w:val="single" w:sz="4" w:space="0" w:color="B8C7DA"/>
          <w:left w:val="single" w:sz="4" w:space="0" w:color="B8C7DA"/>
          <w:bottom w:val="single" w:sz="4" w:space="0" w:color="B8C7DA"/>
          <w:right w:val="single" w:sz="4" w:space="0" w:color="B8C7DA"/>
          <w:insideH w:val="single" w:sz="4" w:space="0" w:color="B8C7DA"/>
          <w:insideV w:val="single" w:sz="4" w:space="0" w:color="B8C7DA"/>
        </w:tblBorders>
        <w:tblCellMar>
          <w:left w:w="10" w:type="dxa"/>
          <w:right w:w="10" w:type="dxa"/>
        </w:tblCellMar>
        <w:tblLook w:val="04A0" w:firstRow="1" w:lastRow="0" w:firstColumn="1" w:lastColumn="0" w:noHBand="0" w:noVBand="1"/>
      </w:tblPr>
      <w:tblGrid>
        <w:gridCol w:w="4400"/>
        <w:gridCol w:w="4500"/>
      </w:tblGrid>
      <w:tr w:rsidR="00750BEF" w14:paraId="474D2865" w14:textId="77777777">
        <w:tblPrEx>
          <w:tblCellMar>
            <w:top w:w="0" w:type="dxa"/>
            <w:bottom w:w="0" w:type="dxa"/>
          </w:tblCellMar>
        </w:tblPrEx>
        <w:trPr>
          <w:tblHeader/>
        </w:trPr>
        <w:tc>
          <w:tcPr>
            <w:tcW w:w="4400" w:type="dxa"/>
            <w:shd w:val="clear" w:color="auto" w:fill="1F3864"/>
            <w:tcMar>
              <w:top w:w="80" w:type="dxa"/>
              <w:left w:w="120" w:type="dxa"/>
              <w:bottom w:w="80" w:type="dxa"/>
              <w:right w:w="120" w:type="dxa"/>
            </w:tcMar>
            <w:vAlign w:val="center"/>
          </w:tcPr>
          <w:p w14:paraId="031C14AC" w14:textId="77777777" w:rsidR="00750BEF" w:rsidRDefault="00000000">
            <w:r>
              <w:rPr>
                <w:b/>
                <w:bCs/>
                <w:color w:val="FFFFFF"/>
                <w:sz w:val="18"/>
                <w:szCs w:val="18"/>
              </w:rPr>
              <w:t>Challenge</w:t>
            </w:r>
          </w:p>
        </w:tc>
        <w:tc>
          <w:tcPr>
            <w:tcW w:w="4500" w:type="dxa"/>
            <w:shd w:val="clear" w:color="auto" w:fill="1F3864"/>
            <w:tcMar>
              <w:top w:w="80" w:type="dxa"/>
              <w:left w:w="120" w:type="dxa"/>
              <w:bottom w:w="80" w:type="dxa"/>
              <w:right w:w="120" w:type="dxa"/>
            </w:tcMar>
            <w:vAlign w:val="center"/>
          </w:tcPr>
          <w:p w14:paraId="6751C706" w14:textId="77777777" w:rsidR="00750BEF" w:rsidRDefault="00000000">
            <w:r>
              <w:rPr>
                <w:b/>
                <w:bCs/>
                <w:color w:val="FFFFFF"/>
                <w:sz w:val="18"/>
                <w:szCs w:val="18"/>
              </w:rPr>
              <w:t>Solution</w:t>
            </w:r>
          </w:p>
        </w:tc>
      </w:tr>
      <w:tr w:rsidR="00750BEF" w14:paraId="07B5269F" w14:textId="77777777">
        <w:tblPrEx>
          <w:tblCellMar>
            <w:top w:w="0" w:type="dxa"/>
            <w:bottom w:w="0" w:type="dxa"/>
          </w:tblCellMar>
        </w:tblPrEx>
        <w:tc>
          <w:tcPr>
            <w:tcW w:w="4400" w:type="dxa"/>
            <w:shd w:val="clear" w:color="auto" w:fill="FFFFFF"/>
            <w:tcMar>
              <w:top w:w="70" w:type="dxa"/>
              <w:left w:w="120" w:type="dxa"/>
              <w:bottom w:w="70" w:type="dxa"/>
              <w:right w:w="120" w:type="dxa"/>
            </w:tcMar>
            <w:vAlign w:val="center"/>
          </w:tcPr>
          <w:p w14:paraId="761374CB" w14:textId="77777777" w:rsidR="00750BEF" w:rsidRDefault="00000000">
            <w:r>
              <w:rPr>
                <w:color w:val="262626"/>
                <w:sz w:val="18"/>
                <w:szCs w:val="18"/>
              </w:rPr>
              <w:t>A 9.95M-row transaction file too large to load into memory at once</w:t>
            </w:r>
          </w:p>
        </w:tc>
        <w:tc>
          <w:tcPr>
            <w:tcW w:w="4500" w:type="dxa"/>
            <w:shd w:val="clear" w:color="auto" w:fill="FFFFFF"/>
            <w:tcMar>
              <w:top w:w="70" w:type="dxa"/>
              <w:left w:w="120" w:type="dxa"/>
              <w:bottom w:w="70" w:type="dxa"/>
              <w:right w:w="120" w:type="dxa"/>
            </w:tcMar>
            <w:vAlign w:val="center"/>
          </w:tcPr>
          <w:p w14:paraId="6374823C" w14:textId="77777777" w:rsidR="00750BEF" w:rsidRDefault="00000000">
            <w:r>
              <w:rPr>
                <w:color w:val="262626"/>
                <w:sz w:val="18"/>
                <w:szCs w:val="18"/>
              </w:rPr>
              <w:t>Streamed and aggregated the file in 1,000,000-row batches into revenue-weighted Parquet outputs</w:t>
            </w:r>
          </w:p>
        </w:tc>
      </w:tr>
      <w:tr w:rsidR="00750BEF" w14:paraId="3B4EA48F" w14:textId="77777777">
        <w:tblPrEx>
          <w:tblCellMar>
            <w:top w:w="0" w:type="dxa"/>
            <w:bottom w:w="0" w:type="dxa"/>
          </w:tblCellMar>
        </w:tblPrEx>
        <w:tc>
          <w:tcPr>
            <w:tcW w:w="4400" w:type="dxa"/>
            <w:shd w:val="clear" w:color="auto" w:fill="F2F6FB"/>
            <w:tcMar>
              <w:top w:w="70" w:type="dxa"/>
              <w:left w:w="120" w:type="dxa"/>
              <w:bottom w:w="70" w:type="dxa"/>
              <w:right w:w="120" w:type="dxa"/>
            </w:tcMar>
            <w:vAlign w:val="center"/>
          </w:tcPr>
          <w:p w14:paraId="4B9747AD" w14:textId="77777777" w:rsidR="00750BEF" w:rsidRDefault="00000000">
            <w:r>
              <w:rPr>
                <w:color w:val="262626"/>
                <w:sz w:val="18"/>
                <w:szCs w:val="18"/>
              </w:rPr>
              <w:t>Two conflicting versions of the ground-truth flags file</w:t>
            </w:r>
          </w:p>
        </w:tc>
        <w:tc>
          <w:tcPr>
            <w:tcW w:w="4500" w:type="dxa"/>
            <w:shd w:val="clear" w:color="auto" w:fill="F2F6FB"/>
            <w:tcMar>
              <w:top w:w="70" w:type="dxa"/>
              <w:left w:w="120" w:type="dxa"/>
              <w:bottom w:w="70" w:type="dxa"/>
              <w:right w:w="120" w:type="dxa"/>
            </w:tcMar>
            <w:vAlign w:val="center"/>
          </w:tcPr>
          <w:p w14:paraId="05A58E3E" w14:textId="77777777" w:rsidR="00750BEF" w:rsidRDefault="00000000">
            <w:r>
              <w:rPr>
                <w:color w:val="262626"/>
                <w:sz w:val="18"/>
                <w:szCs w:val="18"/>
              </w:rPr>
              <w:t>Verified both directly against the raw 10M-row file; adopted the internally-consistent contaminated-folder version</w:t>
            </w:r>
          </w:p>
        </w:tc>
      </w:tr>
      <w:tr w:rsidR="00750BEF" w14:paraId="37375C6A" w14:textId="77777777">
        <w:tblPrEx>
          <w:tblCellMar>
            <w:top w:w="0" w:type="dxa"/>
            <w:bottom w:w="0" w:type="dxa"/>
          </w:tblCellMar>
        </w:tblPrEx>
        <w:tc>
          <w:tcPr>
            <w:tcW w:w="4400" w:type="dxa"/>
            <w:shd w:val="clear" w:color="auto" w:fill="FFFFFF"/>
            <w:tcMar>
              <w:top w:w="70" w:type="dxa"/>
              <w:left w:w="120" w:type="dxa"/>
              <w:bottom w:w="70" w:type="dxa"/>
              <w:right w:w="120" w:type="dxa"/>
            </w:tcMar>
            <w:vAlign w:val="center"/>
          </w:tcPr>
          <w:p w14:paraId="530BD917" w14:textId="77777777" w:rsidR="00750BEF" w:rsidRDefault="00000000">
            <w:r>
              <w:rPr>
                <w:color w:val="262626"/>
                <w:sz w:val="18"/>
                <w:szCs w:val="18"/>
              </w:rPr>
              <w:t>Stockout windows silently look like zero customer demand</w:t>
            </w:r>
          </w:p>
        </w:tc>
        <w:tc>
          <w:tcPr>
            <w:tcW w:w="4500" w:type="dxa"/>
            <w:shd w:val="clear" w:color="auto" w:fill="FFFFFF"/>
            <w:tcMar>
              <w:top w:w="70" w:type="dxa"/>
              <w:left w:w="120" w:type="dxa"/>
              <w:bottom w:w="70" w:type="dxa"/>
              <w:right w:w="120" w:type="dxa"/>
            </w:tcMar>
            <w:vAlign w:val="center"/>
          </w:tcPr>
          <w:p w14:paraId="08942AB7" w14:textId="7299D74F" w:rsidR="00750BEF" w:rsidRDefault="00000000">
            <w:r>
              <w:rPr>
                <w:color w:val="262626"/>
                <w:sz w:val="18"/>
                <w:szCs w:val="18"/>
              </w:rPr>
              <w:t xml:space="preserve">Explicit </w:t>
            </w:r>
            <w:proofErr w:type="spellStart"/>
            <w:r w:rsidR="00C84330">
              <w:rPr>
                <w:color w:val="262626"/>
                <w:sz w:val="18"/>
                <w:szCs w:val="18"/>
              </w:rPr>
              <w:t>s</w:t>
            </w:r>
            <w:r>
              <w:rPr>
                <w:color w:val="262626"/>
                <w:sz w:val="18"/>
                <w:szCs w:val="18"/>
              </w:rPr>
              <w:t>tockoutcensored</w:t>
            </w:r>
            <w:proofErr w:type="spellEnd"/>
            <w:r>
              <w:rPr>
                <w:color w:val="262626"/>
                <w:sz w:val="18"/>
                <w:szCs w:val="18"/>
              </w:rPr>
              <w:t xml:space="preserve"> flagging and exclusion from model training</w:t>
            </w:r>
          </w:p>
        </w:tc>
      </w:tr>
      <w:tr w:rsidR="00750BEF" w14:paraId="73A95E61" w14:textId="77777777">
        <w:tblPrEx>
          <w:tblCellMar>
            <w:top w:w="0" w:type="dxa"/>
            <w:bottom w:w="0" w:type="dxa"/>
          </w:tblCellMar>
        </w:tblPrEx>
        <w:tc>
          <w:tcPr>
            <w:tcW w:w="4400" w:type="dxa"/>
            <w:shd w:val="clear" w:color="auto" w:fill="F2F6FB"/>
            <w:tcMar>
              <w:top w:w="70" w:type="dxa"/>
              <w:left w:w="120" w:type="dxa"/>
              <w:bottom w:w="70" w:type="dxa"/>
              <w:right w:w="120" w:type="dxa"/>
            </w:tcMar>
            <w:vAlign w:val="center"/>
          </w:tcPr>
          <w:p w14:paraId="61E10F3E" w14:textId="77777777" w:rsidR="00750BEF" w:rsidRDefault="00000000">
            <w:r>
              <w:rPr>
                <w:color w:val="262626"/>
                <w:sz w:val="18"/>
                <w:szCs w:val="18"/>
              </w:rPr>
              <w:t>A naive promo-lift test gave misleadingly weak results</w:t>
            </w:r>
          </w:p>
        </w:tc>
        <w:tc>
          <w:tcPr>
            <w:tcW w:w="4500" w:type="dxa"/>
            <w:shd w:val="clear" w:color="auto" w:fill="F2F6FB"/>
            <w:tcMar>
              <w:top w:w="70" w:type="dxa"/>
              <w:left w:w="120" w:type="dxa"/>
              <w:bottom w:w="70" w:type="dxa"/>
              <w:right w:w="120" w:type="dxa"/>
            </w:tcMar>
            <w:vAlign w:val="center"/>
          </w:tcPr>
          <w:p w14:paraId="1212BB55" w14:textId="77777777" w:rsidR="00750BEF" w:rsidRDefault="00000000">
            <w:r>
              <w:rPr>
                <w:color w:val="262626"/>
                <w:sz w:val="18"/>
                <w:szCs w:val="18"/>
              </w:rPr>
              <w:t>Redesigned the test to compare each promo window against the period immediately preceding it, for the same targeted SKUs</w:t>
            </w:r>
          </w:p>
        </w:tc>
      </w:tr>
      <w:tr w:rsidR="00750BEF" w14:paraId="1C1EFD9D" w14:textId="77777777">
        <w:tblPrEx>
          <w:tblCellMar>
            <w:top w:w="0" w:type="dxa"/>
            <w:bottom w:w="0" w:type="dxa"/>
          </w:tblCellMar>
        </w:tblPrEx>
        <w:tc>
          <w:tcPr>
            <w:tcW w:w="4400" w:type="dxa"/>
            <w:shd w:val="clear" w:color="auto" w:fill="FFFFFF"/>
            <w:tcMar>
              <w:top w:w="70" w:type="dxa"/>
              <w:left w:w="120" w:type="dxa"/>
              <w:bottom w:w="70" w:type="dxa"/>
              <w:right w:w="120" w:type="dxa"/>
            </w:tcMar>
            <w:vAlign w:val="center"/>
          </w:tcPr>
          <w:p w14:paraId="43969969" w14:textId="77777777" w:rsidR="00750BEF" w:rsidRDefault="00000000">
            <w:r>
              <w:rPr>
                <w:color w:val="262626"/>
                <w:sz w:val="18"/>
                <w:szCs w:val="18"/>
              </w:rPr>
              <w:t>A revenue-based overstock rule would miss the real slow movers</w:t>
            </w:r>
          </w:p>
        </w:tc>
        <w:tc>
          <w:tcPr>
            <w:tcW w:w="4500" w:type="dxa"/>
            <w:shd w:val="clear" w:color="auto" w:fill="FFFFFF"/>
            <w:tcMar>
              <w:top w:w="70" w:type="dxa"/>
              <w:left w:w="120" w:type="dxa"/>
              <w:bottom w:w="70" w:type="dxa"/>
              <w:right w:w="120" w:type="dxa"/>
            </w:tcMar>
            <w:vAlign w:val="center"/>
          </w:tcPr>
          <w:p w14:paraId="038839D3" w14:textId="77777777" w:rsidR="00750BEF" w:rsidRDefault="00000000">
            <w:r>
              <w:rPr>
                <w:color w:val="262626"/>
                <w:sz w:val="18"/>
                <w:szCs w:val="18"/>
              </w:rPr>
              <w:t>Re-derived overstock scoring on units sold vs. stock on hand, using the Week 2 percentile-rank finding</w:t>
            </w:r>
          </w:p>
        </w:tc>
      </w:tr>
      <w:tr w:rsidR="00750BEF" w14:paraId="69B15DA4" w14:textId="77777777">
        <w:tblPrEx>
          <w:tblCellMar>
            <w:top w:w="0" w:type="dxa"/>
            <w:bottom w:w="0" w:type="dxa"/>
          </w:tblCellMar>
        </w:tblPrEx>
        <w:tc>
          <w:tcPr>
            <w:tcW w:w="4400" w:type="dxa"/>
            <w:shd w:val="clear" w:color="auto" w:fill="F2F6FB"/>
            <w:tcMar>
              <w:top w:w="70" w:type="dxa"/>
              <w:left w:w="120" w:type="dxa"/>
              <w:bottom w:w="70" w:type="dxa"/>
              <w:right w:w="120" w:type="dxa"/>
            </w:tcMar>
            <w:vAlign w:val="center"/>
          </w:tcPr>
          <w:p w14:paraId="6BF43F15" w14:textId="77777777" w:rsidR="00750BEF" w:rsidRDefault="00000000">
            <w:r>
              <w:rPr>
                <w:color w:val="262626"/>
                <w:sz w:val="18"/>
                <w:szCs w:val="18"/>
              </w:rPr>
              <w:t>Naive risk-scoring thresholds gave very low precision</w:t>
            </w:r>
          </w:p>
        </w:tc>
        <w:tc>
          <w:tcPr>
            <w:tcW w:w="4500" w:type="dxa"/>
            <w:shd w:val="clear" w:color="auto" w:fill="F2F6FB"/>
            <w:tcMar>
              <w:top w:w="70" w:type="dxa"/>
              <w:left w:w="120" w:type="dxa"/>
              <w:bottom w:w="70" w:type="dxa"/>
              <w:right w:w="120" w:type="dxa"/>
            </w:tcMar>
            <w:vAlign w:val="center"/>
          </w:tcPr>
          <w:p w14:paraId="1424FAAC" w14:textId="77777777" w:rsidR="00750BEF" w:rsidRDefault="00000000">
            <w:r>
              <w:rPr>
                <w:color w:val="262626"/>
                <w:sz w:val="18"/>
                <w:szCs w:val="18"/>
              </w:rPr>
              <w:t>Grid-searched lead time, safety margin, and overstock threshold against the ground-truth flags to find a defensible, tuned setting</w:t>
            </w:r>
          </w:p>
        </w:tc>
      </w:tr>
    </w:tbl>
    <w:p w14:paraId="54624F84" w14:textId="77777777" w:rsidR="00750BEF" w:rsidRDefault="00000000">
      <w:pPr>
        <w:pStyle w:val="Heading1"/>
        <w:pBdr>
          <w:bottom w:val="single" w:sz="8" w:space="4" w:color="2E75B6"/>
        </w:pBdr>
        <w:spacing w:before="480" w:after="200"/>
      </w:pPr>
      <w:r>
        <w:rPr>
          <w:rFonts w:ascii="Cambria" w:eastAsia="Cambria" w:hAnsi="Cambria" w:cs="Cambria"/>
          <w:b/>
          <w:bCs/>
          <w:color w:val="1F3864"/>
          <w:sz w:val="30"/>
          <w:szCs w:val="30"/>
        </w:rPr>
        <w:t>14. Key Learnings</w:t>
      </w:r>
    </w:p>
    <w:p w14:paraId="5A916D38" w14:textId="654FB93F" w:rsidR="00750BEF" w:rsidRDefault="00000000">
      <w:pPr>
        <w:pStyle w:val="ListParagraph"/>
        <w:numPr>
          <w:ilvl w:val="0"/>
          <w:numId w:val="2"/>
        </w:numPr>
        <w:spacing w:after="90"/>
      </w:pPr>
      <w:r>
        <w:rPr>
          <w:color w:val="262626"/>
        </w:rPr>
        <w:t xml:space="preserve">End-to-end ownership of a large, messy, real-world-scale dataset </w:t>
      </w:r>
      <w:r w:rsidR="00A53E54">
        <w:rPr>
          <w:color w:val="262626"/>
        </w:rPr>
        <w:t>-</w:t>
      </w:r>
      <w:r>
        <w:rPr>
          <w:color w:val="262626"/>
        </w:rPr>
        <w:t xml:space="preserve"> from raw CSVs to a stakeholder-ready dashboard</w:t>
      </w:r>
    </w:p>
    <w:p w14:paraId="1817D743" w14:textId="77777777" w:rsidR="00750BEF" w:rsidRDefault="00000000">
      <w:pPr>
        <w:pStyle w:val="ListParagraph"/>
        <w:numPr>
          <w:ilvl w:val="0"/>
          <w:numId w:val="2"/>
        </w:numPr>
        <w:spacing w:after="90"/>
      </w:pPr>
      <w:r>
        <w:rPr>
          <w:color w:val="262626"/>
        </w:rPr>
        <w:t>The discipline of verifying every claim against raw data rather than trusting documentation or a first-pass result</w:t>
      </w:r>
    </w:p>
    <w:p w14:paraId="65A9D79D" w14:textId="2FF4CE09" w:rsidR="00750BEF" w:rsidRDefault="00000000">
      <w:pPr>
        <w:pStyle w:val="ListParagraph"/>
        <w:numPr>
          <w:ilvl w:val="0"/>
          <w:numId w:val="2"/>
        </w:numPr>
        <w:spacing w:after="90"/>
      </w:pPr>
      <w:r>
        <w:rPr>
          <w:color w:val="262626"/>
        </w:rPr>
        <w:t xml:space="preserve">Correct handling of censored / suppressed data in time-series </w:t>
      </w:r>
      <w:proofErr w:type="spellStart"/>
      <w:r>
        <w:rPr>
          <w:color w:val="262626"/>
        </w:rPr>
        <w:t>modeling</w:t>
      </w:r>
      <w:proofErr w:type="spellEnd"/>
      <w:r>
        <w:rPr>
          <w:color w:val="262626"/>
        </w:rPr>
        <w:t xml:space="preserve"> </w:t>
      </w:r>
      <w:r w:rsidR="00A53E54">
        <w:rPr>
          <w:color w:val="262626"/>
        </w:rPr>
        <w:t>-</w:t>
      </w:r>
      <w:r>
        <w:rPr>
          <w:color w:val="262626"/>
        </w:rPr>
        <w:t xml:space="preserve"> a common but easy-to-miss trap in demand forecasting</w:t>
      </w:r>
    </w:p>
    <w:p w14:paraId="3FC19DAB" w14:textId="77777777" w:rsidR="00750BEF" w:rsidRDefault="00000000">
      <w:pPr>
        <w:pStyle w:val="ListParagraph"/>
        <w:numPr>
          <w:ilvl w:val="0"/>
          <w:numId w:val="2"/>
        </w:numPr>
        <w:spacing w:after="90"/>
      </w:pPr>
      <w:r>
        <w:rPr>
          <w:color w:val="262626"/>
        </w:rPr>
        <w:t xml:space="preserve">Walk-forward </w:t>
      </w:r>
      <w:proofErr w:type="spellStart"/>
      <w:r>
        <w:rPr>
          <w:color w:val="262626"/>
        </w:rPr>
        <w:t>backtesting</w:t>
      </w:r>
      <w:proofErr w:type="spellEnd"/>
      <w:r>
        <w:rPr>
          <w:color w:val="262626"/>
        </w:rPr>
        <w:t xml:space="preserve"> for time-series models, and why a random train/test split would have been misleading</w:t>
      </w:r>
    </w:p>
    <w:p w14:paraId="01CA77BA" w14:textId="77777777" w:rsidR="00750BEF" w:rsidRDefault="00000000">
      <w:pPr>
        <w:pStyle w:val="ListParagraph"/>
        <w:numPr>
          <w:ilvl w:val="0"/>
          <w:numId w:val="2"/>
        </w:numPr>
        <w:spacing w:after="90"/>
      </w:pPr>
      <w:r>
        <w:rPr>
          <w:color w:val="262626"/>
        </w:rPr>
        <w:t>Translating model metrics (WAPE, precision, recall) into rupee-denominated business impact that a non-technical stakeholder can act on</w:t>
      </w:r>
    </w:p>
    <w:p w14:paraId="4F5FBC70" w14:textId="77777777" w:rsidR="00750BEF" w:rsidRDefault="00000000">
      <w:pPr>
        <w:pStyle w:val="ListParagraph"/>
        <w:numPr>
          <w:ilvl w:val="0"/>
          <w:numId w:val="2"/>
        </w:numPr>
        <w:spacing w:after="90"/>
      </w:pPr>
      <w:r>
        <w:rPr>
          <w:color w:val="262626"/>
        </w:rPr>
        <w:t>Building a dashboard that supports a decision workflow (Overview → Risk → Forecast → Recommendation), not just a set of unconnected charts</w:t>
      </w:r>
    </w:p>
    <w:p w14:paraId="26CCF26D" w14:textId="77777777" w:rsidR="00750BEF" w:rsidRDefault="00000000">
      <w:pPr>
        <w:pStyle w:val="Heading1"/>
        <w:pBdr>
          <w:bottom w:val="single" w:sz="8" w:space="4" w:color="2E75B6"/>
        </w:pBdr>
        <w:spacing w:before="480" w:after="200"/>
      </w:pPr>
      <w:r>
        <w:rPr>
          <w:rFonts w:ascii="Cambria" w:eastAsia="Cambria" w:hAnsi="Cambria" w:cs="Cambria"/>
          <w:b/>
          <w:bCs/>
          <w:color w:val="1F3864"/>
          <w:sz w:val="30"/>
          <w:szCs w:val="30"/>
        </w:rPr>
        <w:t>15. Future Roadmap</w:t>
      </w:r>
    </w:p>
    <w:p w14:paraId="1F7D12FF" w14:textId="77777777" w:rsidR="00750BEF" w:rsidRDefault="00000000">
      <w:pPr>
        <w:pStyle w:val="ListParagraph"/>
        <w:numPr>
          <w:ilvl w:val="0"/>
          <w:numId w:val="2"/>
        </w:numPr>
        <w:spacing w:after="90"/>
      </w:pPr>
      <w:r>
        <w:rPr>
          <w:color w:val="262626"/>
        </w:rPr>
        <w:t>Incorporate actual restock lead times and open purchase orders once available, replacing the current 1-week assumption</w:t>
      </w:r>
    </w:p>
    <w:p w14:paraId="1C4E7A7C" w14:textId="77777777" w:rsidR="00750BEF" w:rsidRDefault="00000000">
      <w:pPr>
        <w:pStyle w:val="ListParagraph"/>
        <w:numPr>
          <w:ilvl w:val="0"/>
          <w:numId w:val="2"/>
        </w:numPr>
        <w:spacing w:after="90"/>
      </w:pPr>
      <w:r>
        <w:rPr>
          <w:color w:val="262626"/>
        </w:rPr>
        <w:t>Add the lunar Eid calendar to the holiday feature set</w:t>
      </w:r>
    </w:p>
    <w:p w14:paraId="09BDA338" w14:textId="77777777" w:rsidR="00750BEF" w:rsidRDefault="00000000">
      <w:pPr>
        <w:pStyle w:val="ListParagraph"/>
        <w:numPr>
          <w:ilvl w:val="0"/>
          <w:numId w:val="2"/>
        </w:numPr>
        <w:spacing w:after="90"/>
      </w:pPr>
      <w:r>
        <w:rPr>
          <w:color w:val="262626"/>
        </w:rPr>
        <w:t>Tighten risk-scoring precision further, particularly for the stockout flag, before allowing it to drive unattended reordering</w:t>
      </w:r>
    </w:p>
    <w:p w14:paraId="4B2B4959" w14:textId="77777777" w:rsidR="00750BEF" w:rsidRDefault="00000000">
      <w:pPr>
        <w:pStyle w:val="ListParagraph"/>
        <w:numPr>
          <w:ilvl w:val="0"/>
          <w:numId w:val="2"/>
        </w:numPr>
        <w:spacing w:after="90"/>
      </w:pPr>
      <w:r>
        <w:rPr>
          <w:color w:val="262626"/>
        </w:rPr>
        <w:t>Re-validate risk-detection performance against live, post-deployment outcomes rather than only the project's synthetic ground truth</w:t>
      </w:r>
    </w:p>
    <w:p w14:paraId="56A9C967" w14:textId="77777777" w:rsidR="00750BEF" w:rsidRDefault="00000000">
      <w:pPr>
        <w:pStyle w:val="ListParagraph"/>
        <w:numPr>
          <w:ilvl w:val="0"/>
          <w:numId w:val="2"/>
        </w:numPr>
        <w:spacing w:after="90"/>
      </w:pPr>
      <w:r>
        <w:rPr>
          <w:color w:val="262626"/>
        </w:rPr>
        <w:t>Extend the forecasting model to a store-SKU grain for store-level replenishment, beyond the current chain-wide weekly SKU grain</w:t>
      </w:r>
    </w:p>
    <w:p w14:paraId="01ECF6E7" w14:textId="79FF79F8" w:rsidR="00750BEF" w:rsidRDefault="00000000" w:rsidP="00A53E54">
      <w:pPr>
        <w:rPr>
          <w:rFonts w:ascii="Cambria" w:eastAsia="Cambria" w:hAnsi="Cambria" w:cs="Cambria"/>
          <w:b/>
          <w:bCs/>
          <w:color w:val="1F3864"/>
          <w:sz w:val="30"/>
          <w:szCs w:val="30"/>
        </w:rPr>
      </w:pPr>
      <w:r>
        <w:rPr>
          <w:rFonts w:ascii="Cambria" w:eastAsia="Cambria" w:hAnsi="Cambria" w:cs="Cambria"/>
          <w:b/>
          <w:bCs/>
          <w:color w:val="1F3864"/>
          <w:sz w:val="30"/>
          <w:szCs w:val="30"/>
        </w:rPr>
        <w:t>16. Conclusio</w:t>
      </w:r>
      <w:r w:rsidR="00A53E54">
        <w:rPr>
          <w:rFonts w:ascii="Cambria" w:eastAsia="Cambria" w:hAnsi="Cambria" w:cs="Cambria"/>
          <w:b/>
          <w:bCs/>
          <w:color w:val="1F3864"/>
          <w:sz w:val="30"/>
          <w:szCs w:val="30"/>
        </w:rPr>
        <w:t>n</w:t>
      </w:r>
    </w:p>
    <w:p w14:paraId="56246887" w14:textId="4AEA87D4" w:rsidR="00C84330" w:rsidRDefault="00C84330" w:rsidP="00A53E54"/>
    <w:p w14:paraId="7AC8BC34" w14:textId="169EEB74" w:rsidR="00750BEF" w:rsidRDefault="00000000">
      <w:pPr>
        <w:spacing w:after="160" w:line="276" w:lineRule="auto"/>
      </w:pPr>
      <w:r>
        <w:rPr>
          <w:color w:val="262626"/>
        </w:rPr>
        <w:t xml:space="preserve">Project FORESIGHT set out to answer a concrete business question </w:t>
      </w:r>
      <w:r w:rsidR="00C84330">
        <w:rPr>
          <w:color w:val="262626"/>
        </w:rPr>
        <w:t>-</w:t>
      </w:r>
      <w:r>
        <w:rPr>
          <w:color w:val="262626"/>
        </w:rPr>
        <w:t xml:space="preserve"> which products are about to run out, and which are quietly tying up cash </w:t>
      </w:r>
      <w:r w:rsidR="00C84330">
        <w:rPr>
          <w:color w:val="262626"/>
        </w:rPr>
        <w:t>-</w:t>
      </w:r>
      <w:r>
        <w:rPr>
          <w:color w:val="262626"/>
        </w:rPr>
        <w:t xml:space="preserve"> and answered it with numbers that trace back to verified calculations at every step, not assumptions. The data pipeline survived a 9.95-million-row dataset and two genuine data-quality issues without silently absorbing either. The forecasting model beat a meaningful baseline on data it never saw. The risk-scoring engine was validated, not just built, against a known-correct answer key. And the final output is not a static report but a live dashboard and a ranked action list that the business can use starting today.</w:t>
      </w:r>
    </w:p>
    <w:p w14:paraId="01E91141" w14:textId="41117862" w:rsidR="00750BEF" w:rsidRDefault="00000000">
      <w:pPr>
        <w:spacing w:after="160" w:line="276" w:lineRule="auto"/>
      </w:pPr>
      <w:r>
        <w:rPr>
          <w:color w:val="262626"/>
        </w:rPr>
        <w:t xml:space="preserve">The project also surfaces its own honest limitations </w:t>
      </w:r>
      <w:r w:rsidR="00C84330">
        <w:rPr>
          <w:color w:val="262626"/>
        </w:rPr>
        <w:t>-</w:t>
      </w:r>
      <w:r>
        <w:rPr>
          <w:color w:val="262626"/>
        </w:rPr>
        <w:t xml:space="preserve"> false-alarm rates, untested real-world assumptions, and known data gaps </w:t>
      </w:r>
      <w:r w:rsidR="00C84330">
        <w:rPr>
          <w:color w:val="262626"/>
        </w:rPr>
        <w:t>-</w:t>
      </w:r>
      <w:r>
        <w:rPr>
          <w:color w:val="262626"/>
        </w:rPr>
        <w:t xml:space="preserve"> rather than presenting a polished but overconfident picture. That combination of rigor and honesty is, we believe, the most valuable outcome of this internship.</w:t>
      </w:r>
    </w:p>
    <w:p w14:paraId="6547A67B" w14:textId="77777777" w:rsidR="00750BEF" w:rsidRDefault="00750BEF">
      <w:pPr>
        <w:spacing w:after="300"/>
      </w:pPr>
    </w:p>
    <w:p w14:paraId="08CA9B8D" w14:textId="77777777" w:rsidR="00750BEF" w:rsidRDefault="00000000">
      <w:pPr>
        <w:spacing w:after="160" w:line="276" w:lineRule="auto"/>
      </w:pPr>
      <w:r>
        <w:rPr>
          <w:b/>
          <w:bCs/>
          <w:color w:val="262626"/>
        </w:rPr>
        <w:t xml:space="preserve">Prepared by: </w:t>
      </w:r>
      <w:r>
        <w:rPr>
          <w:color w:val="262626"/>
        </w:rPr>
        <w:t>Rishikesh Ojha, Swapnil Shirude, Ashika Keshri, Sreedhar Naidu</w:t>
      </w:r>
    </w:p>
    <w:p w14:paraId="5FBE12B0" w14:textId="0D4931F8" w:rsidR="00750BEF" w:rsidRDefault="00000000">
      <w:pPr>
        <w:spacing w:after="160" w:line="276" w:lineRule="auto"/>
      </w:pPr>
      <w:r>
        <w:rPr>
          <w:b/>
          <w:bCs/>
          <w:color w:val="262626"/>
        </w:rPr>
        <w:t xml:space="preserve">Zidio Data Science &amp; Analytics Internship </w:t>
      </w:r>
      <w:r w:rsidR="000D47B5">
        <w:rPr>
          <w:b/>
          <w:bCs/>
          <w:color w:val="262626"/>
        </w:rPr>
        <w:t>-</w:t>
      </w:r>
      <w:r>
        <w:rPr>
          <w:b/>
          <w:bCs/>
          <w:color w:val="262626"/>
        </w:rPr>
        <w:t xml:space="preserve"> Project FORESIGHT</w:t>
      </w:r>
    </w:p>
    <w:sectPr w:rsidR="00750BEF">
      <w:headerReference w:type="default" r:id="rId14"/>
      <w:footerReference w:type="default" r:id="rId15"/>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ACC2E" w14:textId="77777777" w:rsidR="008D242C" w:rsidRDefault="008D242C">
      <w:r>
        <w:separator/>
      </w:r>
    </w:p>
  </w:endnote>
  <w:endnote w:type="continuationSeparator" w:id="0">
    <w:p w14:paraId="311D3CC0" w14:textId="77777777" w:rsidR="008D242C" w:rsidRDefault="008D2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14407" w14:textId="77777777" w:rsidR="00750BEF"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61497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08ADE" w14:textId="77777777" w:rsidR="008D242C" w:rsidRDefault="008D242C">
      <w:r>
        <w:separator/>
      </w:r>
    </w:p>
  </w:footnote>
  <w:footnote w:type="continuationSeparator" w:id="0">
    <w:p w14:paraId="6D824A8D" w14:textId="77777777" w:rsidR="008D242C" w:rsidRDefault="008D2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8489" w14:textId="77777777" w:rsidR="00750BEF" w:rsidRDefault="00000000">
    <w:pPr>
      <w:jc w:val="right"/>
    </w:pPr>
    <w:r>
      <w:rPr>
        <w:color w:val="595959"/>
        <w:sz w:val="16"/>
        <w:szCs w:val="16"/>
      </w:rPr>
      <w:t>Project FORESIGHT —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940DC"/>
    <w:multiLevelType w:val="hybridMultilevel"/>
    <w:tmpl w:val="C9A2C454"/>
    <w:lvl w:ilvl="0" w:tplc="6366D9D4">
      <w:start w:val="1"/>
      <w:numFmt w:val="bullet"/>
      <w:lvlText w:val="●"/>
      <w:lvlJc w:val="left"/>
      <w:pPr>
        <w:ind w:left="720" w:hanging="360"/>
      </w:pPr>
    </w:lvl>
    <w:lvl w:ilvl="1" w:tplc="4406F730">
      <w:start w:val="1"/>
      <w:numFmt w:val="bullet"/>
      <w:lvlText w:val="○"/>
      <w:lvlJc w:val="left"/>
      <w:pPr>
        <w:ind w:left="1440" w:hanging="360"/>
      </w:pPr>
    </w:lvl>
    <w:lvl w:ilvl="2" w:tplc="8220AF3E">
      <w:start w:val="1"/>
      <w:numFmt w:val="bullet"/>
      <w:lvlText w:val="■"/>
      <w:lvlJc w:val="left"/>
      <w:pPr>
        <w:ind w:left="2160" w:hanging="360"/>
      </w:pPr>
    </w:lvl>
    <w:lvl w:ilvl="3" w:tplc="8D603642">
      <w:start w:val="1"/>
      <w:numFmt w:val="bullet"/>
      <w:lvlText w:val="●"/>
      <w:lvlJc w:val="left"/>
      <w:pPr>
        <w:ind w:left="2880" w:hanging="360"/>
      </w:pPr>
    </w:lvl>
    <w:lvl w:ilvl="4" w:tplc="0A3C06E8">
      <w:start w:val="1"/>
      <w:numFmt w:val="bullet"/>
      <w:lvlText w:val="○"/>
      <w:lvlJc w:val="left"/>
      <w:pPr>
        <w:ind w:left="3600" w:hanging="360"/>
      </w:pPr>
    </w:lvl>
    <w:lvl w:ilvl="5" w:tplc="40D4595E">
      <w:start w:val="1"/>
      <w:numFmt w:val="bullet"/>
      <w:lvlText w:val="■"/>
      <w:lvlJc w:val="left"/>
      <w:pPr>
        <w:ind w:left="4320" w:hanging="360"/>
      </w:pPr>
    </w:lvl>
    <w:lvl w:ilvl="6" w:tplc="C150A39A">
      <w:start w:val="1"/>
      <w:numFmt w:val="bullet"/>
      <w:lvlText w:val="●"/>
      <w:lvlJc w:val="left"/>
      <w:pPr>
        <w:ind w:left="5040" w:hanging="360"/>
      </w:pPr>
    </w:lvl>
    <w:lvl w:ilvl="7" w:tplc="D76E1CD2">
      <w:start w:val="1"/>
      <w:numFmt w:val="bullet"/>
      <w:lvlText w:val="●"/>
      <w:lvlJc w:val="left"/>
      <w:pPr>
        <w:ind w:left="5760" w:hanging="360"/>
      </w:pPr>
    </w:lvl>
    <w:lvl w:ilvl="8" w:tplc="E3166ABA">
      <w:start w:val="1"/>
      <w:numFmt w:val="bullet"/>
      <w:lvlText w:val="●"/>
      <w:lvlJc w:val="left"/>
      <w:pPr>
        <w:ind w:left="6480" w:hanging="360"/>
      </w:pPr>
    </w:lvl>
  </w:abstractNum>
  <w:abstractNum w:abstractNumId="1" w15:restartNumberingAfterBreak="0">
    <w:nsid w:val="43B83B89"/>
    <w:multiLevelType w:val="hybridMultilevel"/>
    <w:tmpl w:val="6638ECEA"/>
    <w:lvl w:ilvl="0" w:tplc="8A8C8822">
      <w:start w:val="1"/>
      <w:numFmt w:val="bullet"/>
      <w:lvlText w:val="●"/>
      <w:lvlJc w:val="left"/>
      <w:pPr>
        <w:ind w:left="460" w:hanging="260"/>
      </w:pPr>
      <w:rPr>
        <w:rFonts w:ascii="Calibri" w:eastAsia="Calibri" w:hAnsi="Calibri" w:cs="Calibri"/>
        <w:color w:val="2E75B6"/>
      </w:rPr>
    </w:lvl>
    <w:lvl w:ilvl="1" w:tplc="FE522F24">
      <w:start w:val="1"/>
      <w:numFmt w:val="bullet"/>
      <w:lvlText w:val="○"/>
      <w:lvlJc w:val="left"/>
      <w:pPr>
        <w:ind w:left="820" w:hanging="260"/>
      </w:pPr>
      <w:rPr>
        <w:rFonts w:ascii="Calibri" w:eastAsia="Calibri" w:hAnsi="Calibri" w:cs="Calibri"/>
        <w:color w:val="2E75B6"/>
      </w:rPr>
    </w:lvl>
    <w:lvl w:ilvl="2" w:tplc="F63AC27A">
      <w:numFmt w:val="decimal"/>
      <w:lvlText w:val=""/>
      <w:lvlJc w:val="left"/>
    </w:lvl>
    <w:lvl w:ilvl="3" w:tplc="64FCB1E4">
      <w:numFmt w:val="decimal"/>
      <w:lvlText w:val=""/>
      <w:lvlJc w:val="left"/>
    </w:lvl>
    <w:lvl w:ilvl="4" w:tplc="1B645068">
      <w:numFmt w:val="decimal"/>
      <w:lvlText w:val=""/>
      <w:lvlJc w:val="left"/>
    </w:lvl>
    <w:lvl w:ilvl="5" w:tplc="3552DEBE">
      <w:numFmt w:val="decimal"/>
      <w:lvlText w:val=""/>
      <w:lvlJc w:val="left"/>
    </w:lvl>
    <w:lvl w:ilvl="6" w:tplc="DB223924">
      <w:numFmt w:val="decimal"/>
      <w:lvlText w:val=""/>
      <w:lvlJc w:val="left"/>
    </w:lvl>
    <w:lvl w:ilvl="7" w:tplc="676AD4E0">
      <w:numFmt w:val="decimal"/>
      <w:lvlText w:val=""/>
      <w:lvlJc w:val="left"/>
    </w:lvl>
    <w:lvl w:ilvl="8" w:tplc="38C42500">
      <w:numFmt w:val="decimal"/>
      <w:lvlText w:val=""/>
      <w:lvlJc w:val="left"/>
    </w:lvl>
  </w:abstractNum>
  <w:num w:numId="1" w16cid:durableId="646740567">
    <w:abstractNumId w:val="0"/>
    <w:lvlOverride w:ilvl="0">
      <w:startOverride w:val="1"/>
    </w:lvlOverride>
  </w:num>
  <w:num w:numId="2" w16cid:durableId="2861581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BEF"/>
    <w:rsid w:val="000D47B5"/>
    <w:rsid w:val="00614972"/>
    <w:rsid w:val="00750BEF"/>
    <w:rsid w:val="007776A3"/>
    <w:rsid w:val="008D242C"/>
    <w:rsid w:val="00A53E54"/>
    <w:rsid w:val="00A9582A"/>
    <w:rsid w:val="00AE5081"/>
    <w:rsid w:val="00C84330"/>
    <w:rsid w:val="00DA3E37"/>
    <w:rsid w:val="00E07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D0F7F"/>
  <w15:docId w15:val="{0A5DBAFD-B383-47CC-8D17-6A072135D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4449</Words>
  <Characters>25362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Swapnil Shirude</cp:lastModifiedBy>
  <cp:revision>2</cp:revision>
  <dcterms:created xsi:type="dcterms:W3CDTF">2026-09-03T14:39:00Z</dcterms:created>
  <dcterms:modified xsi:type="dcterms:W3CDTF">2026-09-03T14:39:00Z</dcterms:modified>
</cp:coreProperties>
</file>