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666666"/>
          <w:sz w:val="26"/>
        </w:rPr>
        <w:t>TIFFANY WEBB</w:t>
      </w:r>
    </w:p>
    <w:p>
      <w:pPr>
        <w:pStyle w:val="Title"/>
        <w:jc w:val="center"/>
      </w:pPr>
      <w:r>
        <w:t>Section 09</w:t>
        <w:br/>
        <w:t>Events &amp; Impact Website Development Guide</w:t>
      </w:r>
    </w:p>
    <w:p>
      <w:pPr>
        <w:jc w:val="center"/>
      </w:pPr>
      <w:r>
        <w:rPr>
          <w:sz w:val="28"/>
        </w:rPr>
        <w:t>Website Content Questionnaire - Section 09</w:t>
      </w:r>
    </w:p>
    <w:p>
      <w:pPr>
        <w:jc w:val="center"/>
      </w:pPr>
      <w:r>
        <w:rPr>
          <w:color w:val="666666"/>
          <w:sz w:val="20"/>
        </w:rPr>
        <w:t>Real events · Verified reach · Documented outcomes · No placeholders</w:t>
      </w:r>
    </w:p>
    <w:p/>
    <w:tbl>
      <w:tblPr>
        <w:tblW w:type="auto" w:w="0"/>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color w:val="5B2A86"/>
                <w:sz w:val="20"/>
              </w:rPr>
              <w:t>CORE STANDARD: The live website must show only real, documented engagements and supportable impact. Delete all test events. Do not invent dates, attendance, organizations, outcomes, partnerships, or future bookings.</w:t>
            </w:r>
          </w:p>
        </w:tc>
      </w:tr>
    </w:tbl>
    <w:p>
      <w:r>
        <w:br w:type="page"/>
      </w:r>
    </w:p>
    <w:p>
      <w:pPr>
        <w:pStyle w:val="Heading1"/>
      </w:pPr>
      <w:r>
        <w:t>1. Purpose of Section 09</w:t>
      </w:r>
    </w:p>
    <w:p>
      <w:r>
        <w:t>Events &amp; Impact should answer a booking committee's practical question: Has Tiffany done this work before, and what can we learn from those engagements? The section should demonstrate experience through real events, documented reach, available evidence, and carefully stated results.</w:t>
      </w:r>
    </w:p>
    <w:p>
      <w:r>
        <w:t>A short preview should appear on the homepage. The full Events &amp; Impact page should hold the broader engagement archive, selected impact stories, confirmed upcoming engagements, visual evidence, and the engagement journey.</w:t>
      </w:r>
    </w:p>
    <w:p>
      <w:pPr>
        <w:pStyle w:val="Heading1"/>
      </w:pPr>
      <w:r>
        <w:t>2. Remove All Placeholder Events</w:t>
      </w:r>
    </w:p>
    <w:p>
      <w:pPr>
        <w:pStyle w:val="Heading2"/>
      </w:pPr>
      <w:r>
        <w:t>The following entries were created only to test the website card design and must be deleted:</w:t>
      </w:r>
    </w:p>
    <w:p>
      <w:pPr>
        <w:pStyle w:val="ListBullet"/>
      </w:pPr>
      <w:r>
        <w:t>National Conference on Problem Gambling</w:t>
      </w:r>
    </w:p>
    <w:p>
      <w:pPr>
        <w:pStyle w:val="ListBullet"/>
      </w:pPr>
      <w:r>
        <w:t>Illinois Public Health Summit</w:t>
      </w:r>
    </w:p>
    <w:p>
      <w:pPr>
        <w:pStyle w:val="ListBullet"/>
      </w:pPr>
      <w:r>
        <w:t>University Wellness Symposium</w:t>
      </w:r>
    </w:p>
    <w:p>
      <w:r>
        <w:t>Do not replace these cards until real engagements have been selected and verified. Empty space is preferable to fabricated proof.</w:t>
      </w:r>
    </w:p>
    <w:p>
      <w:pPr>
        <w:pStyle w:val="Heading1"/>
      </w:pPr>
      <w:r>
        <w:t>3. Recommended Page Positioning</w:t>
      </w:r>
    </w:p>
    <w:tbl>
      <w:tblPr>
        <w:tblStyle w:val="TableGrid"/>
        <w:tblW w:type="auto" w:w="0"/>
        <w:tblLook w:firstColumn="1" w:firstRow="1" w:lastColumn="0" w:lastRow="0" w:noHBand="0" w:noVBand="1" w:val="04A0"/>
      </w:tblPr>
      <w:tblGrid>
        <w:gridCol w:w="5112"/>
        <w:gridCol w:w="5112"/>
      </w:tblGrid>
      <w:tr>
        <w:trPr>
          <w:cantSplit/>
        </w:trPr>
        <w:tc>
          <w:tcPr>
            <w:tcW w:type="dxa" w:w="5112"/>
            <w:vAlign w:val="center"/>
            <w:shd w:fill="5B2A86"/>
          </w:tcPr>
          <w:p>
            <w:pPr>
              <w:spacing w:after="0"/>
            </w:pPr>
            <w:r/>
            <w:r>
              <w:rPr>
                <w:rFonts w:ascii="Aptos" w:hAnsi="Aptos"/>
                <w:b/>
                <w:color w:val="FFFFFF"/>
                <w:sz w:val="17"/>
              </w:rPr>
              <w:t>ELEMENT</w:t>
            </w:r>
          </w:p>
        </w:tc>
        <w:tc>
          <w:tcPr>
            <w:tcW w:type="dxa" w:w="5112"/>
            <w:vAlign w:val="center"/>
            <w:shd w:fill="5B2A86"/>
          </w:tcPr>
          <w:p>
            <w:pPr>
              <w:spacing w:after="0"/>
            </w:pPr>
            <w:r/>
            <w:r>
              <w:rPr>
                <w:rFonts w:ascii="Aptos" w:hAnsi="Aptos"/>
                <w:b/>
                <w:color w:val="FFFFFF"/>
                <w:sz w:val="17"/>
              </w:rPr>
              <w:t>RECOMMENDATION</w:t>
            </w:r>
          </w:p>
        </w:tc>
      </w:tr>
      <w:tr>
        <w:trPr>
          <w:cantSplit/>
        </w:trPr>
        <w:tc>
          <w:tcPr>
            <w:tcW w:type="dxa" w:w="5112"/>
            <w:vAlign w:val="center"/>
          </w:tcPr>
          <w:p>
            <w:pPr>
              <w:spacing w:after="0"/>
            </w:pPr>
            <w:r/>
            <w:r>
              <w:rPr>
                <w:rFonts w:ascii="Aptos" w:hAnsi="Aptos"/>
                <w:b/>
                <w:color w:val="5B2A86"/>
                <w:sz w:val="18"/>
              </w:rPr>
              <w:t>Page title</w:t>
            </w:r>
          </w:p>
        </w:tc>
        <w:tc>
          <w:tcPr>
            <w:tcW w:type="dxa" w:w="5112"/>
            <w:vAlign w:val="center"/>
          </w:tcPr>
          <w:p>
            <w:pPr>
              <w:spacing w:after="0"/>
            </w:pPr>
            <w:r/>
            <w:r>
              <w:rPr>
                <w:rFonts w:ascii="Aptos" w:hAnsi="Aptos"/>
                <w:b w:val="0"/>
                <w:color w:val="222222"/>
                <w:sz w:val="18"/>
              </w:rPr>
              <w:t>Events &amp; Impact</w:t>
            </w:r>
          </w:p>
        </w:tc>
      </w:tr>
      <w:tr>
        <w:trPr>
          <w:cantSplit/>
        </w:trPr>
        <w:tc>
          <w:tcPr>
            <w:tcW w:type="dxa" w:w="5112"/>
            <w:vAlign w:val="center"/>
          </w:tcPr>
          <w:p>
            <w:pPr>
              <w:spacing w:after="0"/>
            </w:pPr>
            <w:r/>
            <w:r>
              <w:rPr>
                <w:rFonts w:ascii="Aptos" w:hAnsi="Aptos"/>
                <w:b/>
                <w:color w:val="5B2A86"/>
                <w:sz w:val="18"/>
              </w:rPr>
              <w:t>Supporting statement</w:t>
            </w:r>
          </w:p>
        </w:tc>
        <w:tc>
          <w:tcPr>
            <w:tcW w:type="dxa" w:w="5112"/>
            <w:vAlign w:val="center"/>
          </w:tcPr>
          <w:p>
            <w:pPr>
              <w:spacing w:after="0"/>
            </w:pPr>
            <w:r/>
            <w:r>
              <w:rPr>
                <w:rFonts w:ascii="Aptos" w:hAnsi="Aptos"/>
                <w:b w:val="0"/>
                <w:color w:val="222222"/>
                <w:sz w:val="18"/>
              </w:rPr>
              <w:t>From conference rooms to community spaces, this page documents where Tiffany has brought the conversation, who the work was designed to reach, and the impact that followed.</w:t>
            </w:r>
          </w:p>
        </w:tc>
      </w:tr>
    </w:tbl>
    <w:p>
      <w:pPr>
        <w:pStyle w:val="Heading1"/>
      </w:pPr>
      <w:r>
        <w:t>4. Section 9.1 - Upcoming Engagements</w:t>
      </w:r>
    </w:p>
    <w:p>
      <w:r>
        <w:t>Only confirmed engagements should appear. A booking is considered confirmed when there is written documentation such as an accepted invitation, booking confirmation, agreement, event listing, program, or other clear host confirmation.</w:t>
      </w:r>
    </w:p>
    <w:p>
      <w:pPr>
        <w:pStyle w:val="Heading2"/>
      </w:pPr>
      <w:r>
        <w:t>If there are no confirmed public engagements, use:</w:t>
      </w:r>
    </w:p>
    <w:tbl>
      <w:tblPr>
        <w:tblW w:type="auto" w:w="0"/>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color w:val="5B2A86"/>
                <w:sz w:val="22"/>
              </w:rPr>
              <w:t>New engagement dates will be announced as they are confirmed.</w:t>
            </w:r>
          </w:p>
        </w:tc>
      </w:tr>
    </w:tbl>
    <w:p>
      <w:pPr>
        <w:pStyle w:val="Heading2"/>
      </w:pPr>
      <w:r>
        <w:t>Upcoming Engagement Data Fields</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rPr>
          <w:cantSplit/>
        </w:trPr>
        <w:tc>
          <w:tcPr>
            <w:tcW w:type="dxa" w:w="1461"/>
            <w:vAlign w:val="center"/>
            <w:shd w:fill="5B2A86"/>
          </w:tcPr>
          <w:p>
            <w:pPr>
              <w:spacing w:after="0"/>
            </w:pPr>
            <w:r/>
            <w:r>
              <w:rPr>
                <w:rFonts w:ascii="Aptos" w:hAnsi="Aptos"/>
                <w:b/>
                <w:color w:val="FFFFFF"/>
                <w:sz w:val="14"/>
              </w:rPr>
              <w:t>Event</w:t>
            </w:r>
          </w:p>
        </w:tc>
        <w:tc>
          <w:tcPr>
            <w:tcW w:type="dxa" w:w="1461"/>
            <w:vAlign w:val="center"/>
            <w:shd w:fill="5B2A86"/>
          </w:tcPr>
          <w:p>
            <w:pPr>
              <w:spacing w:after="0"/>
            </w:pPr>
            <w:r/>
            <w:r>
              <w:rPr>
                <w:rFonts w:ascii="Aptos" w:hAnsi="Aptos"/>
                <w:b/>
                <w:color w:val="FFFFFF"/>
                <w:sz w:val="14"/>
              </w:rPr>
              <w:t>Host Organization</w:t>
            </w:r>
          </w:p>
        </w:tc>
        <w:tc>
          <w:tcPr>
            <w:tcW w:type="dxa" w:w="1461"/>
            <w:vAlign w:val="center"/>
            <w:shd w:fill="5B2A86"/>
          </w:tcPr>
          <w:p>
            <w:pPr>
              <w:spacing w:after="0"/>
            </w:pPr>
            <w:r/>
            <w:r>
              <w:rPr>
                <w:rFonts w:ascii="Aptos" w:hAnsi="Aptos"/>
                <w:b/>
                <w:color w:val="FFFFFF"/>
                <w:sz w:val="14"/>
              </w:rPr>
              <w:t>Date</w:t>
            </w:r>
          </w:p>
        </w:tc>
        <w:tc>
          <w:tcPr>
            <w:tcW w:type="dxa" w:w="1461"/>
            <w:vAlign w:val="center"/>
            <w:shd w:fill="5B2A86"/>
          </w:tcPr>
          <w:p>
            <w:pPr>
              <w:spacing w:after="0"/>
            </w:pPr>
            <w:r/>
            <w:r>
              <w:rPr>
                <w:rFonts w:ascii="Aptos" w:hAnsi="Aptos"/>
                <w:b/>
                <w:color w:val="FFFFFF"/>
                <w:sz w:val="14"/>
              </w:rPr>
              <w:t>City</w:t>
            </w:r>
          </w:p>
        </w:tc>
        <w:tc>
          <w:tcPr>
            <w:tcW w:type="dxa" w:w="1461"/>
            <w:vAlign w:val="center"/>
            <w:shd w:fill="5B2A86"/>
          </w:tcPr>
          <w:p>
            <w:pPr>
              <w:spacing w:after="0"/>
            </w:pPr>
            <w:r/>
            <w:r>
              <w:rPr>
                <w:rFonts w:ascii="Aptos" w:hAnsi="Aptos"/>
                <w:b/>
                <w:color w:val="FFFFFF"/>
                <w:sz w:val="14"/>
              </w:rPr>
              <w:t>Format</w:t>
            </w:r>
          </w:p>
        </w:tc>
        <w:tc>
          <w:tcPr>
            <w:tcW w:type="dxa" w:w="1461"/>
            <w:vAlign w:val="center"/>
            <w:shd w:fill="5B2A86"/>
          </w:tcPr>
          <w:p>
            <w:pPr>
              <w:spacing w:after="0"/>
            </w:pPr>
            <w:r/>
            <w:r>
              <w:rPr>
                <w:rFonts w:ascii="Aptos" w:hAnsi="Aptos"/>
                <w:b/>
                <w:color w:val="FFFFFF"/>
                <w:sz w:val="14"/>
              </w:rPr>
              <w:t>Public / Private</w:t>
            </w:r>
          </w:p>
        </w:tc>
        <w:tc>
          <w:tcPr>
            <w:tcW w:type="dxa" w:w="1461"/>
            <w:vAlign w:val="center"/>
            <w:shd w:fill="5B2A86"/>
          </w:tcPr>
          <w:p>
            <w:pPr>
              <w:spacing w:after="0"/>
            </w:pPr>
            <w:r/>
            <w:r>
              <w:rPr>
                <w:rFonts w:ascii="Aptos" w:hAnsi="Aptos"/>
                <w:b/>
                <w:color w:val="FFFFFF"/>
                <w:sz w:val="14"/>
              </w:rPr>
              <w:t>Verification</w:t>
            </w:r>
          </w:p>
        </w:tc>
      </w:tr>
      <w:tr>
        <w:trPr>
          <w:cantSplit/>
        </w:trPr>
        <w:tc>
          <w:tcPr>
            <w:tcW w:type="dxa" w:w="1461"/>
            <w:vAlign w:val="center"/>
          </w:tcPr>
          <w:p>
            <w:pPr>
              <w:spacing w:after="0"/>
            </w:pPr>
            <w:r/>
            <w:r>
              <w:rPr>
                <w:rFonts w:ascii="Aptos" w:hAnsi="Aptos"/>
                <w:b w:val="0"/>
                <w:color w:val="222222"/>
                <w:sz w:val="14"/>
              </w:rPr>
            </w:r>
          </w:p>
        </w:tc>
        <w:tc>
          <w:tcPr>
            <w:tcW w:type="dxa" w:w="1461"/>
            <w:vAlign w:val="center"/>
          </w:tcPr>
          <w:p>
            <w:pPr>
              <w:spacing w:after="0"/>
            </w:pPr>
            <w:r/>
            <w:r>
              <w:rPr>
                <w:rFonts w:ascii="Aptos" w:hAnsi="Aptos"/>
                <w:b w:val="0"/>
                <w:color w:val="222222"/>
                <w:sz w:val="14"/>
              </w:rPr>
            </w:r>
          </w:p>
        </w:tc>
        <w:tc>
          <w:tcPr>
            <w:tcW w:type="dxa" w:w="1461"/>
            <w:vAlign w:val="center"/>
          </w:tcPr>
          <w:p>
            <w:pPr>
              <w:spacing w:after="0"/>
            </w:pPr>
            <w:r/>
            <w:r>
              <w:rPr>
                <w:rFonts w:ascii="Aptos" w:hAnsi="Aptos"/>
                <w:b w:val="0"/>
                <w:color w:val="222222"/>
                <w:sz w:val="14"/>
              </w:rPr>
            </w:r>
          </w:p>
        </w:tc>
        <w:tc>
          <w:tcPr>
            <w:tcW w:type="dxa" w:w="1461"/>
            <w:vAlign w:val="center"/>
          </w:tcPr>
          <w:p>
            <w:pPr>
              <w:spacing w:after="0"/>
            </w:pPr>
            <w:r/>
            <w:r>
              <w:rPr>
                <w:rFonts w:ascii="Aptos" w:hAnsi="Aptos"/>
                <w:b w:val="0"/>
                <w:color w:val="222222"/>
                <w:sz w:val="14"/>
              </w:rPr>
            </w:r>
          </w:p>
        </w:tc>
        <w:tc>
          <w:tcPr>
            <w:tcW w:type="dxa" w:w="1461"/>
            <w:vAlign w:val="center"/>
          </w:tcPr>
          <w:p>
            <w:pPr>
              <w:spacing w:after="0"/>
            </w:pPr>
            <w:r/>
            <w:r>
              <w:rPr>
                <w:rFonts w:ascii="Aptos" w:hAnsi="Aptos"/>
                <w:b w:val="0"/>
                <w:color w:val="222222"/>
                <w:sz w:val="14"/>
              </w:rPr>
            </w:r>
          </w:p>
        </w:tc>
        <w:tc>
          <w:tcPr>
            <w:tcW w:type="dxa" w:w="1461"/>
            <w:vAlign w:val="center"/>
          </w:tcPr>
          <w:p>
            <w:pPr>
              <w:spacing w:after="0"/>
            </w:pPr>
            <w:r/>
            <w:r>
              <w:rPr>
                <w:rFonts w:ascii="Aptos" w:hAnsi="Aptos"/>
                <w:b w:val="0"/>
                <w:color w:val="222222"/>
                <w:sz w:val="14"/>
              </w:rPr>
            </w:r>
          </w:p>
        </w:tc>
        <w:tc>
          <w:tcPr>
            <w:tcW w:type="dxa" w:w="1461"/>
            <w:vAlign w:val="center"/>
          </w:tcPr>
          <w:p>
            <w:pPr>
              <w:spacing w:after="0"/>
            </w:pPr>
            <w:r/>
            <w:r>
              <w:rPr>
                <w:rFonts w:ascii="Aptos" w:hAnsi="Aptos"/>
                <w:b w:val="0"/>
                <w:color w:val="222222"/>
                <w:sz w:val="14"/>
              </w:rPr>
            </w:r>
          </w:p>
        </w:tc>
      </w:tr>
      <w:tr>
        <w:trPr>
          <w:cantSplit/>
        </w:trPr>
        <w:tc>
          <w:tcPr>
            <w:tcW w:type="dxa" w:w="1461"/>
            <w:vAlign w:val="center"/>
          </w:tcPr>
          <w:p>
            <w:pPr>
              <w:spacing w:after="0"/>
            </w:pPr>
            <w:r/>
            <w:r>
              <w:rPr>
                <w:rFonts w:ascii="Aptos" w:hAnsi="Aptos"/>
                <w:b w:val="0"/>
                <w:color w:val="222222"/>
                <w:sz w:val="14"/>
              </w:rPr>
            </w:r>
          </w:p>
        </w:tc>
        <w:tc>
          <w:tcPr>
            <w:tcW w:type="dxa" w:w="1461"/>
            <w:vAlign w:val="center"/>
          </w:tcPr>
          <w:p>
            <w:pPr>
              <w:spacing w:after="0"/>
            </w:pPr>
            <w:r/>
            <w:r>
              <w:rPr>
                <w:rFonts w:ascii="Aptos" w:hAnsi="Aptos"/>
                <w:b w:val="0"/>
                <w:color w:val="222222"/>
                <w:sz w:val="14"/>
              </w:rPr>
            </w:r>
          </w:p>
        </w:tc>
        <w:tc>
          <w:tcPr>
            <w:tcW w:type="dxa" w:w="1461"/>
            <w:vAlign w:val="center"/>
          </w:tcPr>
          <w:p>
            <w:pPr>
              <w:spacing w:after="0"/>
            </w:pPr>
            <w:r/>
            <w:r>
              <w:rPr>
                <w:rFonts w:ascii="Aptos" w:hAnsi="Aptos"/>
                <w:b w:val="0"/>
                <w:color w:val="222222"/>
                <w:sz w:val="14"/>
              </w:rPr>
            </w:r>
          </w:p>
        </w:tc>
        <w:tc>
          <w:tcPr>
            <w:tcW w:type="dxa" w:w="1461"/>
            <w:vAlign w:val="center"/>
          </w:tcPr>
          <w:p>
            <w:pPr>
              <w:spacing w:after="0"/>
            </w:pPr>
            <w:r/>
            <w:r>
              <w:rPr>
                <w:rFonts w:ascii="Aptos" w:hAnsi="Aptos"/>
                <w:b w:val="0"/>
                <w:color w:val="222222"/>
                <w:sz w:val="14"/>
              </w:rPr>
            </w:r>
          </w:p>
        </w:tc>
        <w:tc>
          <w:tcPr>
            <w:tcW w:type="dxa" w:w="1461"/>
            <w:vAlign w:val="center"/>
          </w:tcPr>
          <w:p>
            <w:pPr>
              <w:spacing w:after="0"/>
            </w:pPr>
            <w:r/>
            <w:r>
              <w:rPr>
                <w:rFonts w:ascii="Aptos" w:hAnsi="Aptos"/>
                <w:b w:val="0"/>
                <w:color w:val="222222"/>
                <w:sz w:val="14"/>
              </w:rPr>
            </w:r>
          </w:p>
        </w:tc>
        <w:tc>
          <w:tcPr>
            <w:tcW w:type="dxa" w:w="1461"/>
            <w:vAlign w:val="center"/>
          </w:tcPr>
          <w:p>
            <w:pPr>
              <w:spacing w:after="0"/>
            </w:pPr>
            <w:r/>
            <w:r>
              <w:rPr>
                <w:rFonts w:ascii="Aptos" w:hAnsi="Aptos"/>
                <w:b w:val="0"/>
                <w:color w:val="222222"/>
                <w:sz w:val="14"/>
              </w:rPr>
            </w:r>
          </w:p>
        </w:tc>
        <w:tc>
          <w:tcPr>
            <w:tcW w:type="dxa" w:w="1461"/>
            <w:vAlign w:val="center"/>
          </w:tcPr>
          <w:p>
            <w:pPr>
              <w:spacing w:after="0"/>
            </w:pPr>
            <w:r/>
            <w:r>
              <w:rPr>
                <w:rFonts w:ascii="Aptos" w:hAnsi="Aptos"/>
                <w:b w:val="0"/>
                <w:color w:val="222222"/>
                <w:sz w:val="14"/>
              </w:rPr>
            </w:r>
          </w:p>
        </w:tc>
      </w:tr>
      <w:tr>
        <w:trPr>
          <w:cantSplit/>
        </w:trPr>
        <w:tc>
          <w:tcPr>
            <w:tcW w:type="dxa" w:w="1461"/>
            <w:vAlign w:val="center"/>
          </w:tcPr>
          <w:p>
            <w:pPr>
              <w:spacing w:after="0"/>
            </w:pPr>
            <w:r/>
            <w:r>
              <w:rPr>
                <w:rFonts w:ascii="Aptos" w:hAnsi="Aptos"/>
                <w:b w:val="0"/>
                <w:color w:val="222222"/>
                <w:sz w:val="14"/>
              </w:rPr>
            </w:r>
          </w:p>
        </w:tc>
        <w:tc>
          <w:tcPr>
            <w:tcW w:type="dxa" w:w="1461"/>
            <w:vAlign w:val="center"/>
          </w:tcPr>
          <w:p>
            <w:pPr>
              <w:spacing w:after="0"/>
            </w:pPr>
            <w:r/>
            <w:r>
              <w:rPr>
                <w:rFonts w:ascii="Aptos" w:hAnsi="Aptos"/>
                <w:b w:val="0"/>
                <w:color w:val="222222"/>
                <w:sz w:val="14"/>
              </w:rPr>
            </w:r>
          </w:p>
        </w:tc>
        <w:tc>
          <w:tcPr>
            <w:tcW w:type="dxa" w:w="1461"/>
            <w:vAlign w:val="center"/>
          </w:tcPr>
          <w:p>
            <w:pPr>
              <w:spacing w:after="0"/>
            </w:pPr>
            <w:r/>
            <w:r>
              <w:rPr>
                <w:rFonts w:ascii="Aptos" w:hAnsi="Aptos"/>
                <w:b w:val="0"/>
                <w:color w:val="222222"/>
                <w:sz w:val="14"/>
              </w:rPr>
            </w:r>
          </w:p>
        </w:tc>
        <w:tc>
          <w:tcPr>
            <w:tcW w:type="dxa" w:w="1461"/>
            <w:vAlign w:val="center"/>
          </w:tcPr>
          <w:p>
            <w:pPr>
              <w:spacing w:after="0"/>
            </w:pPr>
            <w:r/>
            <w:r>
              <w:rPr>
                <w:rFonts w:ascii="Aptos" w:hAnsi="Aptos"/>
                <w:b w:val="0"/>
                <w:color w:val="222222"/>
                <w:sz w:val="14"/>
              </w:rPr>
            </w:r>
          </w:p>
        </w:tc>
        <w:tc>
          <w:tcPr>
            <w:tcW w:type="dxa" w:w="1461"/>
            <w:vAlign w:val="center"/>
          </w:tcPr>
          <w:p>
            <w:pPr>
              <w:spacing w:after="0"/>
            </w:pPr>
            <w:r/>
            <w:r>
              <w:rPr>
                <w:rFonts w:ascii="Aptos" w:hAnsi="Aptos"/>
                <w:b w:val="0"/>
                <w:color w:val="222222"/>
                <w:sz w:val="14"/>
              </w:rPr>
            </w:r>
          </w:p>
        </w:tc>
        <w:tc>
          <w:tcPr>
            <w:tcW w:type="dxa" w:w="1461"/>
            <w:vAlign w:val="center"/>
          </w:tcPr>
          <w:p>
            <w:pPr>
              <w:spacing w:after="0"/>
            </w:pPr>
            <w:r/>
            <w:r>
              <w:rPr>
                <w:rFonts w:ascii="Aptos" w:hAnsi="Aptos"/>
                <w:b w:val="0"/>
                <w:color w:val="222222"/>
                <w:sz w:val="14"/>
              </w:rPr>
            </w:r>
          </w:p>
        </w:tc>
        <w:tc>
          <w:tcPr>
            <w:tcW w:type="dxa" w:w="1461"/>
            <w:vAlign w:val="center"/>
          </w:tcPr>
          <w:p>
            <w:pPr>
              <w:spacing w:after="0"/>
            </w:pPr>
            <w:r/>
            <w:r>
              <w:rPr>
                <w:rFonts w:ascii="Aptos" w:hAnsi="Aptos"/>
                <w:b w:val="0"/>
                <w:color w:val="222222"/>
                <w:sz w:val="14"/>
              </w:rPr>
            </w:r>
          </w:p>
        </w:tc>
      </w:tr>
    </w:tbl>
    <w:p>
      <w:r>
        <w:t>Private staff trainings, closed organizational presentations, or invitation-only events do not need full public details. The developer should allow private engagements to be omitted or described more generally.</w:t>
      </w:r>
    </w:p>
    <w:p>
      <w:pPr>
        <w:pStyle w:val="Heading1"/>
      </w:pPr>
      <w:r>
        <w:t>5. Section 9.2 - Past Engagement Archive</w:t>
      </w:r>
    </w:p>
    <w:p>
      <w:r>
        <w:t>Build the archive from Tiffany's actual records. Approximate years may be used internally while records are being organized, but the live website should avoid unnecessary precision when the exact date is not known.</w:t>
      </w:r>
    </w:p>
    <w:tbl>
      <w:tblPr>
        <w:tblStyle w:val="TableGrid"/>
        <w:tblW w:type="auto" w:w="0"/>
        <w:tblLook w:firstColumn="1" w:firstRow="1" w:lastColumn="0" w:lastRow="0" w:noHBand="0" w:noVBand="1" w:val="04A0"/>
      </w:tblPr>
      <w:tblGrid>
        <w:gridCol w:w="1136"/>
        <w:gridCol w:w="1136"/>
        <w:gridCol w:w="1136"/>
        <w:gridCol w:w="1136"/>
        <w:gridCol w:w="1136"/>
        <w:gridCol w:w="1136"/>
        <w:gridCol w:w="1136"/>
        <w:gridCol w:w="1136"/>
        <w:gridCol w:w="1136"/>
      </w:tblGrid>
      <w:tr>
        <w:trPr>
          <w:cantSplit/>
        </w:trPr>
        <w:tc>
          <w:tcPr>
            <w:tcW w:type="dxa" w:w="1136"/>
            <w:vAlign w:val="center"/>
            <w:shd w:fill="5B2A86"/>
          </w:tcPr>
          <w:p>
            <w:pPr>
              <w:spacing w:after="0"/>
            </w:pPr>
            <w:r/>
            <w:r>
              <w:rPr>
                <w:rFonts w:ascii="Aptos" w:hAnsi="Aptos"/>
                <w:b/>
                <w:color w:val="FFFFFF"/>
                <w:sz w:val="13"/>
              </w:rPr>
              <w:t>Event</w:t>
            </w:r>
          </w:p>
        </w:tc>
        <w:tc>
          <w:tcPr>
            <w:tcW w:type="dxa" w:w="1136"/>
            <w:vAlign w:val="center"/>
            <w:shd w:fill="5B2A86"/>
          </w:tcPr>
          <w:p>
            <w:pPr>
              <w:spacing w:after="0"/>
            </w:pPr>
            <w:r/>
            <w:r>
              <w:rPr>
                <w:rFonts w:ascii="Aptos" w:hAnsi="Aptos"/>
                <w:b/>
                <w:color w:val="FFFFFF"/>
                <w:sz w:val="13"/>
              </w:rPr>
              <w:t>Host</w:t>
            </w:r>
          </w:p>
        </w:tc>
        <w:tc>
          <w:tcPr>
            <w:tcW w:type="dxa" w:w="1136"/>
            <w:vAlign w:val="center"/>
            <w:shd w:fill="5B2A86"/>
          </w:tcPr>
          <w:p>
            <w:pPr>
              <w:spacing w:after="0"/>
            </w:pPr>
            <w:r/>
            <w:r>
              <w:rPr>
                <w:rFonts w:ascii="Aptos" w:hAnsi="Aptos"/>
                <w:b/>
                <w:color w:val="FFFFFF"/>
                <w:sz w:val="13"/>
              </w:rPr>
              <w:t>Year</w:t>
            </w:r>
          </w:p>
        </w:tc>
        <w:tc>
          <w:tcPr>
            <w:tcW w:type="dxa" w:w="1136"/>
            <w:vAlign w:val="center"/>
            <w:shd w:fill="5B2A86"/>
          </w:tcPr>
          <w:p>
            <w:pPr>
              <w:spacing w:after="0"/>
            </w:pPr>
            <w:r/>
            <w:r>
              <w:rPr>
                <w:rFonts w:ascii="Aptos" w:hAnsi="Aptos"/>
                <w:b/>
                <w:color w:val="FFFFFF"/>
                <w:sz w:val="13"/>
              </w:rPr>
              <w:t>City</w:t>
            </w:r>
          </w:p>
        </w:tc>
        <w:tc>
          <w:tcPr>
            <w:tcW w:type="dxa" w:w="1136"/>
            <w:vAlign w:val="center"/>
            <w:shd w:fill="5B2A86"/>
          </w:tcPr>
          <w:p>
            <w:pPr>
              <w:spacing w:after="0"/>
            </w:pPr>
            <w:r/>
            <w:r>
              <w:rPr>
                <w:rFonts w:ascii="Aptos" w:hAnsi="Aptos"/>
                <w:b/>
                <w:color w:val="FFFFFF"/>
                <w:sz w:val="13"/>
              </w:rPr>
              <w:t>Format</w:t>
            </w:r>
          </w:p>
        </w:tc>
        <w:tc>
          <w:tcPr>
            <w:tcW w:type="dxa" w:w="1136"/>
            <w:vAlign w:val="center"/>
            <w:shd w:fill="5B2A86"/>
          </w:tcPr>
          <w:p>
            <w:pPr>
              <w:spacing w:after="0"/>
            </w:pPr>
            <w:r/>
            <w:r>
              <w:rPr>
                <w:rFonts w:ascii="Aptos" w:hAnsi="Aptos"/>
                <w:b/>
                <w:color w:val="FFFFFF"/>
                <w:sz w:val="13"/>
              </w:rPr>
              <w:t>Audience</w:t>
            </w:r>
          </w:p>
        </w:tc>
        <w:tc>
          <w:tcPr>
            <w:tcW w:type="dxa" w:w="1136"/>
            <w:vAlign w:val="center"/>
            <w:shd w:fill="5B2A86"/>
          </w:tcPr>
          <w:p>
            <w:pPr>
              <w:spacing w:after="0"/>
            </w:pPr>
            <w:r/>
            <w:r>
              <w:rPr>
                <w:rFonts w:ascii="Aptos" w:hAnsi="Aptos"/>
                <w:b/>
                <w:color w:val="FFFFFF"/>
                <w:sz w:val="13"/>
              </w:rPr>
              <w:t>Attendance</w:t>
            </w:r>
          </w:p>
        </w:tc>
        <w:tc>
          <w:tcPr>
            <w:tcW w:type="dxa" w:w="1136"/>
            <w:vAlign w:val="center"/>
            <w:shd w:fill="5B2A86"/>
          </w:tcPr>
          <w:p>
            <w:pPr>
              <w:spacing w:after="0"/>
            </w:pPr>
            <w:r/>
            <w:r>
              <w:rPr>
                <w:rFonts w:ascii="Aptos" w:hAnsi="Aptos"/>
                <w:b/>
                <w:color w:val="FFFFFF"/>
                <w:sz w:val="13"/>
              </w:rPr>
              <w:t>Evidence</w:t>
            </w:r>
          </w:p>
        </w:tc>
        <w:tc>
          <w:tcPr>
            <w:tcW w:type="dxa" w:w="1136"/>
            <w:vAlign w:val="center"/>
            <w:shd w:fill="5B2A86"/>
          </w:tcPr>
          <w:p>
            <w:pPr>
              <w:spacing w:after="0"/>
            </w:pPr>
            <w:r/>
            <w:r>
              <w:rPr>
                <w:rFonts w:ascii="Aptos" w:hAnsi="Aptos"/>
                <w:b/>
                <w:color w:val="FFFFFF"/>
                <w:sz w:val="13"/>
              </w:rPr>
              <w:t>Public?</w:t>
            </w:r>
          </w:p>
        </w:tc>
      </w:tr>
      <w:tr>
        <w:trPr>
          <w:cantSplit/>
        </w:trPr>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r>
      <w:tr>
        <w:trPr>
          <w:cantSplit/>
        </w:trPr>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r>
      <w:tr>
        <w:trPr>
          <w:cantSplit/>
        </w:trPr>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r>
      <w:tr>
        <w:trPr>
          <w:cantSplit/>
        </w:trPr>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r>
      <w:tr>
        <w:trPr>
          <w:cantSplit/>
        </w:trPr>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c>
          <w:tcPr>
            <w:tcW w:type="dxa" w:w="1136"/>
            <w:vAlign w:val="center"/>
          </w:tcPr>
          <w:p>
            <w:pPr>
              <w:spacing w:after="0"/>
            </w:pPr>
            <w:r/>
            <w:r>
              <w:rPr>
                <w:rFonts w:ascii="Aptos" w:hAnsi="Aptos"/>
                <w:b w:val="0"/>
                <w:color w:val="222222"/>
                <w:sz w:val="13"/>
              </w:rPr>
            </w:r>
          </w:p>
        </w:tc>
      </w:tr>
    </w:tbl>
    <w:p>
      <w:r>
        <w:t>Do not estimate attendance simply to complete a card. If attendance is unknown, omit the number publicly. Supporting evidence may include booking emails, agendas, flyers, programs, photos, presentation decks, handouts, thank-you messages, social posts, certificates, or other contemporaneous records.</w:t>
      </w:r>
    </w:p>
    <w:p>
      <w:r>
        <w:br w:type="page"/>
      </w:r>
    </w:p>
    <w:p>
      <w:pPr>
        <w:pStyle w:val="Heading1"/>
      </w:pPr>
      <w:r>
        <w:t>6. Section 9.3 - Outcomes: Use a Three-Level Evidence Model</w:t>
      </w:r>
    </w:p>
    <w:p>
      <w:r>
        <w:t>Do not treat attendance as the same thing as impact. To keep claims transparent, organize event evidence into Reach, Activity, and Result / Follow-Up.</w:t>
      </w:r>
    </w:p>
    <w:tbl>
      <w:tblPr>
        <w:tblStyle w:val="TableGrid"/>
        <w:tblW w:type="auto" w:w="0"/>
        <w:tblLook w:firstColumn="1" w:firstRow="1" w:lastColumn="0" w:lastRow="0" w:noHBand="0" w:noVBand="1" w:val="04A0"/>
      </w:tblPr>
      <w:tblGrid>
        <w:gridCol w:w="3408"/>
        <w:gridCol w:w="3408"/>
        <w:gridCol w:w="3408"/>
      </w:tblGrid>
      <w:tr>
        <w:trPr>
          <w:cantSplit/>
        </w:trPr>
        <w:tc>
          <w:tcPr>
            <w:tcW w:type="dxa" w:w="3408"/>
            <w:vAlign w:val="center"/>
            <w:shd w:fill="5B2A86"/>
          </w:tcPr>
          <w:p>
            <w:pPr>
              <w:spacing w:after="0"/>
            </w:pPr>
            <w:r/>
            <w:r>
              <w:rPr>
                <w:rFonts w:ascii="Aptos" w:hAnsi="Aptos"/>
                <w:b/>
                <w:color w:val="FFFFFF"/>
                <w:sz w:val="16"/>
              </w:rPr>
              <w:t>LEVEL</w:t>
            </w:r>
          </w:p>
        </w:tc>
        <w:tc>
          <w:tcPr>
            <w:tcW w:type="dxa" w:w="3408"/>
            <w:vAlign w:val="center"/>
            <w:shd w:fill="5B2A86"/>
          </w:tcPr>
          <w:p>
            <w:pPr>
              <w:spacing w:after="0"/>
            </w:pPr>
            <w:r/>
            <w:r>
              <w:rPr>
                <w:rFonts w:ascii="Aptos" w:hAnsi="Aptos"/>
                <w:b/>
                <w:color w:val="FFFFFF"/>
                <w:sz w:val="16"/>
              </w:rPr>
              <w:t>WHAT IT MEANS</w:t>
            </w:r>
          </w:p>
        </w:tc>
        <w:tc>
          <w:tcPr>
            <w:tcW w:type="dxa" w:w="3408"/>
            <w:vAlign w:val="center"/>
            <w:shd w:fill="5B2A86"/>
          </w:tcPr>
          <w:p>
            <w:pPr>
              <w:spacing w:after="0"/>
            </w:pPr>
            <w:r/>
            <w:r>
              <w:rPr>
                <w:rFonts w:ascii="Aptos" w:hAnsi="Aptos"/>
                <w:b/>
                <w:color w:val="FFFFFF"/>
                <w:sz w:val="16"/>
              </w:rPr>
              <w:t>EXAMPLES</w:t>
            </w:r>
          </w:p>
        </w:tc>
      </w:tr>
      <w:tr>
        <w:trPr>
          <w:cantSplit/>
        </w:trPr>
        <w:tc>
          <w:tcPr>
            <w:tcW w:type="dxa" w:w="3408"/>
            <w:vAlign w:val="center"/>
          </w:tcPr>
          <w:p>
            <w:pPr>
              <w:spacing w:after="0"/>
            </w:pPr>
            <w:r/>
            <w:r>
              <w:rPr>
                <w:rFonts w:ascii="Aptos" w:hAnsi="Aptos"/>
                <w:b/>
                <w:color w:val="5B2A86"/>
                <w:sz w:val="16"/>
              </w:rPr>
              <w:t>Reach</w:t>
            </w:r>
          </w:p>
        </w:tc>
        <w:tc>
          <w:tcPr>
            <w:tcW w:type="dxa" w:w="3408"/>
            <w:vAlign w:val="center"/>
          </w:tcPr>
          <w:p>
            <w:pPr>
              <w:spacing w:after="0"/>
            </w:pPr>
            <w:r/>
            <w:r>
              <w:rPr>
                <w:rFonts w:ascii="Aptos" w:hAnsi="Aptos"/>
                <w:b w:val="0"/>
                <w:color w:val="222222"/>
                <w:sz w:val="16"/>
              </w:rPr>
              <w:t>Who or how many people were reached.</w:t>
            </w:r>
          </w:p>
        </w:tc>
        <w:tc>
          <w:tcPr>
            <w:tcW w:type="dxa" w:w="3408"/>
            <w:vAlign w:val="center"/>
          </w:tcPr>
          <w:p>
            <w:pPr>
              <w:spacing w:after="0"/>
            </w:pPr>
            <w:r/>
            <w:r>
              <w:rPr>
                <w:rFonts w:ascii="Aptos" w:hAnsi="Aptos"/>
                <w:b w:val="0"/>
                <w:color w:val="222222"/>
                <w:sz w:val="16"/>
              </w:rPr>
              <w:t>Attendees, youth reached, staff reached, organizations represented.</w:t>
            </w:r>
          </w:p>
        </w:tc>
      </w:tr>
      <w:tr>
        <w:trPr>
          <w:cantSplit/>
        </w:trPr>
        <w:tc>
          <w:tcPr>
            <w:tcW w:type="dxa" w:w="3408"/>
            <w:vAlign w:val="center"/>
          </w:tcPr>
          <w:p>
            <w:pPr>
              <w:spacing w:after="0"/>
            </w:pPr>
            <w:r/>
            <w:r>
              <w:rPr>
                <w:rFonts w:ascii="Aptos" w:hAnsi="Aptos"/>
                <w:b/>
                <w:color w:val="5B2A86"/>
                <w:sz w:val="16"/>
              </w:rPr>
              <w:t>Activity</w:t>
            </w:r>
          </w:p>
        </w:tc>
        <w:tc>
          <w:tcPr>
            <w:tcW w:type="dxa" w:w="3408"/>
            <w:vAlign w:val="center"/>
          </w:tcPr>
          <w:p>
            <w:pPr>
              <w:spacing w:after="0"/>
            </w:pPr>
            <w:r/>
            <w:r>
              <w:rPr>
                <w:rFonts w:ascii="Aptos" w:hAnsi="Aptos"/>
                <w:b w:val="0"/>
                <w:color w:val="222222"/>
                <w:sz w:val="16"/>
              </w:rPr>
              <w:t>What participants actually did or received.</w:t>
            </w:r>
          </w:p>
        </w:tc>
        <w:tc>
          <w:tcPr>
            <w:tcW w:type="dxa" w:w="3408"/>
            <w:vAlign w:val="center"/>
          </w:tcPr>
          <w:p>
            <w:pPr>
              <w:spacing w:after="0"/>
            </w:pPr>
            <w:r/>
            <w:r>
              <w:rPr>
                <w:rFonts w:ascii="Aptos" w:hAnsi="Aptos"/>
                <w:b w:val="0"/>
                <w:color w:val="222222"/>
                <w:sz w:val="16"/>
              </w:rPr>
              <w:t>Workshop completed, prevention activity, discussion, training, resource distribution, materials provided.</w:t>
            </w:r>
          </w:p>
        </w:tc>
      </w:tr>
      <w:tr>
        <w:trPr>
          <w:cantSplit/>
        </w:trPr>
        <w:tc>
          <w:tcPr>
            <w:tcW w:type="dxa" w:w="3408"/>
            <w:vAlign w:val="center"/>
          </w:tcPr>
          <w:p>
            <w:pPr>
              <w:spacing w:after="0"/>
            </w:pPr>
            <w:r/>
            <w:r>
              <w:rPr>
                <w:rFonts w:ascii="Aptos" w:hAnsi="Aptos"/>
                <w:b/>
                <w:color w:val="5B2A86"/>
                <w:sz w:val="16"/>
              </w:rPr>
              <w:t>Result / Follow-Up</w:t>
            </w:r>
          </w:p>
        </w:tc>
        <w:tc>
          <w:tcPr>
            <w:tcW w:type="dxa" w:w="3408"/>
            <w:vAlign w:val="center"/>
          </w:tcPr>
          <w:p>
            <w:pPr>
              <w:spacing w:after="0"/>
            </w:pPr>
            <w:r/>
            <w:r>
              <w:rPr>
                <w:rFonts w:ascii="Aptos" w:hAnsi="Aptos"/>
                <w:b w:val="0"/>
                <w:color w:val="222222"/>
                <w:sz w:val="16"/>
              </w:rPr>
              <w:t>What happened after or because of the engagement, only when documented.</w:t>
            </w:r>
          </w:p>
        </w:tc>
        <w:tc>
          <w:tcPr>
            <w:tcW w:type="dxa" w:w="3408"/>
            <w:vAlign w:val="center"/>
          </w:tcPr>
          <w:p>
            <w:pPr>
              <w:spacing w:after="0"/>
            </w:pPr>
            <w:r/>
            <w:r>
              <w:rPr>
                <w:rFonts w:ascii="Aptos" w:hAnsi="Aptos"/>
                <w:b w:val="0"/>
                <w:color w:val="222222"/>
                <w:sz w:val="16"/>
              </w:rPr>
              <w:t>Follow-up training requested, referral pathway created, additional meeting scheduled, program adopted, staff action completed.</w:t>
            </w:r>
          </w:p>
        </w:tc>
      </w:tr>
    </w:tbl>
    <w:p>
      <w:pPr>
        <w:pStyle w:val="Heading2"/>
      </w:pPr>
      <w:r>
        <w:t>Outcome Claim Rule</w:t>
      </w:r>
    </w:p>
    <w:tbl>
      <w:tblPr>
        <w:tblW w:type="auto" w:w="0"/>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color w:val="5B2A86"/>
                <w:sz w:val="20"/>
              </w:rPr>
              <w:t>If an outcome cannot be documented, describe the verified reach or activity instead. Do not imply that an event caused a behavioral, clinical, organizational, or policy change without evidence.</w:t>
            </w:r>
          </w:p>
        </w:tc>
      </w:tr>
    </w:tbl>
    <w:p>
      <w:pPr>
        <w:pStyle w:val="Heading2"/>
      </w:pPr>
      <w:r>
        <w:t>Impact Story Worksheet</w:t>
      </w:r>
    </w:p>
    <w:tbl>
      <w:tblPr>
        <w:tblStyle w:val="TableGrid"/>
        <w:tblW w:type="auto" w:w="0"/>
        <w:tblLook w:firstColumn="1" w:firstRow="1" w:lastColumn="0" w:lastRow="0" w:noHBand="0" w:noVBand="1" w:val="04A0"/>
      </w:tblPr>
      <w:tblGrid>
        <w:gridCol w:w="2045"/>
        <w:gridCol w:w="2045"/>
        <w:gridCol w:w="2045"/>
        <w:gridCol w:w="2045"/>
        <w:gridCol w:w="2045"/>
      </w:tblGrid>
      <w:tr>
        <w:trPr>
          <w:cantSplit/>
        </w:trPr>
        <w:tc>
          <w:tcPr>
            <w:tcW w:type="dxa" w:w="2045"/>
            <w:vAlign w:val="center"/>
            <w:shd w:fill="5B2A86"/>
          </w:tcPr>
          <w:p>
            <w:pPr>
              <w:spacing w:after="0"/>
            </w:pPr>
            <w:r/>
            <w:r>
              <w:rPr>
                <w:rFonts w:ascii="Aptos" w:hAnsi="Aptos"/>
                <w:b/>
                <w:color w:val="FFFFFF"/>
                <w:sz w:val="15"/>
              </w:rPr>
              <w:t>Event</w:t>
            </w:r>
          </w:p>
        </w:tc>
        <w:tc>
          <w:tcPr>
            <w:tcW w:type="dxa" w:w="2045"/>
            <w:vAlign w:val="center"/>
            <w:shd w:fill="5B2A86"/>
          </w:tcPr>
          <w:p>
            <w:pPr>
              <w:spacing w:after="0"/>
            </w:pPr>
            <w:r/>
            <w:r>
              <w:rPr>
                <w:rFonts w:ascii="Aptos" w:hAnsi="Aptos"/>
                <w:b/>
                <w:color w:val="FFFFFF"/>
                <w:sz w:val="15"/>
              </w:rPr>
              <w:t>Verified Reach</w:t>
            </w:r>
          </w:p>
        </w:tc>
        <w:tc>
          <w:tcPr>
            <w:tcW w:type="dxa" w:w="2045"/>
            <w:vAlign w:val="center"/>
            <w:shd w:fill="5B2A86"/>
          </w:tcPr>
          <w:p>
            <w:pPr>
              <w:spacing w:after="0"/>
            </w:pPr>
            <w:r/>
            <w:r>
              <w:rPr>
                <w:rFonts w:ascii="Aptos" w:hAnsi="Aptos"/>
                <w:b/>
                <w:color w:val="FFFFFF"/>
                <w:sz w:val="15"/>
              </w:rPr>
              <w:t>Verified Activity</w:t>
            </w:r>
          </w:p>
        </w:tc>
        <w:tc>
          <w:tcPr>
            <w:tcW w:type="dxa" w:w="2045"/>
            <w:vAlign w:val="center"/>
            <w:shd w:fill="5B2A86"/>
          </w:tcPr>
          <w:p>
            <w:pPr>
              <w:spacing w:after="0"/>
            </w:pPr>
            <w:r/>
            <w:r>
              <w:rPr>
                <w:rFonts w:ascii="Aptos" w:hAnsi="Aptos"/>
                <w:b/>
                <w:color w:val="FFFFFF"/>
                <w:sz w:val="15"/>
              </w:rPr>
              <w:t>Documented Result / Follow-Up</w:t>
            </w:r>
          </w:p>
        </w:tc>
        <w:tc>
          <w:tcPr>
            <w:tcW w:type="dxa" w:w="2045"/>
            <w:vAlign w:val="center"/>
            <w:shd w:fill="5B2A86"/>
          </w:tcPr>
          <w:p>
            <w:pPr>
              <w:spacing w:after="0"/>
            </w:pPr>
            <w:r/>
            <w:r>
              <w:rPr>
                <w:rFonts w:ascii="Aptos" w:hAnsi="Aptos"/>
                <w:b/>
                <w:color w:val="FFFFFF"/>
                <w:sz w:val="15"/>
              </w:rPr>
              <w:t>Evidence Source</w:t>
            </w:r>
          </w:p>
        </w:tc>
      </w:tr>
      <w:tr>
        <w:trPr>
          <w:cantSplit/>
        </w:trPr>
        <w:tc>
          <w:tcPr>
            <w:tcW w:type="dxa" w:w="2045"/>
            <w:vAlign w:val="center"/>
          </w:tcPr>
          <w:p>
            <w:pPr>
              <w:spacing w:after="0"/>
            </w:pPr>
            <w:r/>
            <w:r>
              <w:rPr>
                <w:rFonts w:ascii="Aptos" w:hAnsi="Aptos"/>
                <w:b w:val="0"/>
                <w:color w:val="222222"/>
                <w:sz w:val="15"/>
              </w:rPr>
            </w:r>
          </w:p>
        </w:tc>
        <w:tc>
          <w:tcPr>
            <w:tcW w:type="dxa" w:w="2045"/>
            <w:vAlign w:val="center"/>
          </w:tcPr>
          <w:p>
            <w:pPr>
              <w:spacing w:after="0"/>
            </w:pPr>
            <w:r/>
            <w:r>
              <w:rPr>
                <w:rFonts w:ascii="Aptos" w:hAnsi="Aptos"/>
                <w:b w:val="0"/>
                <w:color w:val="222222"/>
                <w:sz w:val="15"/>
              </w:rPr>
            </w:r>
          </w:p>
        </w:tc>
        <w:tc>
          <w:tcPr>
            <w:tcW w:type="dxa" w:w="2045"/>
            <w:vAlign w:val="center"/>
          </w:tcPr>
          <w:p>
            <w:pPr>
              <w:spacing w:after="0"/>
            </w:pPr>
            <w:r/>
            <w:r>
              <w:rPr>
                <w:rFonts w:ascii="Aptos" w:hAnsi="Aptos"/>
                <w:b w:val="0"/>
                <w:color w:val="222222"/>
                <w:sz w:val="15"/>
              </w:rPr>
            </w:r>
          </w:p>
        </w:tc>
        <w:tc>
          <w:tcPr>
            <w:tcW w:type="dxa" w:w="2045"/>
            <w:vAlign w:val="center"/>
          </w:tcPr>
          <w:p>
            <w:pPr>
              <w:spacing w:after="0"/>
            </w:pPr>
            <w:r/>
            <w:r>
              <w:rPr>
                <w:rFonts w:ascii="Aptos" w:hAnsi="Aptos"/>
                <w:b w:val="0"/>
                <w:color w:val="222222"/>
                <w:sz w:val="15"/>
              </w:rPr>
            </w:r>
          </w:p>
        </w:tc>
        <w:tc>
          <w:tcPr>
            <w:tcW w:type="dxa" w:w="2045"/>
            <w:vAlign w:val="center"/>
          </w:tcPr>
          <w:p>
            <w:pPr>
              <w:spacing w:after="0"/>
            </w:pPr>
            <w:r/>
            <w:r>
              <w:rPr>
                <w:rFonts w:ascii="Aptos" w:hAnsi="Aptos"/>
                <w:b w:val="0"/>
                <w:color w:val="222222"/>
                <w:sz w:val="15"/>
              </w:rPr>
            </w:r>
          </w:p>
        </w:tc>
      </w:tr>
      <w:tr>
        <w:trPr>
          <w:cantSplit/>
        </w:trPr>
        <w:tc>
          <w:tcPr>
            <w:tcW w:type="dxa" w:w="2045"/>
            <w:vAlign w:val="center"/>
          </w:tcPr>
          <w:p>
            <w:pPr>
              <w:spacing w:after="0"/>
            </w:pPr>
            <w:r/>
            <w:r>
              <w:rPr>
                <w:rFonts w:ascii="Aptos" w:hAnsi="Aptos"/>
                <w:b w:val="0"/>
                <w:color w:val="222222"/>
                <w:sz w:val="15"/>
              </w:rPr>
            </w:r>
          </w:p>
        </w:tc>
        <w:tc>
          <w:tcPr>
            <w:tcW w:type="dxa" w:w="2045"/>
            <w:vAlign w:val="center"/>
          </w:tcPr>
          <w:p>
            <w:pPr>
              <w:spacing w:after="0"/>
            </w:pPr>
            <w:r/>
            <w:r>
              <w:rPr>
                <w:rFonts w:ascii="Aptos" w:hAnsi="Aptos"/>
                <w:b w:val="0"/>
                <w:color w:val="222222"/>
                <w:sz w:val="15"/>
              </w:rPr>
            </w:r>
          </w:p>
        </w:tc>
        <w:tc>
          <w:tcPr>
            <w:tcW w:type="dxa" w:w="2045"/>
            <w:vAlign w:val="center"/>
          </w:tcPr>
          <w:p>
            <w:pPr>
              <w:spacing w:after="0"/>
            </w:pPr>
            <w:r/>
            <w:r>
              <w:rPr>
                <w:rFonts w:ascii="Aptos" w:hAnsi="Aptos"/>
                <w:b w:val="0"/>
                <w:color w:val="222222"/>
                <w:sz w:val="15"/>
              </w:rPr>
            </w:r>
          </w:p>
        </w:tc>
        <w:tc>
          <w:tcPr>
            <w:tcW w:type="dxa" w:w="2045"/>
            <w:vAlign w:val="center"/>
          </w:tcPr>
          <w:p>
            <w:pPr>
              <w:spacing w:after="0"/>
            </w:pPr>
            <w:r/>
            <w:r>
              <w:rPr>
                <w:rFonts w:ascii="Aptos" w:hAnsi="Aptos"/>
                <w:b w:val="0"/>
                <w:color w:val="222222"/>
                <w:sz w:val="15"/>
              </w:rPr>
            </w:r>
          </w:p>
        </w:tc>
        <w:tc>
          <w:tcPr>
            <w:tcW w:type="dxa" w:w="2045"/>
            <w:vAlign w:val="center"/>
          </w:tcPr>
          <w:p>
            <w:pPr>
              <w:spacing w:after="0"/>
            </w:pPr>
            <w:r/>
            <w:r>
              <w:rPr>
                <w:rFonts w:ascii="Aptos" w:hAnsi="Aptos"/>
                <w:b w:val="0"/>
                <w:color w:val="222222"/>
                <w:sz w:val="15"/>
              </w:rPr>
            </w:r>
          </w:p>
        </w:tc>
      </w:tr>
      <w:tr>
        <w:trPr>
          <w:cantSplit/>
        </w:trPr>
        <w:tc>
          <w:tcPr>
            <w:tcW w:type="dxa" w:w="2045"/>
            <w:vAlign w:val="center"/>
          </w:tcPr>
          <w:p>
            <w:pPr>
              <w:spacing w:after="0"/>
            </w:pPr>
            <w:r/>
            <w:r>
              <w:rPr>
                <w:rFonts w:ascii="Aptos" w:hAnsi="Aptos"/>
                <w:b w:val="0"/>
                <w:color w:val="222222"/>
                <w:sz w:val="15"/>
              </w:rPr>
            </w:r>
          </w:p>
        </w:tc>
        <w:tc>
          <w:tcPr>
            <w:tcW w:type="dxa" w:w="2045"/>
            <w:vAlign w:val="center"/>
          </w:tcPr>
          <w:p>
            <w:pPr>
              <w:spacing w:after="0"/>
            </w:pPr>
            <w:r/>
            <w:r>
              <w:rPr>
                <w:rFonts w:ascii="Aptos" w:hAnsi="Aptos"/>
                <w:b w:val="0"/>
                <w:color w:val="222222"/>
                <w:sz w:val="15"/>
              </w:rPr>
            </w:r>
          </w:p>
        </w:tc>
        <w:tc>
          <w:tcPr>
            <w:tcW w:type="dxa" w:w="2045"/>
            <w:vAlign w:val="center"/>
          </w:tcPr>
          <w:p>
            <w:pPr>
              <w:spacing w:after="0"/>
            </w:pPr>
            <w:r/>
            <w:r>
              <w:rPr>
                <w:rFonts w:ascii="Aptos" w:hAnsi="Aptos"/>
                <w:b w:val="0"/>
                <w:color w:val="222222"/>
                <w:sz w:val="15"/>
              </w:rPr>
            </w:r>
          </w:p>
        </w:tc>
        <w:tc>
          <w:tcPr>
            <w:tcW w:type="dxa" w:w="2045"/>
            <w:vAlign w:val="center"/>
          </w:tcPr>
          <w:p>
            <w:pPr>
              <w:spacing w:after="0"/>
            </w:pPr>
            <w:r/>
            <w:r>
              <w:rPr>
                <w:rFonts w:ascii="Aptos" w:hAnsi="Aptos"/>
                <w:b w:val="0"/>
                <w:color w:val="222222"/>
                <w:sz w:val="15"/>
              </w:rPr>
            </w:r>
          </w:p>
        </w:tc>
        <w:tc>
          <w:tcPr>
            <w:tcW w:type="dxa" w:w="2045"/>
            <w:vAlign w:val="center"/>
          </w:tcPr>
          <w:p>
            <w:pPr>
              <w:spacing w:after="0"/>
            </w:pPr>
            <w:r/>
            <w:r>
              <w:rPr>
                <w:rFonts w:ascii="Aptos" w:hAnsi="Aptos"/>
                <w:b w:val="0"/>
                <w:color w:val="222222"/>
                <w:sz w:val="15"/>
              </w:rPr>
            </w:r>
          </w:p>
        </w:tc>
      </w:tr>
    </w:tbl>
    <w:p>
      <w:pPr>
        <w:pStyle w:val="Heading1"/>
      </w:pPr>
      <w:r>
        <w:t>7. Section 9.4 - Client and Engagement Journey</w:t>
      </w:r>
    </w:p>
    <w:p>
      <w:pPr>
        <w:pStyle w:val="Heading2"/>
      </w:pPr>
      <w:r>
        <w:t>Use both journeys on the site, but give them different jobs.</w:t>
      </w:r>
    </w:p>
    <w:tbl>
      <w:tblPr>
        <w:tblStyle w:val="TableGrid"/>
        <w:tblW w:type="auto" w:w="0"/>
        <w:tblLook w:firstColumn="1" w:firstRow="1" w:lastColumn="0" w:lastRow="0" w:noHBand="0" w:noVBand="1" w:val="04A0"/>
      </w:tblPr>
      <w:tblGrid>
        <w:gridCol w:w="5112"/>
        <w:gridCol w:w="5112"/>
      </w:tblGrid>
      <w:tr>
        <w:trPr>
          <w:cantSplit/>
        </w:trPr>
        <w:tc>
          <w:tcPr>
            <w:tcW w:type="dxa" w:w="5112"/>
            <w:vAlign w:val="center"/>
            <w:shd w:fill="5B2A86"/>
          </w:tcPr>
          <w:p>
            <w:pPr>
              <w:spacing w:after="0"/>
            </w:pPr>
            <w:r/>
            <w:r>
              <w:rPr>
                <w:rFonts w:ascii="Aptos" w:hAnsi="Aptos"/>
                <w:b/>
                <w:color w:val="FFFFFF"/>
                <w:sz w:val="17"/>
              </w:rPr>
              <w:t>JOURNEY</w:t>
            </w:r>
          </w:p>
        </w:tc>
        <w:tc>
          <w:tcPr>
            <w:tcW w:type="dxa" w:w="5112"/>
            <w:vAlign w:val="center"/>
            <w:shd w:fill="5B2A86"/>
          </w:tcPr>
          <w:p>
            <w:pPr>
              <w:spacing w:after="0"/>
            </w:pPr>
            <w:r/>
            <w:r>
              <w:rPr>
                <w:rFonts w:ascii="Aptos" w:hAnsi="Aptos"/>
                <w:b/>
                <w:color w:val="FFFFFF"/>
                <w:sz w:val="17"/>
              </w:rPr>
              <w:t>USE</w:t>
            </w:r>
          </w:p>
        </w:tc>
      </w:tr>
      <w:tr>
        <w:trPr>
          <w:cantSplit/>
        </w:trPr>
        <w:tc>
          <w:tcPr>
            <w:tcW w:type="dxa" w:w="5112"/>
            <w:vAlign w:val="center"/>
          </w:tcPr>
          <w:p>
            <w:pPr>
              <w:spacing w:after="0"/>
            </w:pPr>
            <w:r/>
            <w:r>
              <w:rPr>
                <w:rFonts w:ascii="Aptos" w:hAnsi="Aptos"/>
                <w:b/>
                <w:color w:val="5B2A86"/>
                <w:sz w:val="18"/>
              </w:rPr>
              <w:t>Booking Journey</w:t>
            </w:r>
          </w:p>
        </w:tc>
        <w:tc>
          <w:tcPr>
            <w:tcW w:type="dxa" w:w="5112"/>
            <w:vAlign w:val="center"/>
          </w:tcPr>
          <w:p>
            <w:pPr>
              <w:spacing w:after="0"/>
            </w:pPr>
            <w:r/>
            <w:r>
              <w:rPr>
                <w:rFonts w:ascii="Aptos" w:hAnsi="Aptos"/>
                <w:b w:val="0"/>
                <w:color w:val="222222"/>
                <w:sz w:val="18"/>
              </w:rPr>
              <w:t>Inquiry → Discovery Call → Proposal → Agreement → Preparation → Delivery → Follow-Up</w:t>
              <w:br/>
              <w:br/>
              <w:t>Best placement: booking/contact area.</w:t>
            </w:r>
          </w:p>
        </w:tc>
      </w:tr>
      <w:tr>
        <w:trPr>
          <w:cantSplit/>
        </w:trPr>
        <w:tc>
          <w:tcPr>
            <w:tcW w:type="dxa" w:w="5112"/>
            <w:vAlign w:val="center"/>
          </w:tcPr>
          <w:p>
            <w:pPr>
              <w:spacing w:after="0"/>
            </w:pPr>
            <w:r/>
            <w:r>
              <w:rPr>
                <w:rFonts w:ascii="Aptos" w:hAnsi="Aptos"/>
                <w:b/>
                <w:color w:val="5B2A86"/>
                <w:sz w:val="18"/>
              </w:rPr>
              <w:t>Engagement Journey</w:t>
            </w:r>
          </w:p>
        </w:tc>
        <w:tc>
          <w:tcPr>
            <w:tcW w:type="dxa" w:w="5112"/>
            <w:vAlign w:val="center"/>
          </w:tcPr>
          <w:p>
            <w:pPr>
              <w:spacing w:after="0"/>
            </w:pPr>
            <w:r/>
            <w:r>
              <w:rPr>
                <w:rFonts w:ascii="Aptos" w:hAnsi="Aptos"/>
                <w:b w:val="0"/>
                <w:color w:val="222222"/>
                <w:sz w:val="18"/>
              </w:rPr>
              <w:t>Understand the Audience → Customize the Experience → Deliver the Engagement → Leave Practical Resources → Follow Up on Impact</w:t>
              <w:br/>
              <w:br/>
              <w:t>Best placement: Events &amp; Impact page.</w:t>
            </w:r>
          </w:p>
        </w:tc>
      </w:tr>
    </w:tbl>
    <w:p>
      <w:r>
        <w:t>The engagement journey is the priority for Section 09 because it shows that the work extends beyond the presentation itself.</w:t>
      </w:r>
    </w:p>
    <w:p>
      <w:pPr>
        <w:pStyle w:val="Heading1"/>
        <w:pageBreakBefore/>
      </w:pPr>
      <w:r>
        <w:t>8. Section 9.5 - Visual Evidence</w:t>
      </w:r>
    </w:p>
    <w:p>
      <w:r>
        <w:t>Use authentic materials from completed engagements when available. Video is helpful but is not required.</w:t>
      </w:r>
    </w:p>
    <w:tbl>
      <w:tblPr>
        <w:tblStyle w:val="TableGrid"/>
        <w:tblW w:type="auto" w:w="0"/>
        <w:tblLook w:firstColumn="1" w:firstRow="1" w:lastColumn="0" w:lastRow="0" w:noHBand="0" w:noVBand="1" w:val="04A0"/>
      </w:tblPr>
      <w:tblGrid>
        <w:gridCol w:w="5112"/>
        <w:gridCol w:w="5112"/>
      </w:tblGrid>
      <w:tr>
        <w:trPr>
          <w:cantSplit/>
        </w:trPr>
        <w:tc>
          <w:tcPr>
            <w:tcW w:type="dxa" w:w="5112"/>
            <w:vAlign w:val="center"/>
            <w:shd w:fill="5B2A86"/>
          </w:tcPr>
          <w:p>
            <w:pPr>
              <w:spacing w:after="0"/>
            </w:pPr>
            <w:r/>
            <w:r>
              <w:rPr>
                <w:rFonts w:ascii="Aptos" w:hAnsi="Aptos"/>
                <w:b/>
                <w:color w:val="FFFFFF"/>
                <w:sz w:val="16"/>
              </w:rPr>
              <w:t>ASSET</w:t>
            </w:r>
          </w:p>
        </w:tc>
        <w:tc>
          <w:tcPr>
            <w:tcW w:type="dxa" w:w="5112"/>
            <w:vAlign w:val="center"/>
            <w:shd w:fill="5B2A86"/>
          </w:tcPr>
          <w:p>
            <w:pPr>
              <w:spacing w:after="0"/>
            </w:pPr>
            <w:r/>
            <w:r>
              <w:rPr>
                <w:rFonts w:ascii="Aptos" w:hAnsi="Aptos"/>
                <w:b/>
                <w:color w:val="FFFFFF"/>
                <w:sz w:val="16"/>
              </w:rPr>
              <w:t>USE</w:t>
            </w:r>
          </w:p>
        </w:tc>
      </w:tr>
      <w:tr>
        <w:trPr>
          <w:cantSplit/>
        </w:trPr>
        <w:tc>
          <w:tcPr>
            <w:tcW w:type="dxa" w:w="5112"/>
            <w:vAlign w:val="center"/>
          </w:tcPr>
          <w:p>
            <w:pPr>
              <w:spacing w:after="0"/>
            </w:pPr>
            <w:r/>
            <w:r>
              <w:rPr>
                <w:rFonts w:ascii="Aptos" w:hAnsi="Aptos"/>
                <w:b/>
                <w:color w:val="5B2A86"/>
                <w:sz w:val="16"/>
              </w:rPr>
              <w:t>Photos of Tiffany speaking</w:t>
            </w:r>
          </w:p>
        </w:tc>
        <w:tc>
          <w:tcPr>
            <w:tcW w:type="dxa" w:w="5112"/>
            <w:vAlign w:val="center"/>
          </w:tcPr>
          <w:p>
            <w:pPr>
              <w:spacing w:after="0"/>
            </w:pPr>
            <w:r/>
            <w:r>
              <w:rPr>
                <w:rFonts w:ascii="Aptos" w:hAnsi="Aptos"/>
                <w:b w:val="0"/>
                <w:color w:val="222222"/>
                <w:sz w:val="16"/>
              </w:rPr>
              <w:t>Strong public visual when approved.</w:t>
            </w:r>
          </w:p>
        </w:tc>
      </w:tr>
      <w:tr>
        <w:trPr>
          <w:cantSplit/>
        </w:trPr>
        <w:tc>
          <w:tcPr>
            <w:tcW w:type="dxa" w:w="5112"/>
            <w:vAlign w:val="center"/>
          </w:tcPr>
          <w:p>
            <w:pPr>
              <w:spacing w:after="0"/>
            </w:pPr>
            <w:r/>
            <w:r>
              <w:rPr>
                <w:rFonts w:ascii="Aptos" w:hAnsi="Aptos"/>
                <w:b/>
                <w:color w:val="5B2A86"/>
                <w:sz w:val="16"/>
              </w:rPr>
              <w:t>Event posters / flyers</w:t>
            </w:r>
          </w:p>
        </w:tc>
        <w:tc>
          <w:tcPr>
            <w:tcW w:type="dxa" w:w="5112"/>
            <w:vAlign w:val="center"/>
          </w:tcPr>
          <w:p>
            <w:pPr>
              <w:spacing w:after="0"/>
            </w:pPr>
            <w:r/>
            <w:r>
              <w:rPr>
                <w:rFonts w:ascii="Aptos" w:hAnsi="Aptos"/>
                <w:b w:val="0"/>
                <w:color w:val="222222"/>
                <w:sz w:val="16"/>
              </w:rPr>
              <w:t>Useful for verifying and visually identifying an event.</w:t>
            </w:r>
          </w:p>
        </w:tc>
      </w:tr>
      <w:tr>
        <w:trPr>
          <w:cantSplit/>
        </w:trPr>
        <w:tc>
          <w:tcPr>
            <w:tcW w:type="dxa" w:w="5112"/>
            <w:vAlign w:val="center"/>
          </w:tcPr>
          <w:p>
            <w:pPr>
              <w:spacing w:after="0"/>
            </w:pPr>
            <w:r/>
            <w:r>
              <w:rPr>
                <w:rFonts w:ascii="Aptos" w:hAnsi="Aptos"/>
                <w:b/>
                <w:color w:val="5B2A86"/>
                <w:sz w:val="16"/>
              </w:rPr>
              <w:t>Conference program pages</w:t>
            </w:r>
          </w:p>
        </w:tc>
        <w:tc>
          <w:tcPr>
            <w:tcW w:type="dxa" w:w="5112"/>
            <w:vAlign w:val="center"/>
          </w:tcPr>
          <w:p>
            <w:pPr>
              <w:spacing w:after="0"/>
            </w:pPr>
            <w:r/>
            <w:r>
              <w:rPr>
                <w:rFonts w:ascii="Aptos" w:hAnsi="Aptos"/>
                <w:b w:val="0"/>
                <w:color w:val="222222"/>
                <w:sz w:val="16"/>
              </w:rPr>
              <w:t>Useful evidence of a completed speaking appearance.</w:t>
            </w:r>
          </w:p>
        </w:tc>
      </w:tr>
      <w:tr>
        <w:trPr>
          <w:cantSplit/>
        </w:trPr>
        <w:tc>
          <w:tcPr>
            <w:tcW w:type="dxa" w:w="5112"/>
            <w:vAlign w:val="center"/>
          </w:tcPr>
          <w:p>
            <w:pPr>
              <w:spacing w:after="0"/>
            </w:pPr>
            <w:r/>
            <w:r>
              <w:rPr>
                <w:rFonts w:ascii="Aptos" w:hAnsi="Aptos"/>
                <w:b/>
                <w:color w:val="5B2A86"/>
                <w:sz w:val="16"/>
              </w:rPr>
              <w:t>Slide decks</w:t>
            </w:r>
          </w:p>
        </w:tc>
        <w:tc>
          <w:tcPr>
            <w:tcW w:type="dxa" w:w="5112"/>
            <w:vAlign w:val="center"/>
          </w:tcPr>
          <w:p>
            <w:pPr>
              <w:spacing w:after="0"/>
            </w:pPr>
            <w:r/>
            <w:r>
              <w:rPr>
                <w:rFonts w:ascii="Aptos" w:hAnsi="Aptos"/>
                <w:b w:val="0"/>
                <w:color w:val="222222"/>
                <w:sz w:val="16"/>
              </w:rPr>
              <w:t>Can show subject matter and presentation context.</w:t>
            </w:r>
          </w:p>
        </w:tc>
      </w:tr>
      <w:tr>
        <w:trPr>
          <w:cantSplit/>
        </w:trPr>
        <w:tc>
          <w:tcPr>
            <w:tcW w:type="dxa" w:w="5112"/>
            <w:vAlign w:val="center"/>
          </w:tcPr>
          <w:p>
            <w:pPr>
              <w:spacing w:after="0"/>
            </w:pPr>
            <w:r/>
            <w:r>
              <w:rPr>
                <w:rFonts w:ascii="Aptos" w:hAnsi="Aptos"/>
                <w:b/>
                <w:color w:val="5B2A86"/>
                <w:sz w:val="16"/>
              </w:rPr>
              <w:t>Handouts / worksheets</w:t>
            </w:r>
          </w:p>
        </w:tc>
        <w:tc>
          <w:tcPr>
            <w:tcW w:type="dxa" w:w="5112"/>
            <w:vAlign w:val="center"/>
          </w:tcPr>
          <w:p>
            <w:pPr>
              <w:spacing w:after="0"/>
            </w:pPr>
            <w:r/>
            <w:r>
              <w:rPr>
                <w:rFonts w:ascii="Aptos" w:hAnsi="Aptos"/>
                <w:b w:val="0"/>
                <w:color w:val="222222"/>
                <w:sz w:val="16"/>
              </w:rPr>
              <w:t>Can demonstrate what participants received.</w:t>
            </w:r>
          </w:p>
        </w:tc>
      </w:tr>
      <w:tr>
        <w:trPr>
          <w:cantSplit/>
        </w:trPr>
        <w:tc>
          <w:tcPr>
            <w:tcW w:type="dxa" w:w="5112"/>
            <w:vAlign w:val="center"/>
          </w:tcPr>
          <w:p>
            <w:pPr>
              <w:spacing w:after="0"/>
            </w:pPr>
            <w:r/>
            <w:r>
              <w:rPr>
                <w:rFonts w:ascii="Aptos" w:hAnsi="Aptos"/>
                <w:b/>
                <w:color w:val="5B2A86"/>
                <w:sz w:val="16"/>
              </w:rPr>
              <w:t>Video clips</w:t>
            </w:r>
          </w:p>
        </w:tc>
        <w:tc>
          <w:tcPr>
            <w:tcW w:type="dxa" w:w="5112"/>
            <w:vAlign w:val="center"/>
          </w:tcPr>
          <w:p>
            <w:pPr>
              <w:spacing w:after="0"/>
            </w:pPr>
            <w:r/>
            <w:r>
              <w:rPr>
                <w:rFonts w:ascii="Aptos" w:hAnsi="Aptos"/>
                <w:b w:val="0"/>
                <w:color w:val="222222"/>
                <w:sz w:val="16"/>
              </w:rPr>
              <w:t>Optional supporting evidence.</w:t>
            </w:r>
          </w:p>
        </w:tc>
      </w:tr>
      <w:tr>
        <w:trPr>
          <w:cantSplit/>
        </w:trPr>
        <w:tc>
          <w:tcPr>
            <w:tcW w:type="dxa" w:w="5112"/>
            <w:vAlign w:val="center"/>
          </w:tcPr>
          <w:p>
            <w:pPr>
              <w:spacing w:after="0"/>
            </w:pPr>
            <w:r/>
            <w:r>
              <w:rPr>
                <w:rFonts w:ascii="Aptos" w:hAnsi="Aptos"/>
                <w:b/>
                <w:color w:val="5B2A86"/>
                <w:sz w:val="16"/>
              </w:rPr>
              <w:t>Social posts</w:t>
            </w:r>
          </w:p>
        </w:tc>
        <w:tc>
          <w:tcPr>
            <w:tcW w:type="dxa" w:w="5112"/>
            <w:vAlign w:val="center"/>
          </w:tcPr>
          <w:p>
            <w:pPr>
              <w:spacing w:after="0"/>
            </w:pPr>
            <w:r/>
            <w:r>
              <w:rPr>
                <w:rFonts w:ascii="Aptos" w:hAnsi="Aptos"/>
                <w:b w:val="0"/>
                <w:color w:val="222222"/>
                <w:sz w:val="16"/>
              </w:rPr>
              <w:t>Useful when they accurately document the event.</w:t>
            </w:r>
          </w:p>
        </w:tc>
      </w:tr>
      <w:tr>
        <w:trPr>
          <w:cantSplit/>
        </w:trPr>
        <w:tc>
          <w:tcPr>
            <w:tcW w:type="dxa" w:w="5112"/>
            <w:vAlign w:val="center"/>
          </w:tcPr>
          <w:p>
            <w:pPr>
              <w:spacing w:after="0"/>
            </w:pPr>
            <w:r/>
            <w:r>
              <w:rPr>
                <w:rFonts w:ascii="Aptos" w:hAnsi="Aptos"/>
                <w:b/>
                <w:color w:val="5B2A86"/>
                <w:sz w:val="16"/>
              </w:rPr>
              <w:t>Certificates / proclamations</w:t>
            </w:r>
          </w:p>
        </w:tc>
        <w:tc>
          <w:tcPr>
            <w:tcW w:type="dxa" w:w="5112"/>
            <w:vAlign w:val="center"/>
          </w:tcPr>
          <w:p>
            <w:pPr>
              <w:spacing w:after="0"/>
            </w:pPr>
            <w:r/>
            <w:r>
              <w:rPr>
                <w:rFonts w:ascii="Aptos" w:hAnsi="Aptos"/>
                <w:b w:val="0"/>
                <w:color w:val="222222"/>
                <w:sz w:val="16"/>
              </w:rPr>
              <w:t>Use only when actually received and appropriate for public display.</w:t>
            </w:r>
          </w:p>
        </w:tc>
      </w:tr>
      <w:tr>
        <w:trPr>
          <w:cantSplit/>
        </w:trPr>
        <w:tc>
          <w:tcPr>
            <w:tcW w:type="dxa" w:w="5112"/>
            <w:vAlign w:val="center"/>
          </w:tcPr>
          <w:p>
            <w:pPr>
              <w:spacing w:after="0"/>
            </w:pPr>
            <w:r/>
            <w:r>
              <w:rPr>
                <w:rFonts w:ascii="Aptos" w:hAnsi="Aptos"/>
                <w:b/>
                <w:color w:val="5B2A86"/>
                <w:sz w:val="16"/>
              </w:rPr>
              <w:t>Templates / materials</w:t>
            </w:r>
          </w:p>
        </w:tc>
        <w:tc>
          <w:tcPr>
            <w:tcW w:type="dxa" w:w="5112"/>
            <w:vAlign w:val="center"/>
          </w:tcPr>
          <w:p>
            <w:pPr>
              <w:spacing w:after="0"/>
            </w:pPr>
            <w:r/>
            <w:r>
              <w:rPr>
                <w:rFonts w:ascii="Aptos" w:hAnsi="Aptos"/>
                <w:b w:val="0"/>
                <w:color w:val="222222"/>
                <w:sz w:val="16"/>
              </w:rPr>
              <w:t>Can demonstrate practical resources created for an engagement.</w:t>
            </w:r>
          </w:p>
        </w:tc>
      </w:tr>
    </w:tbl>
    <w:p>
      <w:r>
        <w:t>Do not use screenshots of private emails or text messages as public visual evidence by default. Those belong in the private evidence archive unless explicit permission and a clear reason for publication exist.</w:t>
      </w:r>
    </w:p>
    <w:p>
      <w:r>
        <w:br w:type="page"/>
      </w:r>
    </w:p>
    <w:p>
      <w:pPr>
        <w:pStyle w:val="Heading1"/>
      </w:pPr>
      <w:r>
        <w:t>9. Homepage Preview</w:t>
      </w:r>
    </w:p>
    <w:p>
      <w:r>
        <w:t>The homepage should feature only 2-3 of the strongest documented engagements. It should function as a preview, not the complete archive.</w:t>
      </w:r>
    </w:p>
    <w:p>
      <w:pPr>
        <w:pStyle w:val="ListBullet"/>
      </w:pPr>
      <w:r>
        <w:t>Event name</w:t>
      </w:r>
    </w:p>
    <w:p>
      <w:pPr>
        <w:pStyle w:val="ListBullet"/>
      </w:pPr>
      <w:r>
        <w:t>Host / organization</w:t>
      </w:r>
    </w:p>
    <w:p>
      <w:pPr>
        <w:pStyle w:val="ListBullet"/>
      </w:pPr>
      <w:r>
        <w:t>City + year</w:t>
      </w:r>
    </w:p>
    <w:p>
      <w:pPr>
        <w:pStyle w:val="ListBullet"/>
      </w:pPr>
      <w:r>
        <w:t>Format</w:t>
      </w:r>
    </w:p>
    <w:p>
      <w:pPr>
        <w:pStyle w:val="ListBullet"/>
      </w:pPr>
      <w:r>
        <w:t>One verified reach, activity, or result statement</w:t>
      </w:r>
    </w:p>
    <w:p>
      <w:pPr>
        <w:pStyle w:val="ListBullet"/>
      </w:pPr>
      <w:r>
        <w:t>Link: View Impact Story</w:t>
      </w:r>
    </w:p>
    <w:p>
      <w:r>
        <w:t>Choose featured engagements based on strength of documentation, relevance to target audiences, clarity of impact, and available visuals - not simply because they are the newest.</w:t>
      </w:r>
    </w:p>
    <w:p>
      <w:pPr>
        <w:pStyle w:val="Heading1"/>
      </w:pPr>
      <w:r>
        <w:t>10. Full Events &amp; Impact Page Structure</w:t>
      </w:r>
    </w:p>
    <w:tbl>
      <w:tblPr>
        <w:tblStyle w:val="TableGrid"/>
        <w:tblW w:type="auto" w:w="0"/>
        <w:tblLook w:firstColumn="1" w:firstRow="1" w:lastColumn="0" w:lastRow="0" w:noHBand="0" w:noVBand="1" w:val="04A0"/>
      </w:tblPr>
      <w:tblGrid>
        <w:gridCol w:w="3408"/>
        <w:gridCol w:w="3408"/>
        <w:gridCol w:w="3408"/>
      </w:tblGrid>
      <w:tr>
        <w:trPr>
          <w:cantSplit/>
        </w:trPr>
        <w:tc>
          <w:tcPr>
            <w:tcW w:type="dxa" w:w="3408"/>
            <w:vAlign w:val="center"/>
            <w:shd w:fill="5B2A86"/>
          </w:tcPr>
          <w:p>
            <w:pPr>
              <w:spacing w:after="0"/>
            </w:pPr>
            <w:r/>
            <w:r>
              <w:rPr>
                <w:rFonts w:ascii="Aptos" w:hAnsi="Aptos"/>
                <w:b/>
                <w:color w:val="FFFFFF"/>
                <w:sz w:val="16"/>
              </w:rPr>
              <w:t>ORDER</w:t>
            </w:r>
          </w:p>
        </w:tc>
        <w:tc>
          <w:tcPr>
            <w:tcW w:type="dxa" w:w="3408"/>
            <w:vAlign w:val="center"/>
            <w:shd w:fill="5B2A86"/>
          </w:tcPr>
          <w:p>
            <w:pPr>
              <w:spacing w:after="0"/>
            </w:pPr>
            <w:r/>
            <w:r>
              <w:rPr>
                <w:rFonts w:ascii="Aptos" w:hAnsi="Aptos"/>
                <w:b/>
                <w:color w:val="FFFFFF"/>
                <w:sz w:val="16"/>
              </w:rPr>
              <w:t>SECTION</w:t>
            </w:r>
          </w:p>
        </w:tc>
        <w:tc>
          <w:tcPr>
            <w:tcW w:type="dxa" w:w="3408"/>
            <w:vAlign w:val="center"/>
            <w:shd w:fill="5B2A86"/>
          </w:tcPr>
          <w:p>
            <w:pPr>
              <w:spacing w:after="0"/>
            </w:pPr>
            <w:r/>
            <w:r>
              <w:rPr>
                <w:rFonts w:ascii="Aptos" w:hAnsi="Aptos"/>
                <w:b/>
                <w:color w:val="FFFFFF"/>
                <w:sz w:val="16"/>
              </w:rPr>
              <w:t>DIRECTION</w:t>
            </w:r>
          </w:p>
        </w:tc>
      </w:tr>
      <w:tr>
        <w:trPr>
          <w:cantSplit/>
        </w:trPr>
        <w:tc>
          <w:tcPr>
            <w:tcW w:type="dxa" w:w="3408"/>
            <w:vAlign w:val="center"/>
          </w:tcPr>
          <w:p>
            <w:pPr>
              <w:spacing w:after="0"/>
            </w:pPr>
            <w:r/>
            <w:r>
              <w:rPr>
                <w:rFonts w:ascii="Aptos" w:hAnsi="Aptos"/>
                <w:b w:val="0"/>
                <w:color w:val="222222"/>
                <w:sz w:val="16"/>
              </w:rPr>
              <w:t>1</w:t>
            </w:r>
          </w:p>
        </w:tc>
        <w:tc>
          <w:tcPr>
            <w:tcW w:type="dxa" w:w="3408"/>
            <w:vAlign w:val="center"/>
          </w:tcPr>
          <w:p>
            <w:pPr>
              <w:spacing w:after="0"/>
            </w:pPr>
            <w:r/>
            <w:r>
              <w:rPr>
                <w:rFonts w:ascii="Aptos" w:hAnsi="Aptos"/>
                <w:b/>
                <w:color w:val="5B2A86"/>
                <w:sz w:val="16"/>
              </w:rPr>
              <w:t>Page introduction</w:t>
            </w:r>
          </w:p>
        </w:tc>
        <w:tc>
          <w:tcPr>
            <w:tcW w:type="dxa" w:w="3408"/>
            <w:vAlign w:val="center"/>
          </w:tcPr>
          <w:p>
            <w:pPr>
              <w:spacing w:after="0"/>
            </w:pPr>
            <w:r/>
            <w:r>
              <w:rPr>
                <w:rFonts w:ascii="Aptos" w:hAnsi="Aptos"/>
                <w:b w:val="0"/>
                <w:color w:val="222222"/>
                <w:sz w:val="16"/>
              </w:rPr>
              <w:t>Short evidence-led positioning statement.</w:t>
            </w:r>
          </w:p>
        </w:tc>
      </w:tr>
      <w:tr>
        <w:trPr>
          <w:cantSplit/>
        </w:trPr>
        <w:tc>
          <w:tcPr>
            <w:tcW w:type="dxa" w:w="3408"/>
            <w:vAlign w:val="center"/>
          </w:tcPr>
          <w:p>
            <w:pPr>
              <w:spacing w:after="0"/>
            </w:pPr>
            <w:r/>
            <w:r>
              <w:rPr>
                <w:rFonts w:ascii="Aptos" w:hAnsi="Aptos"/>
                <w:b w:val="0"/>
                <w:color w:val="222222"/>
                <w:sz w:val="16"/>
              </w:rPr>
              <w:t>2</w:t>
            </w:r>
          </w:p>
        </w:tc>
        <w:tc>
          <w:tcPr>
            <w:tcW w:type="dxa" w:w="3408"/>
            <w:vAlign w:val="center"/>
          </w:tcPr>
          <w:p>
            <w:pPr>
              <w:spacing w:after="0"/>
            </w:pPr>
            <w:r/>
            <w:r>
              <w:rPr>
                <w:rFonts w:ascii="Aptos" w:hAnsi="Aptos"/>
                <w:b/>
                <w:color w:val="5B2A86"/>
                <w:sz w:val="16"/>
              </w:rPr>
              <w:t>Featured impact stories</w:t>
            </w:r>
          </w:p>
        </w:tc>
        <w:tc>
          <w:tcPr>
            <w:tcW w:type="dxa" w:w="3408"/>
            <w:vAlign w:val="center"/>
          </w:tcPr>
          <w:p>
            <w:pPr>
              <w:spacing w:after="0"/>
            </w:pPr>
            <w:r/>
            <w:r>
              <w:rPr>
                <w:rFonts w:ascii="Aptos" w:hAnsi="Aptos"/>
                <w:b w:val="0"/>
                <w:color w:val="222222"/>
                <w:sz w:val="16"/>
              </w:rPr>
              <w:t>2-3 documented engagements with visuals and verified results.</w:t>
            </w:r>
          </w:p>
        </w:tc>
      </w:tr>
      <w:tr>
        <w:trPr>
          <w:cantSplit/>
        </w:trPr>
        <w:tc>
          <w:tcPr>
            <w:tcW w:type="dxa" w:w="3408"/>
            <w:vAlign w:val="center"/>
          </w:tcPr>
          <w:p>
            <w:pPr>
              <w:spacing w:after="0"/>
            </w:pPr>
            <w:r/>
            <w:r>
              <w:rPr>
                <w:rFonts w:ascii="Aptos" w:hAnsi="Aptos"/>
                <w:b w:val="0"/>
                <w:color w:val="222222"/>
                <w:sz w:val="16"/>
              </w:rPr>
              <w:t>3</w:t>
            </w:r>
          </w:p>
        </w:tc>
        <w:tc>
          <w:tcPr>
            <w:tcW w:type="dxa" w:w="3408"/>
            <w:vAlign w:val="center"/>
          </w:tcPr>
          <w:p>
            <w:pPr>
              <w:spacing w:after="0"/>
            </w:pPr>
            <w:r/>
            <w:r>
              <w:rPr>
                <w:rFonts w:ascii="Aptos" w:hAnsi="Aptos"/>
                <w:b/>
                <w:color w:val="5B2A86"/>
                <w:sz w:val="16"/>
              </w:rPr>
              <w:t>Past engagements</w:t>
            </w:r>
          </w:p>
        </w:tc>
        <w:tc>
          <w:tcPr>
            <w:tcW w:type="dxa" w:w="3408"/>
            <w:vAlign w:val="center"/>
          </w:tcPr>
          <w:p>
            <w:pPr>
              <w:spacing w:after="0"/>
            </w:pPr>
            <w:r/>
            <w:r>
              <w:rPr>
                <w:rFonts w:ascii="Aptos" w:hAnsi="Aptos"/>
                <w:b w:val="0"/>
                <w:color w:val="222222"/>
                <w:sz w:val="16"/>
              </w:rPr>
              <w:t>Expandable or filterable archive of selected real engagements.</w:t>
            </w:r>
          </w:p>
        </w:tc>
      </w:tr>
      <w:tr>
        <w:trPr>
          <w:cantSplit/>
        </w:trPr>
        <w:tc>
          <w:tcPr>
            <w:tcW w:type="dxa" w:w="3408"/>
            <w:vAlign w:val="center"/>
          </w:tcPr>
          <w:p>
            <w:pPr>
              <w:spacing w:after="0"/>
            </w:pPr>
            <w:r/>
            <w:r>
              <w:rPr>
                <w:rFonts w:ascii="Aptos" w:hAnsi="Aptos"/>
                <w:b w:val="0"/>
                <w:color w:val="222222"/>
                <w:sz w:val="16"/>
              </w:rPr>
              <w:t>4</w:t>
            </w:r>
          </w:p>
        </w:tc>
        <w:tc>
          <w:tcPr>
            <w:tcW w:type="dxa" w:w="3408"/>
            <w:vAlign w:val="center"/>
          </w:tcPr>
          <w:p>
            <w:pPr>
              <w:spacing w:after="0"/>
            </w:pPr>
            <w:r/>
            <w:r>
              <w:rPr>
                <w:rFonts w:ascii="Aptos" w:hAnsi="Aptos"/>
                <w:b/>
                <w:color w:val="5B2A86"/>
                <w:sz w:val="16"/>
              </w:rPr>
              <w:t>Upcoming engagements</w:t>
            </w:r>
          </w:p>
        </w:tc>
        <w:tc>
          <w:tcPr>
            <w:tcW w:type="dxa" w:w="3408"/>
            <w:vAlign w:val="center"/>
          </w:tcPr>
          <w:p>
            <w:pPr>
              <w:spacing w:after="0"/>
            </w:pPr>
            <w:r/>
            <w:r>
              <w:rPr>
                <w:rFonts w:ascii="Aptos" w:hAnsi="Aptos"/>
                <w:b w:val="0"/>
                <w:color w:val="222222"/>
                <w:sz w:val="16"/>
              </w:rPr>
              <w:t>Confirmed public engagements only; otherwise use the honest announcement message.</w:t>
            </w:r>
          </w:p>
        </w:tc>
      </w:tr>
      <w:tr>
        <w:trPr>
          <w:cantSplit/>
        </w:trPr>
        <w:tc>
          <w:tcPr>
            <w:tcW w:type="dxa" w:w="3408"/>
            <w:vAlign w:val="center"/>
          </w:tcPr>
          <w:p>
            <w:pPr>
              <w:spacing w:after="0"/>
            </w:pPr>
            <w:r/>
            <w:r>
              <w:rPr>
                <w:rFonts w:ascii="Aptos" w:hAnsi="Aptos"/>
                <w:b w:val="0"/>
                <w:color w:val="222222"/>
                <w:sz w:val="16"/>
              </w:rPr>
              <w:t>5</w:t>
            </w:r>
          </w:p>
        </w:tc>
        <w:tc>
          <w:tcPr>
            <w:tcW w:type="dxa" w:w="3408"/>
            <w:vAlign w:val="center"/>
          </w:tcPr>
          <w:p>
            <w:pPr>
              <w:spacing w:after="0"/>
            </w:pPr>
            <w:r/>
            <w:r>
              <w:rPr>
                <w:rFonts w:ascii="Aptos" w:hAnsi="Aptos"/>
                <w:b/>
                <w:color w:val="5B2A86"/>
                <w:sz w:val="16"/>
              </w:rPr>
              <w:t>What impact looked like</w:t>
            </w:r>
          </w:p>
        </w:tc>
        <w:tc>
          <w:tcPr>
            <w:tcW w:type="dxa" w:w="3408"/>
            <w:vAlign w:val="center"/>
          </w:tcPr>
          <w:p>
            <w:pPr>
              <w:spacing w:after="0"/>
            </w:pPr>
            <w:r/>
            <w:r>
              <w:rPr>
                <w:rFonts w:ascii="Aptos" w:hAnsi="Aptos"/>
                <w:b w:val="0"/>
                <w:color w:val="222222"/>
                <w:sz w:val="16"/>
              </w:rPr>
              <w:t>Reach → Activity → Result / Follow-Up examples.</w:t>
            </w:r>
          </w:p>
        </w:tc>
      </w:tr>
      <w:tr>
        <w:trPr>
          <w:cantSplit/>
        </w:trPr>
        <w:tc>
          <w:tcPr>
            <w:tcW w:type="dxa" w:w="3408"/>
            <w:vAlign w:val="center"/>
          </w:tcPr>
          <w:p>
            <w:pPr>
              <w:spacing w:after="0"/>
            </w:pPr>
            <w:r/>
            <w:r>
              <w:rPr>
                <w:rFonts w:ascii="Aptos" w:hAnsi="Aptos"/>
                <w:b w:val="0"/>
                <w:color w:val="222222"/>
                <w:sz w:val="16"/>
              </w:rPr>
              <w:t>6</w:t>
            </w:r>
          </w:p>
        </w:tc>
        <w:tc>
          <w:tcPr>
            <w:tcW w:type="dxa" w:w="3408"/>
            <w:vAlign w:val="center"/>
          </w:tcPr>
          <w:p>
            <w:pPr>
              <w:spacing w:after="0"/>
            </w:pPr>
            <w:r/>
            <w:r>
              <w:rPr>
                <w:rFonts w:ascii="Aptos" w:hAnsi="Aptos"/>
                <w:b/>
                <w:color w:val="5B2A86"/>
                <w:sz w:val="16"/>
              </w:rPr>
              <w:t>Engagement journey</w:t>
            </w:r>
          </w:p>
        </w:tc>
        <w:tc>
          <w:tcPr>
            <w:tcW w:type="dxa" w:w="3408"/>
            <w:vAlign w:val="center"/>
          </w:tcPr>
          <w:p>
            <w:pPr>
              <w:spacing w:after="0"/>
            </w:pPr>
            <w:r/>
            <w:r>
              <w:rPr>
                <w:rFonts w:ascii="Aptos" w:hAnsi="Aptos"/>
                <w:b w:val="0"/>
                <w:color w:val="222222"/>
                <w:sz w:val="16"/>
              </w:rPr>
              <w:t>Show what an organization experiences around the event.</w:t>
            </w:r>
          </w:p>
        </w:tc>
      </w:tr>
      <w:tr>
        <w:trPr>
          <w:cantSplit/>
        </w:trPr>
        <w:tc>
          <w:tcPr>
            <w:tcW w:type="dxa" w:w="3408"/>
            <w:vAlign w:val="center"/>
          </w:tcPr>
          <w:p>
            <w:pPr>
              <w:spacing w:after="0"/>
            </w:pPr>
            <w:r/>
            <w:r>
              <w:rPr>
                <w:rFonts w:ascii="Aptos" w:hAnsi="Aptos"/>
                <w:b w:val="0"/>
                <w:color w:val="222222"/>
                <w:sz w:val="16"/>
              </w:rPr>
              <w:t>7</w:t>
            </w:r>
          </w:p>
        </w:tc>
        <w:tc>
          <w:tcPr>
            <w:tcW w:type="dxa" w:w="3408"/>
            <w:vAlign w:val="center"/>
          </w:tcPr>
          <w:p>
            <w:pPr>
              <w:spacing w:after="0"/>
            </w:pPr>
            <w:r/>
            <w:r>
              <w:rPr>
                <w:rFonts w:ascii="Aptos" w:hAnsi="Aptos"/>
                <w:b/>
                <w:color w:val="5B2A86"/>
                <w:sz w:val="16"/>
              </w:rPr>
              <w:t>CTA</w:t>
            </w:r>
          </w:p>
        </w:tc>
        <w:tc>
          <w:tcPr>
            <w:tcW w:type="dxa" w:w="3408"/>
            <w:vAlign w:val="center"/>
          </w:tcPr>
          <w:p>
            <w:pPr>
              <w:spacing w:after="0"/>
            </w:pPr>
            <w:r/>
            <w:r>
              <w:rPr>
                <w:rFonts w:ascii="Aptos" w:hAnsi="Aptos"/>
                <w:b w:val="0"/>
                <w:color w:val="222222"/>
                <w:sz w:val="16"/>
              </w:rPr>
              <w:t>Invite Tiffany / Discuss an Engagement.</w:t>
            </w:r>
          </w:p>
        </w:tc>
      </w:tr>
    </w:tbl>
    <w:p>
      <w:pPr>
        <w:pStyle w:val="Heading1"/>
      </w:pPr>
      <w:r>
        <w:t>11. Developer Rules - Non-Negotiable</w:t>
      </w:r>
    </w:p>
    <w:p>
      <w:pPr>
        <w:pStyle w:val="ListBullet"/>
      </w:pPr>
      <w:r>
        <w:t>No placeholder or fictional events.</w:t>
      </w:r>
    </w:p>
    <w:p>
      <w:pPr>
        <w:pStyle w:val="ListBullet"/>
      </w:pPr>
      <w:r>
        <w:t>No invented or assumed attendance figures.</w:t>
      </w:r>
    </w:p>
    <w:p>
      <w:pPr>
        <w:pStyle w:val="ListBullet"/>
      </w:pPr>
      <w:r>
        <w:t>No prospective partnership presented as completed work.</w:t>
      </w:r>
    </w:p>
    <w:p>
      <w:pPr>
        <w:pStyle w:val="ListBullet"/>
      </w:pPr>
      <w:r>
        <w:t>No upcoming engagement unless confirmed.</w:t>
      </w:r>
    </w:p>
    <w:p>
      <w:pPr>
        <w:pStyle w:val="ListBullet"/>
      </w:pPr>
      <w:r>
        <w:t>No unsupported outcome or causation claim.</w:t>
      </w:r>
    </w:p>
    <w:p>
      <w:pPr>
        <w:pStyle w:val="ListBullet"/>
      </w:pPr>
      <w:r>
        <w:t>If a fact is unknown, omit it rather than filling the space.</w:t>
      </w:r>
    </w:p>
    <w:p>
      <w:pPr>
        <w:pStyle w:val="ListBullet"/>
      </w:pPr>
      <w:r>
        <w:t>Use organization names only when approved under the website's current evidence policy.</w:t>
      </w:r>
    </w:p>
    <w:p>
      <w:pPr>
        <w:pStyle w:val="ListBullet"/>
      </w:pPr>
      <w:r>
        <w:t>Do not use organizational logos.</w:t>
      </w:r>
    </w:p>
    <w:p>
      <w:pPr>
        <w:pStyle w:val="ListBullet"/>
      </w:pPr>
      <w:r>
        <w:t>Keep private correspondence in the internal evidence archive.</w:t>
      </w:r>
    </w:p>
    <w:p>
      <w:pPr>
        <w:pStyle w:val="ListBullet"/>
      </w:pPr>
      <w:r>
        <w:t>Allow cards and sections to hide gracefully when data is unavailable.</w:t>
      </w:r>
    </w:p>
    <w:p>
      <w:pPr>
        <w:pStyle w:val="ListBullet"/>
      </w:pPr>
      <w:r>
        <w:t>Build the page so additional verified events can be added over time without redesigning the structure.</w:t>
      </w:r>
    </w:p>
    <w:p>
      <w:pPr>
        <w:pStyle w:val="Heading1"/>
      </w:pPr>
      <w:r>
        <w:t>12. Pre-Publish Verification Checklist</w:t>
      </w:r>
    </w:p>
    <w:p>
      <w:r>
        <w:t>☐ Every event displayed actually occurred or is a confirmed upcoming engagement.</w:t>
      </w:r>
    </w:p>
    <w:p>
      <w:r>
        <w:t>☐ Every organization named is accurately connected to that engagement.</w:t>
      </w:r>
    </w:p>
    <w:p>
      <w:r>
        <w:t>☐ Dates and locations are verified or presented only at the level of precision supported.</w:t>
      </w:r>
    </w:p>
    <w:p>
      <w:r>
        <w:t>☐ Attendance numbers come from a real source.</w:t>
      </w:r>
    </w:p>
    <w:p>
      <w:r>
        <w:t>☐ Every impact statement is classified correctly as reach, activity, or result/follow-up.</w:t>
      </w:r>
    </w:p>
    <w:p>
      <w:r>
        <w:t>☐ No causal outcome is implied without evidence.</w:t>
      </w:r>
    </w:p>
    <w:p>
      <w:r>
        <w:t>☐ Visuals are from the correct event and are appropriate for public use.</w:t>
      </w:r>
    </w:p>
    <w:p>
      <w:r>
        <w:t>☐ Private emails and texts are not displayed without permission.</w:t>
      </w:r>
    </w:p>
    <w:p>
      <w:r>
        <w:t>☐ Placeholder test events have been removed.</w:t>
      </w:r>
    </w:p>
    <w:p>
      <w:r>
        <w:t>☐ Homepage cards link to real Events &amp; Impact content.</w:t>
      </w:r>
    </w:p>
    <w:p>
      <w:r>
        <w:t>☐ The page reflects Tiffany's current professional record at publication.</w:t>
      </w:r>
    </w:p>
    <w:p>
      <w:pPr>
        <w:pStyle w:val="Heading1"/>
      </w:pPr>
      <w:r>
        <w:t>13. Content Collection Checklist for Tiffany</w:t>
      </w:r>
    </w:p>
    <w:p>
      <w:r>
        <w:t>☐ Confirmed upcoming engagement documentation</w:t>
      </w:r>
    </w:p>
    <w:p>
      <w:r>
        <w:t>☐ Past event names and host organizations</w:t>
      </w:r>
    </w:p>
    <w:p>
      <w:r>
        <w:t>☐ Dates or years and cities</w:t>
      </w:r>
    </w:p>
    <w:p>
      <w:r>
        <w:t>☐ Format and audience</w:t>
      </w:r>
    </w:p>
    <w:p>
      <w:r>
        <w:t>☐ Verified attendance/reach when known</w:t>
      </w:r>
    </w:p>
    <w:p>
      <w:r>
        <w:t>☐ Agendas, programs, flyers, or booking confirmations</w:t>
      </w:r>
    </w:p>
    <w:p>
      <w:r>
        <w:t>☐ Photos, social posts, slides, handouts, or certificates</w:t>
      </w:r>
    </w:p>
    <w:p>
      <w:r>
        <w:t>☐ Post-event emails, texts, thank-you notes, or follow-up requests</w:t>
      </w:r>
    </w:p>
    <w:p>
      <w:r>
        <w:t>☐ Any documented action or result that followed the event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Tiffany Webb | Section 09 Events &amp; Impact Website Development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5B2A8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B2A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5B2A8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