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b/>
          <w:color w:val="666666"/>
          <w:sz w:val="26"/>
        </w:rPr>
        <w:t>TIFFANY WEBB</w:t>
      </w:r>
    </w:p>
    <w:p>
      <w:pPr>
        <w:pStyle w:val="Title"/>
        <w:jc w:val="center"/>
      </w:pPr>
      <w:r>
        <w:t>Section 11</w:t>
        <w:br/>
        <w:t>Booking &amp; Inquiry</w:t>
        <w:br/>
        <w:t>Website Development Guide</w:t>
      </w:r>
    </w:p>
    <w:p>
      <w:pPr>
        <w:jc w:val="center"/>
      </w:pPr>
      <w:r>
        <w:rPr>
          <w:sz w:val="28"/>
        </w:rPr>
        <w:t>Website Content Questionnaire - Section 11</w:t>
      </w:r>
    </w:p>
    <w:p>
      <w:pPr>
        <w:jc w:val="center"/>
      </w:pPr>
      <w:r>
        <w:rPr>
          <w:color w:val="666666"/>
          <w:sz w:val="20"/>
        </w:rPr>
        <w:t>Reduce friction · Qualify inquiries · Capture structured booking data</w:t>
      </w:r>
    </w:p>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CORE STANDARD: The booking form should live directly on the booking page rather than behind another button. It should make it easy to inquire while collecting enough information to understand the opportunity, budget, audience, and decision-making process before follow-up.</w:t>
            </w:r>
          </w:p>
        </w:tc>
      </w:tr>
    </w:tbl>
    <w:p>
      <w:r>
        <w:br w:type="page"/>
      </w:r>
    </w:p>
    <w:p>
      <w:pPr>
        <w:pStyle w:val="Heading1"/>
      </w:pPr>
      <w:r>
        <w:t>1. Purpose of Section 11</w:t>
      </w:r>
    </w:p>
    <w:p>
      <w:r>
        <w:t>The booking section is the primary conversion point of the website. A visitor who has already decided to contact Tiffany should not have to click through an additional button just to reach the inquiry form.</w:t>
      </w:r>
    </w:p>
    <w:p>
      <w:r>
        <w:t>The form should collect useful qualification information while remaining welcoming and easy to complete. Submitted data should also be structured so it can support inquiry tracking later.</w:t>
      </w:r>
    </w:p>
    <w:p>
      <w:pPr>
        <w:pStyle w:val="Heading1"/>
      </w:pPr>
      <w:r>
        <w:t>2. Final Contact Decisions</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vAlign w:val="center"/>
            <w:shd w:fill="5B2A86"/>
          </w:tcPr>
          <w:p>
            <w:pPr>
              <w:spacing w:after="0"/>
            </w:pPr>
            <w:r/>
            <w:r>
              <w:rPr>
                <w:rFonts w:ascii="Aptos" w:hAnsi="Aptos"/>
                <w:b/>
                <w:color w:val="FFFFFF"/>
                <w:sz w:val="16"/>
              </w:rPr>
              <w:t>QUESTION</w:t>
            </w:r>
          </w:p>
        </w:tc>
        <w:tc>
          <w:tcPr>
            <w:tcW w:type="dxa" w:w="3408"/>
            <w:vAlign w:val="center"/>
            <w:shd w:fill="5B2A86"/>
          </w:tcPr>
          <w:p>
            <w:pPr>
              <w:spacing w:after="0"/>
            </w:pPr>
            <w:r/>
            <w:r>
              <w:rPr>
                <w:rFonts w:ascii="Aptos" w:hAnsi="Aptos"/>
                <w:b/>
                <w:color w:val="FFFFFF"/>
                <w:sz w:val="16"/>
              </w:rPr>
              <w:t>FINAL DECISION</w:t>
            </w:r>
          </w:p>
        </w:tc>
        <w:tc>
          <w:tcPr>
            <w:tcW w:type="dxa" w:w="3408"/>
            <w:vAlign w:val="center"/>
            <w:shd w:fill="5B2A86"/>
          </w:tcPr>
          <w:p>
            <w:pPr>
              <w:spacing w:after="0"/>
            </w:pPr>
            <w:r/>
            <w:r>
              <w:rPr>
                <w:rFonts w:ascii="Aptos" w:hAnsi="Aptos"/>
                <w:b/>
                <w:color w:val="FFFFFF"/>
                <w:sz w:val="16"/>
              </w:rPr>
              <w:t>DEVELOPER DIRECTION</w:t>
            </w:r>
          </w:p>
        </w:tc>
      </w:tr>
      <w:tr>
        <w:trPr>
          <w:cantSplit/>
        </w:trPr>
        <w:tc>
          <w:tcPr>
            <w:tcW w:type="dxa" w:w="3408"/>
            <w:vAlign w:val="center"/>
          </w:tcPr>
          <w:p>
            <w:pPr>
              <w:spacing w:after="0"/>
            </w:pPr>
            <w:r/>
            <w:r>
              <w:rPr>
                <w:rFonts w:ascii="Aptos" w:hAnsi="Aptos"/>
                <w:b w:val="0"/>
                <w:color w:val="222222"/>
                <w:sz w:val="17"/>
              </w:rPr>
              <w:t>11.1 Booking email</w:t>
            </w:r>
          </w:p>
        </w:tc>
        <w:tc>
          <w:tcPr>
            <w:tcW w:type="dxa" w:w="3408"/>
            <w:vAlign w:val="center"/>
          </w:tcPr>
          <w:p>
            <w:pPr>
              <w:spacing w:after="0"/>
            </w:pPr>
            <w:r/>
            <w:r>
              <w:rPr>
                <w:rFonts w:ascii="Aptos" w:hAnsi="Aptos"/>
                <w:b/>
                <w:color w:val="5B2A86"/>
                <w:sz w:val="17"/>
              </w:rPr>
              <w:t>booking@tiffanywebbimpact.com</w:t>
            </w:r>
          </w:p>
        </w:tc>
        <w:tc>
          <w:tcPr>
            <w:tcW w:type="dxa" w:w="3408"/>
            <w:vAlign w:val="center"/>
          </w:tcPr>
          <w:p>
            <w:pPr>
              <w:spacing w:after="0"/>
            </w:pPr>
            <w:r/>
            <w:r>
              <w:rPr>
                <w:rFonts w:ascii="Aptos" w:hAnsi="Aptos"/>
                <w:b w:val="0"/>
                <w:color w:val="222222"/>
                <w:sz w:val="17"/>
              </w:rPr>
              <w:t>Use the Tiffany Webb Impact domain. Do not use Tiffany's employment/work email.</w:t>
            </w:r>
          </w:p>
        </w:tc>
      </w:tr>
      <w:tr>
        <w:trPr>
          <w:cantSplit/>
        </w:trPr>
        <w:tc>
          <w:tcPr>
            <w:tcW w:type="dxa" w:w="3408"/>
            <w:vAlign w:val="center"/>
          </w:tcPr>
          <w:p>
            <w:pPr>
              <w:spacing w:after="0"/>
            </w:pPr>
            <w:r/>
            <w:r>
              <w:rPr>
                <w:rFonts w:ascii="Aptos" w:hAnsi="Aptos"/>
                <w:b w:val="0"/>
                <w:color w:val="222222"/>
                <w:sz w:val="17"/>
              </w:rPr>
              <w:t>11.2 Public phone number</w:t>
            </w:r>
          </w:p>
        </w:tc>
        <w:tc>
          <w:tcPr>
            <w:tcW w:type="dxa" w:w="3408"/>
            <w:vAlign w:val="center"/>
          </w:tcPr>
          <w:p>
            <w:pPr>
              <w:spacing w:after="0"/>
            </w:pPr>
            <w:r/>
            <w:r>
              <w:rPr>
                <w:rFonts w:ascii="Aptos" w:hAnsi="Aptos"/>
                <w:b/>
                <w:color w:val="5B2A86"/>
                <w:sz w:val="17"/>
              </w:rPr>
              <w:t>No public phone number at launch</w:t>
            </w:r>
          </w:p>
        </w:tc>
        <w:tc>
          <w:tcPr>
            <w:tcW w:type="dxa" w:w="3408"/>
            <w:vAlign w:val="center"/>
          </w:tcPr>
          <w:p>
            <w:pPr>
              <w:spacing w:after="0"/>
            </w:pPr>
            <w:r/>
            <w:r>
              <w:rPr>
                <w:rFonts w:ascii="Aptos" w:hAnsi="Aptos"/>
                <w:b w:val="0"/>
                <w:color w:val="222222"/>
                <w:sz w:val="17"/>
              </w:rPr>
              <w:t>Use the form and booking email as the public contact paths. A phone number can be shared privately after qualification when appropriate.</w:t>
            </w:r>
          </w:p>
        </w:tc>
      </w:tr>
    </w:tbl>
    <w:p>
      <w:pPr>
        <w:pStyle w:val="Heading1"/>
      </w:pPr>
      <w:r>
        <w:t>3. Form Placement</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val="0"/>
                <w:color w:val="222222"/>
                <w:sz w:val="20"/>
              </w:rPr>
              <w:t>RECOMMENDED FLOW</w:t>
              <w:br/>
              <w:br/>
              <w:t>Visitor reaches Booking page → Sees invitation and form immediately → Completes inquiry → Submits → Receives clear confirmation → Inquiry enters tracking workflow → Tiffany follows up</w:t>
              <w:br/>
              <w:br/>
              <w:t>Do not place the form behind a second “Book Tiffany” button.</w:t>
            </w:r>
          </w:p>
        </w:tc>
      </w:tr>
    </w:tbl>
    <w:p>
      <w:pPr>
        <w:pStyle w:val="Heading1"/>
      </w:pPr>
      <w:r>
        <w:t>4. Final Booking Form Fields</w:t>
      </w:r>
    </w:p>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vAlign w:val="center"/>
            <w:shd w:fill="5B2A86"/>
          </w:tcPr>
          <w:p>
            <w:pPr>
              <w:spacing w:after="0"/>
            </w:pPr>
            <w:r/>
            <w:r>
              <w:rPr>
                <w:rFonts w:ascii="Aptos" w:hAnsi="Aptos"/>
                <w:b/>
                <w:color w:val="FFFFFF"/>
                <w:sz w:val="15"/>
              </w:rPr>
              <w:t>FIELD</w:t>
            </w:r>
          </w:p>
        </w:tc>
        <w:tc>
          <w:tcPr>
            <w:tcW w:type="dxa" w:w="2556"/>
            <w:vAlign w:val="center"/>
            <w:shd w:fill="5B2A86"/>
          </w:tcPr>
          <w:p>
            <w:pPr>
              <w:spacing w:after="0"/>
            </w:pPr>
            <w:r/>
            <w:r>
              <w:rPr>
                <w:rFonts w:ascii="Aptos" w:hAnsi="Aptos"/>
                <w:b/>
                <w:color w:val="FFFFFF"/>
                <w:sz w:val="15"/>
              </w:rPr>
              <w:t>STATUS</w:t>
            </w:r>
          </w:p>
        </w:tc>
        <w:tc>
          <w:tcPr>
            <w:tcW w:type="dxa" w:w="2556"/>
            <w:vAlign w:val="center"/>
            <w:shd w:fill="5B2A86"/>
          </w:tcPr>
          <w:p>
            <w:pPr>
              <w:spacing w:after="0"/>
            </w:pPr>
            <w:r/>
            <w:r>
              <w:rPr>
                <w:rFonts w:ascii="Aptos" w:hAnsi="Aptos"/>
                <w:b/>
                <w:color w:val="FFFFFF"/>
                <w:sz w:val="15"/>
              </w:rPr>
              <w:t>INPUT</w:t>
            </w:r>
          </w:p>
        </w:tc>
        <w:tc>
          <w:tcPr>
            <w:tcW w:type="dxa" w:w="2556"/>
            <w:vAlign w:val="center"/>
            <w:shd w:fill="5B2A86"/>
          </w:tcPr>
          <w:p>
            <w:pPr>
              <w:spacing w:after="0"/>
            </w:pPr>
            <w:r/>
            <w:r>
              <w:rPr>
                <w:rFonts w:ascii="Aptos" w:hAnsi="Aptos"/>
                <w:b/>
                <w:color w:val="FFFFFF"/>
                <w:sz w:val="15"/>
              </w:rPr>
              <w:t>PURPOSE / NOTES</w:t>
            </w:r>
          </w:p>
        </w:tc>
      </w:tr>
      <w:tr>
        <w:trPr>
          <w:cantSplit/>
        </w:trPr>
        <w:tc>
          <w:tcPr>
            <w:tcW w:type="dxa" w:w="2556"/>
            <w:vAlign w:val="center"/>
          </w:tcPr>
          <w:p>
            <w:pPr>
              <w:spacing w:after="0"/>
            </w:pPr>
            <w:r/>
            <w:r>
              <w:rPr>
                <w:rFonts w:ascii="Aptos" w:hAnsi="Aptos"/>
                <w:b/>
                <w:color w:val="5B2A86"/>
                <w:sz w:val="15"/>
              </w:rPr>
              <w:t>Name</w:t>
            </w:r>
          </w:p>
        </w:tc>
        <w:tc>
          <w:tcPr>
            <w:tcW w:type="dxa" w:w="2556"/>
            <w:vAlign w:val="center"/>
          </w:tcPr>
          <w:p>
            <w:pPr>
              <w:spacing w:after="0"/>
            </w:pPr>
            <w:r/>
            <w:r>
              <w:rPr>
                <w:rFonts w:ascii="Aptos" w:hAnsi="Aptos"/>
                <w:b w:val="0"/>
                <w:color w:val="222222"/>
                <w:sz w:val="15"/>
              </w:rPr>
              <w:t>Required</w:t>
            </w:r>
          </w:p>
        </w:tc>
        <w:tc>
          <w:tcPr>
            <w:tcW w:type="dxa" w:w="2556"/>
            <w:vAlign w:val="center"/>
          </w:tcPr>
          <w:p>
            <w:pPr>
              <w:spacing w:after="0"/>
            </w:pPr>
            <w:r/>
            <w:r>
              <w:rPr>
                <w:rFonts w:ascii="Aptos" w:hAnsi="Aptos"/>
                <w:b w:val="0"/>
                <w:color w:val="222222"/>
                <w:sz w:val="15"/>
              </w:rPr>
              <w:t>Single-line text</w:t>
            </w:r>
          </w:p>
        </w:tc>
        <w:tc>
          <w:tcPr>
            <w:tcW w:type="dxa" w:w="2556"/>
            <w:vAlign w:val="center"/>
          </w:tcPr>
          <w:p>
            <w:pPr>
              <w:spacing w:after="0"/>
            </w:pPr>
            <w:r/>
            <w:r>
              <w:rPr>
                <w:rFonts w:ascii="Aptos" w:hAnsi="Aptos"/>
                <w:b w:val="0"/>
                <w:color w:val="222222"/>
                <w:sz w:val="15"/>
              </w:rPr>
              <w:t>Primary contact name.</w:t>
            </w:r>
          </w:p>
        </w:tc>
      </w:tr>
      <w:tr>
        <w:trPr>
          <w:cantSplit/>
        </w:trPr>
        <w:tc>
          <w:tcPr>
            <w:tcW w:type="dxa" w:w="2556"/>
            <w:vAlign w:val="center"/>
          </w:tcPr>
          <w:p>
            <w:pPr>
              <w:spacing w:after="0"/>
            </w:pPr>
            <w:r/>
            <w:r>
              <w:rPr>
                <w:rFonts w:ascii="Aptos" w:hAnsi="Aptos"/>
                <w:b/>
                <w:color w:val="5B2A86"/>
                <w:sz w:val="15"/>
              </w:rPr>
              <w:t>Organization</w:t>
            </w:r>
          </w:p>
        </w:tc>
        <w:tc>
          <w:tcPr>
            <w:tcW w:type="dxa" w:w="2556"/>
            <w:vAlign w:val="center"/>
          </w:tcPr>
          <w:p>
            <w:pPr>
              <w:spacing w:after="0"/>
            </w:pPr>
            <w:r/>
            <w:r>
              <w:rPr>
                <w:rFonts w:ascii="Aptos" w:hAnsi="Aptos"/>
                <w:b w:val="0"/>
                <w:color w:val="222222"/>
                <w:sz w:val="15"/>
              </w:rPr>
              <w:t>Required</w:t>
            </w:r>
          </w:p>
        </w:tc>
        <w:tc>
          <w:tcPr>
            <w:tcW w:type="dxa" w:w="2556"/>
            <w:vAlign w:val="center"/>
          </w:tcPr>
          <w:p>
            <w:pPr>
              <w:spacing w:after="0"/>
            </w:pPr>
            <w:r/>
            <w:r>
              <w:rPr>
                <w:rFonts w:ascii="Aptos" w:hAnsi="Aptos"/>
                <w:b w:val="0"/>
                <w:color w:val="222222"/>
                <w:sz w:val="15"/>
              </w:rPr>
              <w:t>Single-line text</w:t>
            </w:r>
          </w:p>
        </w:tc>
        <w:tc>
          <w:tcPr>
            <w:tcW w:type="dxa" w:w="2556"/>
            <w:vAlign w:val="center"/>
          </w:tcPr>
          <w:p>
            <w:pPr>
              <w:spacing w:after="0"/>
            </w:pPr>
            <w:r/>
            <w:r>
              <w:rPr>
                <w:rFonts w:ascii="Aptos" w:hAnsi="Aptos"/>
                <w:b w:val="0"/>
                <w:color w:val="222222"/>
                <w:sz w:val="15"/>
              </w:rPr>
              <w:t>Organization, company, school, conference, coalition, agency, or group.</w:t>
            </w:r>
          </w:p>
        </w:tc>
      </w:tr>
      <w:tr>
        <w:trPr>
          <w:cantSplit/>
        </w:trPr>
        <w:tc>
          <w:tcPr>
            <w:tcW w:type="dxa" w:w="2556"/>
            <w:vAlign w:val="center"/>
          </w:tcPr>
          <w:p>
            <w:pPr>
              <w:spacing w:after="0"/>
            </w:pPr>
            <w:r/>
            <w:r>
              <w:rPr>
                <w:rFonts w:ascii="Aptos" w:hAnsi="Aptos"/>
                <w:b/>
                <w:color w:val="5B2A86"/>
                <w:sz w:val="15"/>
              </w:rPr>
              <w:t>Email</w:t>
            </w:r>
          </w:p>
        </w:tc>
        <w:tc>
          <w:tcPr>
            <w:tcW w:type="dxa" w:w="2556"/>
            <w:vAlign w:val="center"/>
          </w:tcPr>
          <w:p>
            <w:pPr>
              <w:spacing w:after="0"/>
            </w:pPr>
            <w:r/>
            <w:r>
              <w:rPr>
                <w:rFonts w:ascii="Aptos" w:hAnsi="Aptos"/>
                <w:b w:val="0"/>
                <w:color w:val="222222"/>
                <w:sz w:val="15"/>
              </w:rPr>
              <w:t>Required</w:t>
            </w:r>
          </w:p>
        </w:tc>
        <w:tc>
          <w:tcPr>
            <w:tcW w:type="dxa" w:w="2556"/>
            <w:vAlign w:val="center"/>
          </w:tcPr>
          <w:p>
            <w:pPr>
              <w:spacing w:after="0"/>
            </w:pPr>
            <w:r/>
            <w:r>
              <w:rPr>
                <w:rFonts w:ascii="Aptos" w:hAnsi="Aptos"/>
                <w:b w:val="0"/>
                <w:color w:val="222222"/>
                <w:sz w:val="15"/>
              </w:rPr>
              <w:t>Email</w:t>
            </w:r>
          </w:p>
        </w:tc>
        <w:tc>
          <w:tcPr>
            <w:tcW w:type="dxa" w:w="2556"/>
            <w:vAlign w:val="center"/>
          </w:tcPr>
          <w:p>
            <w:pPr>
              <w:spacing w:after="0"/>
            </w:pPr>
            <w:r/>
            <w:r>
              <w:rPr>
                <w:rFonts w:ascii="Aptos" w:hAnsi="Aptos"/>
                <w:b w:val="0"/>
                <w:color w:val="222222"/>
                <w:sz w:val="15"/>
              </w:rPr>
              <w:t>Primary response email.</w:t>
            </w:r>
          </w:p>
        </w:tc>
      </w:tr>
      <w:tr>
        <w:trPr>
          <w:cantSplit/>
        </w:trPr>
        <w:tc>
          <w:tcPr>
            <w:tcW w:type="dxa" w:w="2556"/>
            <w:vAlign w:val="center"/>
          </w:tcPr>
          <w:p>
            <w:pPr>
              <w:spacing w:after="0"/>
            </w:pPr>
            <w:r/>
            <w:r>
              <w:rPr>
                <w:rFonts w:ascii="Aptos" w:hAnsi="Aptos"/>
                <w:b/>
                <w:color w:val="5B2A86"/>
                <w:sz w:val="15"/>
              </w:rPr>
              <w:t>Phone</w:t>
            </w:r>
          </w:p>
        </w:tc>
        <w:tc>
          <w:tcPr>
            <w:tcW w:type="dxa" w:w="2556"/>
            <w:vAlign w:val="center"/>
          </w:tcPr>
          <w:p>
            <w:pPr>
              <w:spacing w:after="0"/>
            </w:pPr>
            <w:r/>
            <w:r>
              <w:rPr>
                <w:rFonts w:ascii="Aptos" w:hAnsi="Aptos"/>
                <w:b w:val="0"/>
                <w:color w:val="222222"/>
                <w:sz w:val="15"/>
              </w:rPr>
              <w:t>Optional</w:t>
            </w:r>
          </w:p>
        </w:tc>
        <w:tc>
          <w:tcPr>
            <w:tcW w:type="dxa" w:w="2556"/>
            <w:vAlign w:val="center"/>
          </w:tcPr>
          <w:p>
            <w:pPr>
              <w:spacing w:after="0"/>
            </w:pPr>
            <w:r/>
            <w:r>
              <w:rPr>
                <w:rFonts w:ascii="Aptos" w:hAnsi="Aptos"/>
                <w:b w:val="0"/>
                <w:color w:val="222222"/>
                <w:sz w:val="15"/>
              </w:rPr>
              <w:t>Phone</w:t>
            </w:r>
          </w:p>
        </w:tc>
        <w:tc>
          <w:tcPr>
            <w:tcW w:type="dxa" w:w="2556"/>
            <w:vAlign w:val="center"/>
          </w:tcPr>
          <w:p>
            <w:pPr>
              <w:spacing w:after="0"/>
            </w:pPr>
            <w:r/>
            <w:r>
              <w:rPr>
                <w:rFonts w:ascii="Aptos" w:hAnsi="Aptos"/>
                <w:b w:val="0"/>
                <w:color w:val="222222"/>
                <w:sz w:val="15"/>
              </w:rPr>
              <w:t>Do not make a phone number mandatory.</w:t>
            </w:r>
          </w:p>
        </w:tc>
      </w:tr>
      <w:tr>
        <w:trPr>
          <w:cantSplit/>
        </w:trPr>
        <w:tc>
          <w:tcPr>
            <w:tcW w:type="dxa" w:w="2556"/>
            <w:vAlign w:val="center"/>
          </w:tcPr>
          <w:p>
            <w:pPr>
              <w:spacing w:after="0"/>
            </w:pPr>
            <w:r/>
            <w:r>
              <w:rPr>
                <w:rFonts w:ascii="Aptos" w:hAnsi="Aptos"/>
                <w:b/>
                <w:color w:val="5B2A86"/>
                <w:sz w:val="15"/>
              </w:rPr>
              <w:t>Type of Request</w:t>
            </w:r>
          </w:p>
        </w:tc>
        <w:tc>
          <w:tcPr>
            <w:tcW w:type="dxa" w:w="2556"/>
            <w:vAlign w:val="center"/>
          </w:tcPr>
          <w:p>
            <w:pPr>
              <w:spacing w:after="0"/>
            </w:pPr>
            <w:r/>
            <w:r>
              <w:rPr>
                <w:rFonts w:ascii="Aptos" w:hAnsi="Aptos"/>
                <w:b w:val="0"/>
                <w:color w:val="222222"/>
                <w:sz w:val="15"/>
              </w:rPr>
              <w:t>Required</w:t>
            </w:r>
          </w:p>
        </w:tc>
        <w:tc>
          <w:tcPr>
            <w:tcW w:type="dxa" w:w="2556"/>
            <w:vAlign w:val="center"/>
          </w:tcPr>
          <w:p>
            <w:pPr>
              <w:spacing w:after="0"/>
            </w:pPr>
            <w:r/>
            <w:r>
              <w:rPr>
                <w:rFonts w:ascii="Aptos" w:hAnsi="Aptos"/>
                <w:b w:val="0"/>
                <w:color w:val="222222"/>
                <w:sz w:val="15"/>
              </w:rPr>
              <w:t>Dropdown</w:t>
            </w:r>
          </w:p>
        </w:tc>
        <w:tc>
          <w:tcPr>
            <w:tcW w:type="dxa" w:w="2556"/>
            <w:vAlign w:val="center"/>
          </w:tcPr>
          <w:p>
            <w:pPr>
              <w:spacing w:after="0"/>
            </w:pPr>
            <w:r/>
            <w:r>
              <w:rPr>
                <w:rFonts w:ascii="Aptos" w:hAnsi="Aptos"/>
                <w:b w:val="0"/>
                <w:color w:val="222222"/>
                <w:sz w:val="15"/>
              </w:rPr>
              <w:t>Use the approved request categories below.</w:t>
            </w:r>
          </w:p>
        </w:tc>
      </w:tr>
      <w:tr>
        <w:trPr>
          <w:cantSplit/>
        </w:trPr>
        <w:tc>
          <w:tcPr>
            <w:tcW w:type="dxa" w:w="2556"/>
            <w:vAlign w:val="center"/>
          </w:tcPr>
          <w:p>
            <w:pPr>
              <w:spacing w:after="0"/>
            </w:pPr>
            <w:r/>
            <w:r>
              <w:rPr>
                <w:rFonts w:ascii="Aptos" w:hAnsi="Aptos"/>
                <w:b/>
                <w:color w:val="5B2A86"/>
                <w:sz w:val="15"/>
              </w:rPr>
              <w:t>Event Date</w:t>
            </w:r>
          </w:p>
        </w:tc>
        <w:tc>
          <w:tcPr>
            <w:tcW w:type="dxa" w:w="2556"/>
            <w:vAlign w:val="center"/>
          </w:tcPr>
          <w:p>
            <w:pPr>
              <w:spacing w:after="0"/>
            </w:pPr>
            <w:r/>
            <w:r>
              <w:rPr>
                <w:rFonts w:ascii="Aptos" w:hAnsi="Aptos"/>
                <w:b w:val="0"/>
                <w:color w:val="222222"/>
                <w:sz w:val="15"/>
              </w:rPr>
              <w:t>Optional</w:t>
            </w:r>
          </w:p>
        </w:tc>
        <w:tc>
          <w:tcPr>
            <w:tcW w:type="dxa" w:w="2556"/>
            <w:vAlign w:val="center"/>
          </w:tcPr>
          <w:p>
            <w:pPr>
              <w:spacing w:after="0"/>
            </w:pPr>
            <w:r/>
            <w:r>
              <w:rPr>
                <w:rFonts w:ascii="Aptos" w:hAnsi="Aptos"/>
                <w:b w:val="0"/>
                <w:color w:val="222222"/>
                <w:sz w:val="15"/>
              </w:rPr>
              <w:t>Date</w:t>
            </w:r>
          </w:p>
        </w:tc>
        <w:tc>
          <w:tcPr>
            <w:tcW w:type="dxa" w:w="2556"/>
            <w:vAlign w:val="center"/>
          </w:tcPr>
          <w:p>
            <w:pPr>
              <w:spacing w:after="0"/>
            </w:pPr>
            <w:r/>
            <w:r>
              <w:rPr>
                <w:rFonts w:ascii="Aptos" w:hAnsi="Aptos"/>
                <w:b w:val="0"/>
                <w:color w:val="222222"/>
                <w:sz w:val="15"/>
              </w:rPr>
              <w:t>Allow inquiries even when the date is not yet finalized.</w:t>
            </w:r>
          </w:p>
        </w:tc>
      </w:tr>
      <w:tr>
        <w:trPr>
          <w:cantSplit/>
        </w:trPr>
        <w:tc>
          <w:tcPr>
            <w:tcW w:type="dxa" w:w="2556"/>
            <w:vAlign w:val="center"/>
          </w:tcPr>
          <w:p>
            <w:pPr>
              <w:spacing w:after="0"/>
            </w:pPr>
            <w:r/>
            <w:r>
              <w:rPr>
                <w:rFonts w:ascii="Aptos" w:hAnsi="Aptos"/>
                <w:b/>
                <w:color w:val="5B2A86"/>
                <w:sz w:val="15"/>
              </w:rPr>
              <w:t>Location</w:t>
            </w:r>
          </w:p>
        </w:tc>
        <w:tc>
          <w:tcPr>
            <w:tcW w:type="dxa" w:w="2556"/>
            <w:vAlign w:val="center"/>
          </w:tcPr>
          <w:p>
            <w:pPr>
              <w:spacing w:after="0"/>
            </w:pPr>
            <w:r/>
            <w:r>
              <w:rPr>
                <w:rFonts w:ascii="Aptos" w:hAnsi="Aptos"/>
                <w:b w:val="0"/>
                <w:color w:val="222222"/>
                <w:sz w:val="15"/>
              </w:rPr>
              <w:t>Optional</w:t>
            </w:r>
          </w:p>
        </w:tc>
        <w:tc>
          <w:tcPr>
            <w:tcW w:type="dxa" w:w="2556"/>
            <w:vAlign w:val="center"/>
          </w:tcPr>
          <w:p>
            <w:pPr>
              <w:spacing w:after="0"/>
            </w:pPr>
            <w:r/>
            <w:r>
              <w:rPr>
                <w:rFonts w:ascii="Aptos" w:hAnsi="Aptos"/>
                <w:b w:val="0"/>
                <w:color w:val="222222"/>
                <w:sz w:val="15"/>
              </w:rPr>
              <w:t>Text</w:t>
            </w:r>
          </w:p>
        </w:tc>
        <w:tc>
          <w:tcPr>
            <w:tcW w:type="dxa" w:w="2556"/>
            <w:vAlign w:val="center"/>
          </w:tcPr>
          <w:p>
            <w:pPr>
              <w:spacing w:after="0"/>
            </w:pPr>
            <w:r/>
            <w:r>
              <w:rPr>
                <w:rFonts w:ascii="Aptos" w:hAnsi="Aptos"/>
                <w:b w:val="0"/>
                <w:color w:val="222222"/>
                <w:sz w:val="15"/>
              </w:rPr>
              <w:t>City/state or virtual location context.</w:t>
            </w:r>
          </w:p>
        </w:tc>
      </w:tr>
      <w:tr>
        <w:trPr>
          <w:cantSplit/>
        </w:trPr>
        <w:tc>
          <w:tcPr>
            <w:tcW w:type="dxa" w:w="2556"/>
            <w:vAlign w:val="center"/>
          </w:tcPr>
          <w:p>
            <w:pPr>
              <w:spacing w:after="0"/>
            </w:pPr>
            <w:r/>
            <w:r>
              <w:rPr>
                <w:rFonts w:ascii="Aptos" w:hAnsi="Aptos"/>
                <w:b/>
                <w:color w:val="5B2A86"/>
                <w:sz w:val="15"/>
              </w:rPr>
              <w:t>Event Format</w:t>
            </w:r>
          </w:p>
        </w:tc>
        <w:tc>
          <w:tcPr>
            <w:tcW w:type="dxa" w:w="2556"/>
            <w:vAlign w:val="center"/>
          </w:tcPr>
          <w:p>
            <w:pPr>
              <w:spacing w:after="0"/>
            </w:pPr>
            <w:r/>
            <w:r>
              <w:rPr>
                <w:rFonts w:ascii="Aptos" w:hAnsi="Aptos"/>
                <w:b w:val="0"/>
                <w:color w:val="222222"/>
                <w:sz w:val="15"/>
              </w:rPr>
              <w:t>Required</w:t>
            </w:r>
          </w:p>
        </w:tc>
        <w:tc>
          <w:tcPr>
            <w:tcW w:type="dxa" w:w="2556"/>
            <w:vAlign w:val="center"/>
          </w:tcPr>
          <w:p>
            <w:pPr>
              <w:spacing w:after="0"/>
            </w:pPr>
            <w:r/>
            <w:r>
              <w:rPr>
                <w:rFonts w:ascii="Aptos" w:hAnsi="Aptos"/>
                <w:b w:val="0"/>
                <w:color w:val="222222"/>
                <w:sz w:val="15"/>
              </w:rPr>
              <w:t>Dropdown</w:t>
            </w:r>
          </w:p>
        </w:tc>
        <w:tc>
          <w:tcPr>
            <w:tcW w:type="dxa" w:w="2556"/>
            <w:vAlign w:val="center"/>
          </w:tcPr>
          <w:p>
            <w:pPr>
              <w:spacing w:after="0"/>
            </w:pPr>
            <w:r/>
            <w:r>
              <w:rPr>
                <w:rFonts w:ascii="Aptos" w:hAnsi="Aptos"/>
                <w:b w:val="0"/>
                <w:color w:val="222222"/>
                <w:sz w:val="15"/>
              </w:rPr>
              <w:t>In-Person · Virtual · Hybrid.</w:t>
            </w:r>
          </w:p>
        </w:tc>
      </w:tr>
      <w:tr>
        <w:trPr>
          <w:cantSplit/>
        </w:trPr>
        <w:tc>
          <w:tcPr>
            <w:tcW w:type="dxa" w:w="2556"/>
            <w:vAlign w:val="center"/>
          </w:tcPr>
          <w:p>
            <w:pPr>
              <w:spacing w:after="0"/>
            </w:pPr>
            <w:r/>
            <w:r>
              <w:rPr>
                <w:rFonts w:ascii="Aptos" w:hAnsi="Aptos"/>
                <w:b/>
                <w:color w:val="5B2A86"/>
                <w:sz w:val="15"/>
              </w:rPr>
              <w:t>Estimated Audience Size</w:t>
            </w:r>
          </w:p>
        </w:tc>
        <w:tc>
          <w:tcPr>
            <w:tcW w:type="dxa" w:w="2556"/>
            <w:vAlign w:val="center"/>
          </w:tcPr>
          <w:p>
            <w:pPr>
              <w:spacing w:after="0"/>
            </w:pPr>
            <w:r/>
            <w:r>
              <w:rPr>
                <w:rFonts w:ascii="Aptos" w:hAnsi="Aptos"/>
                <w:b w:val="0"/>
                <w:color w:val="222222"/>
                <w:sz w:val="15"/>
              </w:rPr>
              <w:t>Optional</w:t>
            </w:r>
          </w:p>
        </w:tc>
        <w:tc>
          <w:tcPr>
            <w:tcW w:type="dxa" w:w="2556"/>
            <w:vAlign w:val="center"/>
          </w:tcPr>
          <w:p>
            <w:pPr>
              <w:spacing w:after="0"/>
            </w:pPr>
            <w:r/>
            <w:r>
              <w:rPr>
                <w:rFonts w:ascii="Aptos" w:hAnsi="Aptos"/>
                <w:b w:val="0"/>
                <w:color w:val="222222"/>
                <w:sz w:val="15"/>
              </w:rPr>
              <w:t>Number / range</w:t>
            </w:r>
          </w:p>
        </w:tc>
        <w:tc>
          <w:tcPr>
            <w:tcW w:type="dxa" w:w="2556"/>
            <w:vAlign w:val="center"/>
          </w:tcPr>
          <w:p>
            <w:pPr>
              <w:spacing w:after="0"/>
            </w:pPr>
            <w:r/>
            <w:r>
              <w:rPr>
                <w:rFonts w:ascii="Aptos" w:hAnsi="Aptos"/>
                <w:b w:val="0"/>
                <w:color w:val="222222"/>
                <w:sz w:val="15"/>
              </w:rPr>
              <w:t>Do not block early-stage inquiries if attendance is unknown.</w:t>
            </w:r>
          </w:p>
        </w:tc>
      </w:tr>
      <w:tr>
        <w:trPr>
          <w:cantSplit/>
        </w:trPr>
        <w:tc>
          <w:tcPr>
            <w:tcW w:type="dxa" w:w="2556"/>
            <w:vAlign w:val="center"/>
          </w:tcPr>
          <w:p>
            <w:pPr>
              <w:spacing w:after="0"/>
            </w:pPr>
            <w:r/>
            <w:r>
              <w:rPr>
                <w:rFonts w:ascii="Aptos" w:hAnsi="Aptos"/>
                <w:b/>
                <w:color w:val="5B2A86"/>
                <w:sz w:val="15"/>
              </w:rPr>
              <w:t>Estimated Budget</w:t>
            </w:r>
          </w:p>
        </w:tc>
        <w:tc>
          <w:tcPr>
            <w:tcW w:type="dxa" w:w="2556"/>
            <w:vAlign w:val="center"/>
          </w:tcPr>
          <w:p>
            <w:pPr>
              <w:spacing w:after="0"/>
            </w:pPr>
            <w:r/>
            <w:r>
              <w:rPr>
                <w:rFonts w:ascii="Aptos" w:hAnsi="Aptos"/>
                <w:b w:val="0"/>
                <w:color w:val="222222"/>
                <w:sz w:val="15"/>
              </w:rPr>
              <w:t>Required</w:t>
            </w:r>
          </w:p>
        </w:tc>
        <w:tc>
          <w:tcPr>
            <w:tcW w:type="dxa" w:w="2556"/>
            <w:vAlign w:val="center"/>
          </w:tcPr>
          <w:p>
            <w:pPr>
              <w:spacing w:after="0"/>
            </w:pPr>
            <w:r/>
            <w:r>
              <w:rPr>
                <w:rFonts w:ascii="Aptos" w:hAnsi="Aptos"/>
                <w:b w:val="0"/>
                <w:color w:val="222222"/>
                <w:sz w:val="15"/>
              </w:rPr>
              <w:t>Dropdown</w:t>
            </w:r>
          </w:p>
        </w:tc>
        <w:tc>
          <w:tcPr>
            <w:tcW w:type="dxa" w:w="2556"/>
            <w:vAlign w:val="center"/>
          </w:tcPr>
          <w:p>
            <w:pPr>
              <w:spacing w:after="0"/>
            </w:pPr>
            <w:r/>
            <w:r>
              <w:rPr>
                <w:rFonts w:ascii="Aptos" w:hAnsi="Aptos"/>
                <w:b w:val="0"/>
                <w:color w:val="222222"/>
                <w:sz w:val="15"/>
              </w:rPr>
              <w:t>Use budget ranges rather than forcing an exact amount.</w:t>
            </w:r>
          </w:p>
        </w:tc>
      </w:tr>
      <w:tr>
        <w:trPr>
          <w:cantSplit/>
        </w:trPr>
        <w:tc>
          <w:tcPr>
            <w:tcW w:type="dxa" w:w="2556"/>
            <w:vAlign w:val="center"/>
          </w:tcPr>
          <w:p>
            <w:pPr>
              <w:spacing w:after="0"/>
            </w:pPr>
            <w:r/>
            <w:r>
              <w:rPr>
                <w:rFonts w:ascii="Aptos" w:hAnsi="Aptos"/>
                <w:b/>
                <w:color w:val="5B2A86"/>
                <w:sz w:val="15"/>
              </w:rPr>
              <w:t>Final Decision-Maker(s)</w:t>
            </w:r>
          </w:p>
        </w:tc>
        <w:tc>
          <w:tcPr>
            <w:tcW w:type="dxa" w:w="2556"/>
            <w:vAlign w:val="center"/>
          </w:tcPr>
          <w:p>
            <w:pPr>
              <w:spacing w:after="0"/>
            </w:pPr>
            <w:r/>
            <w:r>
              <w:rPr>
                <w:rFonts w:ascii="Aptos" w:hAnsi="Aptos"/>
                <w:b w:val="0"/>
                <w:color w:val="222222"/>
                <w:sz w:val="15"/>
              </w:rPr>
              <w:t>Required</w:t>
            </w:r>
          </w:p>
        </w:tc>
        <w:tc>
          <w:tcPr>
            <w:tcW w:type="dxa" w:w="2556"/>
            <w:vAlign w:val="center"/>
          </w:tcPr>
          <w:p>
            <w:pPr>
              <w:spacing w:after="0"/>
            </w:pPr>
            <w:r/>
            <w:r>
              <w:rPr>
                <w:rFonts w:ascii="Aptos" w:hAnsi="Aptos"/>
                <w:b w:val="0"/>
                <w:color w:val="222222"/>
                <w:sz w:val="15"/>
              </w:rPr>
              <w:t>Multi-line text</w:t>
            </w:r>
          </w:p>
        </w:tc>
        <w:tc>
          <w:tcPr>
            <w:tcW w:type="dxa" w:w="2556"/>
            <w:vAlign w:val="center"/>
          </w:tcPr>
          <w:p>
            <w:pPr>
              <w:spacing w:after="0"/>
            </w:pPr>
            <w:r/>
            <w:r>
              <w:rPr>
                <w:rFonts w:ascii="Aptos" w:hAnsi="Aptos"/>
                <w:b w:val="0"/>
                <w:color w:val="222222"/>
                <w:sz w:val="15"/>
              </w:rPr>
              <w:t>Ask for names and roles/titles of everyone involved in final booking/approval.</w:t>
            </w:r>
          </w:p>
        </w:tc>
      </w:tr>
      <w:tr>
        <w:trPr>
          <w:cantSplit/>
        </w:trPr>
        <w:tc>
          <w:tcPr>
            <w:tcW w:type="dxa" w:w="2556"/>
            <w:vAlign w:val="center"/>
          </w:tcPr>
          <w:p>
            <w:pPr>
              <w:spacing w:after="0"/>
            </w:pPr>
            <w:r/>
            <w:r>
              <w:rPr>
                <w:rFonts w:ascii="Aptos" w:hAnsi="Aptos"/>
                <w:b/>
                <w:color w:val="5B2A86"/>
                <w:sz w:val="15"/>
              </w:rPr>
              <w:t>Are you a final decision-maker?</w:t>
            </w:r>
          </w:p>
        </w:tc>
        <w:tc>
          <w:tcPr>
            <w:tcW w:type="dxa" w:w="2556"/>
            <w:vAlign w:val="center"/>
          </w:tcPr>
          <w:p>
            <w:pPr>
              <w:spacing w:after="0"/>
            </w:pPr>
            <w:r/>
            <w:r>
              <w:rPr>
                <w:rFonts w:ascii="Aptos" w:hAnsi="Aptos"/>
                <w:b w:val="0"/>
                <w:color w:val="222222"/>
                <w:sz w:val="15"/>
              </w:rPr>
              <w:t>Required</w:t>
            </w:r>
          </w:p>
        </w:tc>
        <w:tc>
          <w:tcPr>
            <w:tcW w:type="dxa" w:w="2556"/>
            <w:vAlign w:val="center"/>
          </w:tcPr>
          <w:p>
            <w:pPr>
              <w:spacing w:after="0"/>
            </w:pPr>
            <w:r/>
            <w:r>
              <w:rPr>
                <w:rFonts w:ascii="Aptos" w:hAnsi="Aptos"/>
                <w:b w:val="0"/>
                <w:color w:val="222222"/>
                <w:sz w:val="15"/>
              </w:rPr>
              <w:t>Radio buttons</w:t>
            </w:r>
          </w:p>
        </w:tc>
        <w:tc>
          <w:tcPr>
            <w:tcW w:type="dxa" w:w="2556"/>
            <w:vAlign w:val="center"/>
          </w:tcPr>
          <w:p>
            <w:pPr>
              <w:spacing w:after="0"/>
            </w:pPr>
            <w:r/>
            <w:r>
              <w:rPr>
                <w:rFonts w:ascii="Aptos" w:hAnsi="Aptos"/>
                <w:b w:val="0"/>
                <w:color w:val="222222"/>
                <w:sz w:val="15"/>
              </w:rPr>
              <w:t>Yes · No · Part of the decision-making team.</w:t>
            </w:r>
          </w:p>
        </w:tc>
      </w:tr>
      <w:tr>
        <w:trPr>
          <w:cantSplit/>
        </w:trPr>
        <w:tc>
          <w:tcPr>
            <w:tcW w:type="dxa" w:w="2556"/>
            <w:vAlign w:val="center"/>
          </w:tcPr>
          <w:p>
            <w:pPr>
              <w:spacing w:after="0"/>
            </w:pPr>
            <w:r/>
            <w:r>
              <w:rPr>
                <w:rFonts w:ascii="Aptos" w:hAnsi="Aptos"/>
                <w:b/>
                <w:color w:val="5B2A86"/>
                <w:sz w:val="15"/>
              </w:rPr>
              <w:t>Message / Tell Me About Your Request</w:t>
            </w:r>
          </w:p>
        </w:tc>
        <w:tc>
          <w:tcPr>
            <w:tcW w:type="dxa" w:w="2556"/>
            <w:vAlign w:val="center"/>
          </w:tcPr>
          <w:p>
            <w:pPr>
              <w:spacing w:after="0"/>
            </w:pPr>
            <w:r/>
            <w:r>
              <w:rPr>
                <w:rFonts w:ascii="Aptos" w:hAnsi="Aptos"/>
                <w:b w:val="0"/>
                <w:color w:val="222222"/>
                <w:sz w:val="15"/>
              </w:rPr>
              <w:t>Required</w:t>
            </w:r>
          </w:p>
        </w:tc>
        <w:tc>
          <w:tcPr>
            <w:tcW w:type="dxa" w:w="2556"/>
            <w:vAlign w:val="center"/>
          </w:tcPr>
          <w:p>
            <w:pPr>
              <w:spacing w:after="0"/>
            </w:pPr>
            <w:r/>
            <w:r>
              <w:rPr>
                <w:rFonts w:ascii="Aptos" w:hAnsi="Aptos"/>
                <w:b w:val="0"/>
                <w:color w:val="222222"/>
                <w:sz w:val="15"/>
              </w:rPr>
              <w:t>Multi-line text</w:t>
            </w:r>
          </w:p>
        </w:tc>
        <w:tc>
          <w:tcPr>
            <w:tcW w:type="dxa" w:w="2556"/>
            <w:vAlign w:val="center"/>
          </w:tcPr>
          <w:p>
            <w:pPr>
              <w:spacing w:after="0"/>
            </w:pPr>
            <w:r/>
            <w:r>
              <w:rPr>
                <w:rFonts w:ascii="Aptos" w:hAnsi="Aptos"/>
                <w:b w:val="0"/>
                <w:color w:val="222222"/>
                <w:sz w:val="15"/>
              </w:rPr>
              <w:t>Invite context about goals, audience, needs, and desired outcome.</w:t>
            </w:r>
          </w:p>
        </w:tc>
      </w:tr>
    </w:tbl>
    <w:p>
      <w:r>
        <w:br w:type="page"/>
      </w:r>
    </w:p>
    <w:p>
      <w:pPr>
        <w:pStyle w:val="Heading1"/>
      </w:pPr>
      <w:r>
        <w:t>5. Type of Request Dropdown</w:t>
      </w:r>
    </w:p>
    <w:p>
      <w:r>
        <w:t>Use categories that match the rest of the Tiffany Webb website architecture:</w:t>
      </w:r>
    </w:p>
    <w:p>
      <w:pPr>
        <w:pStyle w:val="ListBullet"/>
      </w:pPr>
      <w:r>
        <w:t>Keynote / Speaking</w:t>
      </w:r>
    </w:p>
    <w:p>
      <w:pPr>
        <w:pStyle w:val="ListBullet"/>
      </w:pPr>
      <w:r>
        <w:t>Conference / Breakout Session</w:t>
      </w:r>
    </w:p>
    <w:p>
      <w:pPr>
        <w:pStyle w:val="ListBullet"/>
      </w:pPr>
      <w:r>
        <w:t>Workshop</w:t>
      </w:r>
    </w:p>
    <w:p>
      <w:pPr>
        <w:pStyle w:val="ListBullet"/>
      </w:pPr>
      <w:r>
        <w:t>Panel / Moderation</w:t>
      </w:r>
    </w:p>
    <w:p>
      <w:pPr>
        <w:pStyle w:val="ListBullet"/>
      </w:pPr>
      <w:r>
        <w:t>School / Youth Program</w:t>
      </w:r>
    </w:p>
    <w:p>
      <w:pPr>
        <w:pStyle w:val="ListBullet"/>
      </w:pPr>
      <w:r>
        <w:t>Professional Training</w:t>
      </w:r>
    </w:p>
    <w:p>
      <w:pPr>
        <w:pStyle w:val="ListBullet"/>
      </w:pPr>
      <w:r>
        <w:t>Strategic / Community Partnership</w:t>
      </w:r>
    </w:p>
    <w:p>
      <w:pPr>
        <w:pStyle w:val="ListBullet"/>
      </w:pPr>
      <w:r>
        <w:t>Podcast / Media</w:t>
      </w:r>
    </w:p>
    <w:p>
      <w:pPr>
        <w:pStyle w:val="ListBullet"/>
      </w:pPr>
      <w:r>
        <w:t>Other</w:t>
      </w:r>
    </w:p>
    <w:p>
      <w:r>
        <w:t>These options should align with the Ways to Work With Me and Partnership sections so visitors encounter consistent language throughout the website.</w:t>
      </w:r>
    </w:p>
    <w:p>
      <w:pPr>
        <w:pStyle w:val="Heading1"/>
      </w:pPr>
      <w:r>
        <w:t>6. Budget Qualification Question</w:t>
      </w:r>
    </w:p>
    <w:p>
      <w:r>
        <w:t>Field label:</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What is the estimated budget for this engagement?</w:t>
            </w:r>
          </w:p>
        </w:tc>
      </w:tr>
    </w:tbl>
    <w:p>
      <w:r>
        <w:t>Recommended dropdown options:</w:t>
      </w:r>
    </w:p>
    <w:p>
      <w:pPr>
        <w:pStyle w:val="ListBullet"/>
      </w:pPr>
      <w:r>
        <w:t>Under $1,000</w:t>
      </w:r>
    </w:p>
    <w:p>
      <w:pPr>
        <w:pStyle w:val="ListBullet"/>
      </w:pPr>
      <w:r>
        <w:t>$1,000-$2,499</w:t>
      </w:r>
    </w:p>
    <w:p>
      <w:pPr>
        <w:pStyle w:val="ListBullet"/>
      </w:pPr>
      <w:r>
        <w:t>$2,500-$4,999</w:t>
      </w:r>
    </w:p>
    <w:p>
      <w:pPr>
        <w:pStyle w:val="ListBullet"/>
      </w:pPr>
      <w:r>
        <w:t>$5,000-$7,499</w:t>
      </w:r>
    </w:p>
    <w:p>
      <w:pPr>
        <w:pStyle w:val="ListBullet"/>
      </w:pPr>
      <w:r>
        <w:t>$7,500-$9,999</w:t>
      </w:r>
    </w:p>
    <w:p>
      <w:pPr>
        <w:pStyle w:val="ListBullet"/>
      </w:pPr>
      <w:r>
        <w:t>$10,000+</w:t>
      </w:r>
    </w:p>
    <w:p>
      <w:pPr>
        <w:pStyle w:val="ListBullet"/>
      </w:pPr>
      <w:r>
        <w:t>Budget not yet determined</w:t>
      </w:r>
    </w:p>
    <w:p>
      <w:pPr>
        <w:pStyle w:val="ListBullet"/>
      </w:pPr>
      <w:r>
        <w:t>Let's discuss</w:t>
      </w:r>
    </w:p>
    <w:p>
      <w:r>
        <w:t>Purpose: collect useful qualification information without publishing Tiffany's speaking fees or requiring the visitor to know an exact budget.</w:t>
      </w:r>
    </w:p>
    <w:p>
      <w:pPr>
        <w:pStyle w:val="Heading1"/>
      </w:pPr>
      <w:r>
        <w:t>7. Final Decision-Maker Questions</w:t>
      </w:r>
    </w:p>
    <w:p>
      <w:r>
        <w:t>Primary question:</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Who will be involved in the final decision for this engagement?</w:t>
            </w:r>
          </w:p>
        </w:tc>
      </w:tr>
    </w:tbl>
    <w:p>
      <w:r>
        <w:t>Helper text:</w:t>
      </w:r>
    </w:p>
    <w:p>
      <w:r>
        <w:t>Please list the names and roles/titles of everyone who will participate in the final booking or approval decision.</w:t>
      </w:r>
    </w:p>
    <w:p>
      <w:r>
        <w:t>Example entry:</w:t>
      </w:r>
    </w:p>
    <w:p>
      <w:r>
        <w:t>Jane Smith - Conference Director</w:t>
        <w:br/>
        <w:t>Robert Jones - Executive Director</w:t>
        <w:br/>
        <w:t>Finance Department - Budget Approval</w:t>
      </w:r>
    </w:p>
    <w:p>
      <w:r>
        <w:t>Secondary question:</w:t>
      </w:r>
    </w:p>
    <w:p>
      <w:r>
        <w:t>Are you one of the final decision-makers?</w:t>
      </w:r>
    </w:p>
    <w:p>
      <w:pPr>
        <w:pStyle w:val="ListBullet"/>
      </w:pPr>
      <w:r>
        <w:t>Yes</w:t>
      </w:r>
    </w:p>
    <w:p>
      <w:pPr>
        <w:pStyle w:val="ListBullet"/>
      </w:pPr>
      <w:r>
        <w:t>No</w:t>
      </w:r>
    </w:p>
    <w:p>
      <w:pPr>
        <w:pStyle w:val="ListBullet"/>
      </w:pPr>
      <w:r>
        <w:t>Part of the decision-making team</w:t>
      </w:r>
    </w:p>
    <w:p>
      <w:r>
        <w:t>This helps distinguish the initial contact from the person or team with final approval authority and can improve follow-up planning.</w:t>
      </w:r>
    </w:p>
    <w:p>
      <w:pPr>
        <w:pStyle w:val="Heading1"/>
      </w:pPr>
      <w:r>
        <w:t>8. Recommended Page Introduction</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val="0"/>
                <w:color w:val="222222"/>
                <w:sz w:val="20"/>
              </w:rPr>
              <w:t>LET'S TALK ABOUT YOUR ENGAGEMENT</w:t>
              <w:br/>
              <w:br/>
              <w:t>Planning a conference, training, workshop, community initiative, youth program, media conversation, or strategic collaboration? Share a few details below so I can better understand your audience, goals, and what you are looking to create.</w:t>
            </w:r>
          </w:p>
        </w:tc>
      </w:tr>
    </w:tbl>
    <w:p>
      <w:pPr>
        <w:pStyle w:val="Heading1"/>
      </w:pPr>
      <w:r>
        <w:t>9. Submission Confirmation Message</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val="0"/>
                <w:color w:val="222222"/>
                <w:sz w:val="20"/>
              </w:rPr>
              <w:t>Thank you for reaching out. Your inquiry has been received. I appreciate your interest in working together and look forward to learning more about your event, audience, and goals.</w:t>
              <w:br/>
              <w:br/>
              <w:t>A response will be sent to the email address provided.</w:t>
            </w:r>
          </w:p>
        </w:tc>
      </w:tr>
    </w:tbl>
    <w:p>
      <w:r>
        <w:t>Do not promise a specific response time unless Tiffany has intentionally established a response-time commitment that can be consistently maintained.</w:t>
      </w:r>
    </w:p>
    <w:p>
      <w:r>
        <w:br w:type="page"/>
      </w:r>
    </w:p>
    <w:p>
      <w:pPr>
        <w:pStyle w:val="Heading1"/>
      </w:pPr>
      <w:r>
        <w:t>10. Inquiry Tracking Requirements</w:t>
      </w:r>
    </w:p>
    <w:p>
      <w:r>
        <w:t>Form submissions should create structured data that can later feed an inquiry or booking tracker. Do not rely only on an unstructured email notification.</w:t>
      </w:r>
    </w:p>
    <w:p>
      <w:pPr>
        <w:pStyle w:val="ListBullet"/>
      </w:pPr>
      <w:r>
        <w:t>Inquiry date</w:t>
      </w:r>
    </w:p>
    <w:p>
      <w:pPr>
        <w:pStyle w:val="ListBullet"/>
      </w:pPr>
      <w:r>
        <w:t>Contact name</w:t>
      </w:r>
    </w:p>
    <w:p>
      <w:pPr>
        <w:pStyle w:val="ListBullet"/>
      </w:pPr>
      <w:r>
        <w:t>Organization</w:t>
      </w:r>
    </w:p>
    <w:p>
      <w:pPr>
        <w:pStyle w:val="ListBullet"/>
      </w:pPr>
      <w:r>
        <w:t>Email</w:t>
      </w:r>
    </w:p>
    <w:p>
      <w:pPr>
        <w:pStyle w:val="ListBullet"/>
      </w:pPr>
      <w:r>
        <w:t>Phone</w:t>
      </w:r>
    </w:p>
    <w:p>
      <w:pPr>
        <w:pStyle w:val="ListBullet"/>
      </w:pPr>
      <w:r>
        <w:t>Request type</w:t>
      </w:r>
    </w:p>
    <w:p>
      <w:pPr>
        <w:pStyle w:val="ListBullet"/>
      </w:pPr>
      <w:r>
        <w:t>Event date</w:t>
      </w:r>
    </w:p>
    <w:p>
      <w:pPr>
        <w:pStyle w:val="ListBullet"/>
      </w:pPr>
      <w:r>
        <w:t>Location</w:t>
      </w:r>
    </w:p>
    <w:p>
      <w:pPr>
        <w:pStyle w:val="ListBullet"/>
      </w:pPr>
      <w:r>
        <w:t>Event format</w:t>
      </w:r>
    </w:p>
    <w:p>
      <w:pPr>
        <w:pStyle w:val="ListBullet"/>
      </w:pPr>
      <w:r>
        <w:t>Estimated audience size</w:t>
      </w:r>
    </w:p>
    <w:p>
      <w:pPr>
        <w:pStyle w:val="ListBullet"/>
      </w:pPr>
      <w:r>
        <w:t>Budget range</w:t>
      </w:r>
    </w:p>
    <w:p>
      <w:pPr>
        <w:pStyle w:val="ListBullet"/>
      </w:pPr>
      <w:r>
        <w:t>Final decision-maker(s)</w:t>
      </w:r>
    </w:p>
    <w:p>
      <w:pPr>
        <w:pStyle w:val="ListBullet"/>
      </w:pPr>
      <w:r>
        <w:t>Contact's decision-making role</w:t>
      </w:r>
    </w:p>
    <w:p>
      <w:pPr>
        <w:pStyle w:val="ListBullet"/>
      </w:pPr>
      <w:r>
        <w:t>Message / goals</w:t>
      </w:r>
    </w:p>
    <w:p>
      <w:pPr>
        <w:pStyle w:val="ListBullet"/>
      </w:pPr>
      <w:r>
        <w:t>Inquiry status</w:t>
      </w:r>
    </w:p>
    <w:p>
      <w:pPr>
        <w:pStyle w:val="ListBullet"/>
      </w:pPr>
      <w:r>
        <w:t>Follow-up date</w:t>
      </w:r>
    </w:p>
    <w:p>
      <w:pPr>
        <w:pStyle w:val="ListBullet"/>
      </w:pPr>
      <w:r>
        <w:t>Outcome: Booked / Not Booked / Pending</w:t>
      </w:r>
    </w:p>
    <w:p>
      <w:pPr>
        <w:pStyle w:val="Heading1"/>
      </w:pPr>
      <w:r>
        <w:t>11. Recommended Internal Inquiry Statuses</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6"/>
              </w:rPr>
              <w:t>STATUS</w:t>
            </w:r>
          </w:p>
        </w:tc>
        <w:tc>
          <w:tcPr>
            <w:tcW w:type="dxa" w:w="5112"/>
            <w:vAlign w:val="center"/>
            <w:shd w:fill="5B2A86"/>
          </w:tcPr>
          <w:p>
            <w:pPr>
              <w:spacing w:after="0"/>
            </w:pPr>
            <w:r/>
            <w:r>
              <w:rPr>
                <w:rFonts w:ascii="Aptos" w:hAnsi="Aptos"/>
                <w:b/>
                <w:color w:val="FFFFFF"/>
                <w:sz w:val="16"/>
              </w:rPr>
              <w:t>MEANING</w:t>
            </w:r>
          </w:p>
        </w:tc>
      </w:tr>
      <w:tr>
        <w:trPr>
          <w:cantSplit/>
        </w:trPr>
        <w:tc>
          <w:tcPr>
            <w:tcW w:type="dxa" w:w="5112"/>
            <w:vAlign w:val="center"/>
          </w:tcPr>
          <w:p>
            <w:pPr>
              <w:spacing w:after="0"/>
            </w:pPr>
            <w:r/>
            <w:r>
              <w:rPr>
                <w:rFonts w:ascii="Aptos" w:hAnsi="Aptos"/>
                <w:b/>
                <w:color w:val="5B2A86"/>
                <w:sz w:val="17"/>
              </w:rPr>
              <w:t>New</w:t>
            </w:r>
          </w:p>
        </w:tc>
        <w:tc>
          <w:tcPr>
            <w:tcW w:type="dxa" w:w="5112"/>
            <w:vAlign w:val="center"/>
          </w:tcPr>
          <w:p>
            <w:pPr>
              <w:spacing w:after="0"/>
            </w:pPr>
            <w:r/>
            <w:r>
              <w:rPr>
                <w:rFonts w:ascii="Aptos" w:hAnsi="Aptos"/>
                <w:b w:val="0"/>
                <w:color w:val="222222"/>
                <w:sz w:val="17"/>
              </w:rPr>
              <w:t>Inquiry submitted; not yet reviewed.</w:t>
            </w:r>
          </w:p>
        </w:tc>
      </w:tr>
      <w:tr>
        <w:trPr>
          <w:cantSplit/>
        </w:trPr>
        <w:tc>
          <w:tcPr>
            <w:tcW w:type="dxa" w:w="5112"/>
            <w:vAlign w:val="center"/>
          </w:tcPr>
          <w:p>
            <w:pPr>
              <w:spacing w:after="0"/>
            </w:pPr>
            <w:r/>
            <w:r>
              <w:rPr>
                <w:rFonts w:ascii="Aptos" w:hAnsi="Aptos"/>
                <w:b/>
                <w:color w:val="5B2A86"/>
                <w:sz w:val="17"/>
              </w:rPr>
              <w:t>Reviewing</w:t>
            </w:r>
          </w:p>
        </w:tc>
        <w:tc>
          <w:tcPr>
            <w:tcW w:type="dxa" w:w="5112"/>
            <w:vAlign w:val="center"/>
          </w:tcPr>
          <w:p>
            <w:pPr>
              <w:spacing w:after="0"/>
            </w:pPr>
            <w:r/>
            <w:r>
              <w:rPr>
                <w:rFonts w:ascii="Aptos" w:hAnsi="Aptos"/>
                <w:b w:val="0"/>
                <w:color w:val="222222"/>
                <w:sz w:val="17"/>
              </w:rPr>
              <w:t>Opportunity is being evaluated.</w:t>
            </w:r>
          </w:p>
        </w:tc>
      </w:tr>
      <w:tr>
        <w:trPr>
          <w:cantSplit/>
        </w:trPr>
        <w:tc>
          <w:tcPr>
            <w:tcW w:type="dxa" w:w="5112"/>
            <w:vAlign w:val="center"/>
          </w:tcPr>
          <w:p>
            <w:pPr>
              <w:spacing w:after="0"/>
            </w:pPr>
            <w:r/>
            <w:r>
              <w:rPr>
                <w:rFonts w:ascii="Aptos" w:hAnsi="Aptos"/>
                <w:b/>
                <w:color w:val="5B2A86"/>
                <w:sz w:val="17"/>
              </w:rPr>
              <w:t>Follow-Up Needed</w:t>
            </w:r>
          </w:p>
        </w:tc>
        <w:tc>
          <w:tcPr>
            <w:tcW w:type="dxa" w:w="5112"/>
            <w:vAlign w:val="center"/>
          </w:tcPr>
          <w:p>
            <w:pPr>
              <w:spacing w:after="0"/>
            </w:pPr>
            <w:r/>
            <w:r>
              <w:rPr>
                <w:rFonts w:ascii="Aptos" w:hAnsi="Aptos"/>
                <w:b w:val="0"/>
                <w:color w:val="222222"/>
                <w:sz w:val="17"/>
              </w:rPr>
              <w:t>Additional information or conversation is required.</w:t>
            </w:r>
          </w:p>
        </w:tc>
      </w:tr>
      <w:tr>
        <w:trPr>
          <w:cantSplit/>
        </w:trPr>
        <w:tc>
          <w:tcPr>
            <w:tcW w:type="dxa" w:w="5112"/>
            <w:vAlign w:val="center"/>
          </w:tcPr>
          <w:p>
            <w:pPr>
              <w:spacing w:after="0"/>
            </w:pPr>
            <w:r/>
            <w:r>
              <w:rPr>
                <w:rFonts w:ascii="Aptos" w:hAnsi="Aptos"/>
                <w:b/>
                <w:color w:val="5B2A86"/>
                <w:sz w:val="17"/>
              </w:rPr>
              <w:t>Discovery / Conversation</w:t>
            </w:r>
          </w:p>
        </w:tc>
        <w:tc>
          <w:tcPr>
            <w:tcW w:type="dxa" w:w="5112"/>
            <w:vAlign w:val="center"/>
          </w:tcPr>
          <w:p>
            <w:pPr>
              <w:spacing w:after="0"/>
            </w:pPr>
            <w:r/>
            <w:r>
              <w:rPr>
                <w:rFonts w:ascii="Aptos" w:hAnsi="Aptos"/>
                <w:b w:val="0"/>
                <w:color w:val="222222"/>
                <w:sz w:val="17"/>
              </w:rPr>
              <w:t>Initial conversation is underway.</w:t>
            </w:r>
          </w:p>
        </w:tc>
      </w:tr>
      <w:tr>
        <w:trPr>
          <w:cantSplit/>
        </w:trPr>
        <w:tc>
          <w:tcPr>
            <w:tcW w:type="dxa" w:w="5112"/>
            <w:vAlign w:val="center"/>
          </w:tcPr>
          <w:p>
            <w:pPr>
              <w:spacing w:after="0"/>
            </w:pPr>
            <w:r/>
            <w:r>
              <w:rPr>
                <w:rFonts w:ascii="Aptos" w:hAnsi="Aptos"/>
                <w:b/>
                <w:color w:val="5B2A86"/>
                <w:sz w:val="17"/>
              </w:rPr>
              <w:t>Proposal / Scope</w:t>
            </w:r>
          </w:p>
        </w:tc>
        <w:tc>
          <w:tcPr>
            <w:tcW w:type="dxa" w:w="5112"/>
            <w:vAlign w:val="center"/>
          </w:tcPr>
          <w:p>
            <w:pPr>
              <w:spacing w:after="0"/>
            </w:pPr>
            <w:r/>
            <w:r>
              <w:rPr>
                <w:rFonts w:ascii="Aptos" w:hAnsi="Aptos"/>
                <w:b w:val="0"/>
                <w:color w:val="222222"/>
                <w:sz w:val="17"/>
              </w:rPr>
              <w:t>Scope, pricing, proposal, or terms are being developed.</w:t>
            </w:r>
          </w:p>
        </w:tc>
      </w:tr>
      <w:tr>
        <w:trPr>
          <w:cantSplit/>
        </w:trPr>
        <w:tc>
          <w:tcPr>
            <w:tcW w:type="dxa" w:w="5112"/>
            <w:vAlign w:val="center"/>
          </w:tcPr>
          <w:p>
            <w:pPr>
              <w:spacing w:after="0"/>
            </w:pPr>
            <w:r/>
            <w:r>
              <w:rPr>
                <w:rFonts w:ascii="Aptos" w:hAnsi="Aptos"/>
                <w:b/>
                <w:color w:val="5B2A86"/>
                <w:sz w:val="17"/>
              </w:rPr>
              <w:t>Decision Pending</w:t>
            </w:r>
          </w:p>
        </w:tc>
        <w:tc>
          <w:tcPr>
            <w:tcW w:type="dxa" w:w="5112"/>
            <w:vAlign w:val="center"/>
          </w:tcPr>
          <w:p>
            <w:pPr>
              <w:spacing w:after="0"/>
            </w:pPr>
            <w:r/>
            <w:r>
              <w:rPr>
                <w:rFonts w:ascii="Aptos" w:hAnsi="Aptos"/>
                <w:b w:val="0"/>
                <w:color w:val="222222"/>
                <w:sz w:val="17"/>
              </w:rPr>
              <w:t>Waiting on the organization or final decision-makers.</w:t>
            </w:r>
          </w:p>
        </w:tc>
      </w:tr>
      <w:tr>
        <w:trPr>
          <w:cantSplit/>
        </w:trPr>
        <w:tc>
          <w:tcPr>
            <w:tcW w:type="dxa" w:w="5112"/>
            <w:vAlign w:val="center"/>
          </w:tcPr>
          <w:p>
            <w:pPr>
              <w:spacing w:after="0"/>
            </w:pPr>
            <w:r/>
            <w:r>
              <w:rPr>
                <w:rFonts w:ascii="Aptos" w:hAnsi="Aptos"/>
                <w:b/>
                <w:color w:val="5B2A86"/>
                <w:sz w:val="17"/>
              </w:rPr>
              <w:t>Booked</w:t>
            </w:r>
          </w:p>
        </w:tc>
        <w:tc>
          <w:tcPr>
            <w:tcW w:type="dxa" w:w="5112"/>
            <w:vAlign w:val="center"/>
          </w:tcPr>
          <w:p>
            <w:pPr>
              <w:spacing w:after="0"/>
            </w:pPr>
            <w:r/>
            <w:r>
              <w:rPr>
                <w:rFonts w:ascii="Aptos" w:hAnsi="Aptos"/>
                <w:b w:val="0"/>
                <w:color w:val="222222"/>
                <w:sz w:val="17"/>
              </w:rPr>
              <w:t>Engagement confirmed.</w:t>
            </w:r>
          </w:p>
        </w:tc>
      </w:tr>
      <w:tr>
        <w:trPr>
          <w:cantSplit/>
        </w:trPr>
        <w:tc>
          <w:tcPr>
            <w:tcW w:type="dxa" w:w="5112"/>
            <w:vAlign w:val="center"/>
          </w:tcPr>
          <w:p>
            <w:pPr>
              <w:spacing w:after="0"/>
            </w:pPr>
            <w:r/>
            <w:r>
              <w:rPr>
                <w:rFonts w:ascii="Aptos" w:hAnsi="Aptos"/>
                <w:b/>
                <w:color w:val="5B2A86"/>
                <w:sz w:val="17"/>
              </w:rPr>
              <w:t>Not Booked</w:t>
            </w:r>
          </w:p>
        </w:tc>
        <w:tc>
          <w:tcPr>
            <w:tcW w:type="dxa" w:w="5112"/>
            <w:vAlign w:val="center"/>
          </w:tcPr>
          <w:p>
            <w:pPr>
              <w:spacing w:after="0"/>
            </w:pPr>
            <w:r/>
            <w:r>
              <w:rPr>
                <w:rFonts w:ascii="Aptos" w:hAnsi="Aptos"/>
                <w:b w:val="0"/>
                <w:color w:val="222222"/>
                <w:sz w:val="17"/>
              </w:rPr>
              <w:t>Opportunity did not move forward.</w:t>
            </w:r>
          </w:p>
        </w:tc>
      </w:tr>
    </w:tbl>
    <w:p>
      <w:pPr>
        <w:pStyle w:val="Heading1"/>
      </w:pPr>
      <w:r>
        <w:t>12. Privacy &amp; Form Safety</w:t>
      </w:r>
    </w:p>
    <w:p>
      <w:pPr>
        <w:pStyle w:val="ListBullet"/>
      </w:pPr>
      <w:r>
        <w:t>Include a short privacy notice near the submit button.</w:t>
      </w:r>
    </w:p>
    <w:p>
      <w:pPr>
        <w:pStyle w:val="ListBullet"/>
      </w:pPr>
      <w:r>
        <w:t>Explain that submitted information is used to review and respond to the inquiry.</w:t>
      </w:r>
    </w:p>
    <w:p>
      <w:pPr>
        <w:pStyle w:val="ListBullet"/>
      </w:pPr>
      <w:r>
        <w:t>Tell visitors not to submit sensitive, confidential, medical, or protected personal information through the booking form.</w:t>
      </w:r>
    </w:p>
    <w:p>
      <w:pPr>
        <w:pStyle w:val="ListBullet"/>
      </w:pPr>
      <w:r>
        <w:t>Use spam protection that does not create unnecessary friction for legitimate visitors.</w:t>
      </w:r>
    </w:p>
    <w:p>
      <w:pPr>
        <w:pStyle w:val="ListBullet"/>
      </w:pPr>
      <w:r>
        <w:t>Do not expose submitted inquiry data publicly.</w:t>
      </w:r>
    </w:p>
    <w:p>
      <w:pPr>
        <w:pStyle w:val="ListBullet"/>
      </w:pPr>
      <w:r>
        <w:t>Keep public contact information on the tiffanywebbimpact.com domain rather than Tiffany's employment/work address.</w:t>
      </w:r>
    </w:p>
    <w:p>
      <w:pPr>
        <w:pStyle w:val="Heading1"/>
      </w:pPr>
      <w:r>
        <w:t>13. Suggested Privacy Microcopy</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val="0"/>
                <w:color w:val="222222"/>
                <w:sz w:val="19"/>
              </w:rPr>
              <w:t>Information submitted through this form will be used to review and respond to your inquiry. Please do not include confidential, medical, or other sensitive personal information.</w:t>
            </w:r>
          </w:p>
        </w:tc>
      </w:tr>
    </w:tbl>
    <w:p>
      <w:pPr>
        <w:pStyle w:val="Heading1"/>
      </w:pPr>
      <w:r>
        <w:t>14. Developer Rules - Non-Negotiable</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6"/>
              </w:rPr>
              <w:t>RULE</w:t>
            </w:r>
          </w:p>
        </w:tc>
        <w:tc>
          <w:tcPr>
            <w:tcW w:type="dxa" w:w="5112"/>
            <w:vAlign w:val="center"/>
            <w:shd w:fill="5B2A86"/>
          </w:tcPr>
          <w:p>
            <w:pPr>
              <w:spacing w:after="0"/>
            </w:pPr>
            <w:r/>
            <w:r>
              <w:rPr>
                <w:rFonts w:ascii="Aptos" w:hAnsi="Aptos"/>
                <w:b/>
                <w:color w:val="FFFFFF"/>
                <w:sz w:val="16"/>
              </w:rPr>
              <w:t>IMPLEMENTATION</w:t>
            </w:r>
          </w:p>
        </w:tc>
      </w:tr>
      <w:tr>
        <w:trPr>
          <w:cantSplit/>
        </w:trPr>
        <w:tc>
          <w:tcPr>
            <w:tcW w:type="dxa" w:w="5112"/>
            <w:vAlign w:val="center"/>
          </w:tcPr>
          <w:p>
            <w:pPr>
              <w:spacing w:after="0"/>
            </w:pPr>
            <w:r/>
            <w:r>
              <w:rPr>
                <w:rFonts w:ascii="Aptos" w:hAnsi="Aptos"/>
                <w:b/>
                <w:color w:val="5B2A86"/>
                <w:sz w:val="16"/>
              </w:rPr>
              <w:t>Form on page</w:t>
            </w:r>
          </w:p>
        </w:tc>
        <w:tc>
          <w:tcPr>
            <w:tcW w:type="dxa" w:w="5112"/>
            <w:vAlign w:val="center"/>
          </w:tcPr>
          <w:p>
            <w:pPr>
              <w:spacing w:after="0"/>
            </w:pPr>
            <w:r/>
            <w:r>
              <w:rPr>
                <w:rFonts w:ascii="Aptos" w:hAnsi="Aptos"/>
                <w:b w:val="0"/>
                <w:color w:val="222222"/>
                <w:sz w:val="16"/>
              </w:rPr>
              <w:t>The visitor should not need another click to access the inquiry form.</w:t>
            </w:r>
          </w:p>
        </w:tc>
      </w:tr>
      <w:tr>
        <w:trPr>
          <w:cantSplit/>
        </w:trPr>
        <w:tc>
          <w:tcPr>
            <w:tcW w:type="dxa" w:w="5112"/>
            <w:vAlign w:val="center"/>
          </w:tcPr>
          <w:p>
            <w:pPr>
              <w:spacing w:after="0"/>
            </w:pPr>
            <w:r/>
            <w:r>
              <w:rPr>
                <w:rFonts w:ascii="Aptos" w:hAnsi="Aptos"/>
                <w:b/>
                <w:color w:val="5B2A86"/>
                <w:sz w:val="16"/>
              </w:rPr>
              <w:t>Domain email</w:t>
            </w:r>
          </w:p>
        </w:tc>
        <w:tc>
          <w:tcPr>
            <w:tcW w:type="dxa" w:w="5112"/>
            <w:vAlign w:val="center"/>
          </w:tcPr>
          <w:p>
            <w:pPr>
              <w:spacing w:after="0"/>
            </w:pPr>
            <w:r/>
            <w:r>
              <w:rPr>
                <w:rFonts w:ascii="Aptos" w:hAnsi="Aptos"/>
                <w:b w:val="0"/>
                <w:color w:val="222222"/>
                <w:sz w:val="16"/>
              </w:rPr>
              <w:t>Use booking@tiffanywebbimpact.com for booking contact.</w:t>
            </w:r>
          </w:p>
        </w:tc>
      </w:tr>
      <w:tr>
        <w:trPr>
          <w:cantSplit/>
        </w:trPr>
        <w:tc>
          <w:tcPr>
            <w:tcW w:type="dxa" w:w="5112"/>
            <w:vAlign w:val="center"/>
          </w:tcPr>
          <w:p>
            <w:pPr>
              <w:spacing w:after="0"/>
            </w:pPr>
            <w:r/>
            <w:r>
              <w:rPr>
                <w:rFonts w:ascii="Aptos" w:hAnsi="Aptos"/>
                <w:b/>
                <w:color w:val="5B2A86"/>
                <w:sz w:val="16"/>
              </w:rPr>
              <w:t>No public phone</w:t>
            </w:r>
          </w:p>
        </w:tc>
        <w:tc>
          <w:tcPr>
            <w:tcW w:type="dxa" w:w="5112"/>
            <w:vAlign w:val="center"/>
          </w:tcPr>
          <w:p>
            <w:pPr>
              <w:spacing w:after="0"/>
            </w:pPr>
            <w:r/>
            <w:r>
              <w:rPr>
                <w:rFonts w:ascii="Aptos" w:hAnsi="Aptos"/>
                <w:b w:val="0"/>
                <w:color w:val="222222"/>
                <w:sz w:val="16"/>
              </w:rPr>
              <w:t>Do not display Tiffany's direct number at launch.</w:t>
            </w:r>
          </w:p>
        </w:tc>
      </w:tr>
      <w:tr>
        <w:trPr>
          <w:cantSplit/>
        </w:trPr>
        <w:tc>
          <w:tcPr>
            <w:tcW w:type="dxa" w:w="5112"/>
            <w:vAlign w:val="center"/>
          </w:tcPr>
          <w:p>
            <w:pPr>
              <w:spacing w:after="0"/>
            </w:pPr>
            <w:r/>
            <w:r>
              <w:rPr>
                <w:rFonts w:ascii="Aptos" w:hAnsi="Aptos"/>
                <w:b/>
                <w:color w:val="5B2A86"/>
                <w:sz w:val="16"/>
              </w:rPr>
              <w:t>Required vs. optional</w:t>
            </w:r>
          </w:p>
        </w:tc>
        <w:tc>
          <w:tcPr>
            <w:tcW w:type="dxa" w:w="5112"/>
            <w:vAlign w:val="center"/>
          </w:tcPr>
          <w:p>
            <w:pPr>
              <w:spacing w:after="0"/>
            </w:pPr>
            <w:r/>
            <w:r>
              <w:rPr>
                <w:rFonts w:ascii="Aptos" w:hAnsi="Aptos"/>
                <w:b w:val="0"/>
                <w:color w:val="222222"/>
                <w:sz w:val="16"/>
              </w:rPr>
              <w:t>Respect the field requirements in this guide; do not make optional logistics fields barriers to inquiry.</w:t>
            </w:r>
          </w:p>
        </w:tc>
      </w:tr>
      <w:tr>
        <w:trPr>
          <w:cantSplit/>
        </w:trPr>
        <w:tc>
          <w:tcPr>
            <w:tcW w:type="dxa" w:w="5112"/>
            <w:vAlign w:val="center"/>
          </w:tcPr>
          <w:p>
            <w:pPr>
              <w:spacing w:after="0"/>
            </w:pPr>
            <w:r/>
            <w:r>
              <w:rPr>
                <w:rFonts w:ascii="Aptos" w:hAnsi="Aptos"/>
                <w:b/>
                <w:color w:val="5B2A86"/>
                <w:sz w:val="16"/>
              </w:rPr>
              <w:t>Budget field</w:t>
            </w:r>
          </w:p>
        </w:tc>
        <w:tc>
          <w:tcPr>
            <w:tcW w:type="dxa" w:w="5112"/>
            <w:vAlign w:val="center"/>
          </w:tcPr>
          <w:p>
            <w:pPr>
              <w:spacing w:after="0"/>
            </w:pPr>
            <w:r/>
            <w:r>
              <w:rPr>
                <w:rFonts w:ascii="Aptos" w:hAnsi="Aptos"/>
                <w:b w:val="0"/>
                <w:color w:val="222222"/>
                <w:sz w:val="16"/>
              </w:rPr>
              <w:t>Use the approved budget ranges.</w:t>
            </w:r>
          </w:p>
        </w:tc>
      </w:tr>
      <w:tr>
        <w:trPr>
          <w:cantSplit/>
        </w:trPr>
        <w:tc>
          <w:tcPr>
            <w:tcW w:type="dxa" w:w="5112"/>
            <w:vAlign w:val="center"/>
          </w:tcPr>
          <w:p>
            <w:pPr>
              <w:spacing w:after="0"/>
            </w:pPr>
            <w:r/>
            <w:r>
              <w:rPr>
                <w:rFonts w:ascii="Aptos" w:hAnsi="Aptos"/>
                <w:b/>
                <w:color w:val="5B2A86"/>
                <w:sz w:val="16"/>
              </w:rPr>
              <w:t>Decision-makers</w:t>
            </w:r>
          </w:p>
        </w:tc>
        <w:tc>
          <w:tcPr>
            <w:tcW w:type="dxa" w:w="5112"/>
            <w:vAlign w:val="center"/>
          </w:tcPr>
          <w:p>
            <w:pPr>
              <w:spacing w:after="0"/>
            </w:pPr>
            <w:r/>
            <w:r>
              <w:rPr>
                <w:rFonts w:ascii="Aptos" w:hAnsi="Aptos"/>
                <w:b w:val="0"/>
                <w:color w:val="222222"/>
                <w:sz w:val="16"/>
              </w:rPr>
              <w:t>Capture both the final decision-maker list and the submitter's role in the decision.</w:t>
            </w:r>
          </w:p>
        </w:tc>
      </w:tr>
      <w:tr>
        <w:trPr>
          <w:cantSplit/>
        </w:trPr>
        <w:tc>
          <w:tcPr>
            <w:tcW w:type="dxa" w:w="5112"/>
            <w:vAlign w:val="center"/>
          </w:tcPr>
          <w:p>
            <w:pPr>
              <w:spacing w:after="0"/>
            </w:pPr>
            <w:r/>
            <w:r>
              <w:rPr>
                <w:rFonts w:ascii="Aptos" w:hAnsi="Aptos"/>
                <w:b/>
                <w:color w:val="5B2A86"/>
                <w:sz w:val="16"/>
              </w:rPr>
              <w:t>Structured data</w:t>
            </w:r>
          </w:p>
        </w:tc>
        <w:tc>
          <w:tcPr>
            <w:tcW w:type="dxa" w:w="5112"/>
            <w:vAlign w:val="center"/>
          </w:tcPr>
          <w:p>
            <w:pPr>
              <w:spacing w:after="0"/>
            </w:pPr>
            <w:r/>
            <w:r>
              <w:rPr>
                <w:rFonts w:ascii="Aptos" w:hAnsi="Aptos"/>
                <w:b w:val="0"/>
                <w:color w:val="222222"/>
                <w:sz w:val="16"/>
              </w:rPr>
              <w:t>Store or route form data in a structured way that can support inquiry tracking.</w:t>
            </w:r>
          </w:p>
        </w:tc>
      </w:tr>
      <w:tr>
        <w:trPr>
          <w:cantSplit/>
        </w:trPr>
        <w:tc>
          <w:tcPr>
            <w:tcW w:type="dxa" w:w="5112"/>
            <w:vAlign w:val="center"/>
          </w:tcPr>
          <w:p>
            <w:pPr>
              <w:spacing w:after="0"/>
            </w:pPr>
            <w:r/>
            <w:r>
              <w:rPr>
                <w:rFonts w:ascii="Aptos" w:hAnsi="Aptos"/>
                <w:b/>
                <w:color w:val="5B2A86"/>
                <w:sz w:val="16"/>
              </w:rPr>
              <w:t>Confirmation</w:t>
            </w:r>
          </w:p>
        </w:tc>
        <w:tc>
          <w:tcPr>
            <w:tcW w:type="dxa" w:w="5112"/>
            <w:vAlign w:val="center"/>
          </w:tcPr>
          <w:p>
            <w:pPr>
              <w:spacing w:after="0"/>
            </w:pPr>
            <w:r/>
            <w:r>
              <w:rPr>
                <w:rFonts w:ascii="Aptos" w:hAnsi="Aptos"/>
                <w:b w:val="0"/>
                <w:color w:val="222222"/>
                <w:sz w:val="16"/>
              </w:rPr>
              <w:t>Show an on-page success state after submission.</w:t>
            </w:r>
          </w:p>
        </w:tc>
      </w:tr>
      <w:tr>
        <w:trPr>
          <w:cantSplit/>
        </w:trPr>
        <w:tc>
          <w:tcPr>
            <w:tcW w:type="dxa" w:w="5112"/>
            <w:vAlign w:val="center"/>
          </w:tcPr>
          <w:p>
            <w:pPr>
              <w:spacing w:after="0"/>
            </w:pPr>
            <w:r/>
            <w:r>
              <w:rPr>
                <w:rFonts w:ascii="Aptos" w:hAnsi="Aptos"/>
                <w:b/>
                <w:color w:val="5B2A86"/>
                <w:sz w:val="16"/>
              </w:rPr>
              <w:t>Email notification</w:t>
            </w:r>
          </w:p>
        </w:tc>
        <w:tc>
          <w:tcPr>
            <w:tcW w:type="dxa" w:w="5112"/>
            <w:vAlign w:val="center"/>
          </w:tcPr>
          <w:p>
            <w:pPr>
              <w:spacing w:after="0"/>
            </w:pPr>
            <w:r/>
            <w:r>
              <w:rPr>
                <w:rFonts w:ascii="Aptos" w:hAnsi="Aptos"/>
                <w:b w:val="0"/>
                <w:color w:val="222222"/>
                <w:sz w:val="16"/>
              </w:rPr>
              <w:t>Send an inquiry notification without exposing private form data to unintended recipients.</w:t>
            </w:r>
          </w:p>
        </w:tc>
      </w:tr>
      <w:tr>
        <w:trPr>
          <w:cantSplit/>
        </w:trPr>
        <w:tc>
          <w:tcPr>
            <w:tcW w:type="dxa" w:w="5112"/>
            <w:vAlign w:val="center"/>
          </w:tcPr>
          <w:p>
            <w:pPr>
              <w:spacing w:after="0"/>
            </w:pPr>
            <w:r/>
            <w:r>
              <w:rPr>
                <w:rFonts w:ascii="Aptos" w:hAnsi="Aptos"/>
                <w:b/>
                <w:color w:val="5B2A86"/>
                <w:sz w:val="16"/>
              </w:rPr>
              <w:t>Mobile usability</w:t>
            </w:r>
          </w:p>
        </w:tc>
        <w:tc>
          <w:tcPr>
            <w:tcW w:type="dxa" w:w="5112"/>
            <w:vAlign w:val="center"/>
          </w:tcPr>
          <w:p>
            <w:pPr>
              <w:spacing w:after="0"/>
            </w:pPr>
            <w:r/>
            <w:r>
              <w:rPr>
                <w:rFonts w:ascii="Aptos" w:hAnsi="Aptos"/>
                <w:b w:val="0"/>
                <w:color w:val="222222"/>
                <w:sz w:val="16"/>
              </w:rPr>
              <w:t>All fields, dropdowns, radio buttons, and submit behavior must work cleanly on mobile.</w:t>
            </w:r>
          </w:p>
        </w:tc>
      </w:tr>
      <w:tr>
        <w:trPr>
          <w:cantSplit/>
        </w:trPr>
        <w:tc>
          <w:tcPr>
            <w:tcW w:type="dxa" w:w="5112"/>
            <w:vAlign w:val="center"/>
          </w:tcPr>
          <w:p>
            <w:pPr>
              <w:spacing w:after="0"/>
            </w:pPr>
            <w:r/>
            <w:r>
              <w:rPr>
                <w:rFonts w:ascii="Aptos" w:hAnsi="Aptos"/>
                <w:b/>
                <w:color w:val="5B2A86"/>
                <w:sz w:val="16"/>
              </w:rPr>
              <w:t>Accessibility</w:t>
            </w:r>
          </w:p>
        </w:tc>
        <w:tc>
          <w:tcPr>
            <w:tcW w:type="dxa" w:w="5112"/>
            <w:vAlign w:val="center"/>
          </w:tcPr>
          <w:p>
            <w:pPr>
              <w:spacing w:after="0"/>
            </w:pPr>
            <w:r/>
            <w:r>
              <w:rPr>
                <w:rFonts w:ascii="Aptos" w:hAnsi="Aptos"/>
                <w:b w:val="0"/>
                <w:color w:val="222222"/>
                <w:sz w:val="16"/>
              </w:rPr>
              <w:t>Use real labels, keyboard-accessible controls, clear validation messages, and sufficient contrast.</w:t>
            </w:r>
          </w:p>
        </w:tc>
      </w:tr>
      <w:tr>
        <w:trPr>
          <w:cantSplit/>
        </w:trPr>
        <w:tc>
          <w:tcPr>
            <w:tcW w:type="dxa" w:w="5112"/>
            <w:vAlign w:val="center"/>
          </w:tcPr>
          <w:p>
            <w:pPr>
              <w:spacing w:after="0"/>
            </w:pPr>
            <w:r/>
            <w:r>
              <w:rPr>
                <w:rFonts w:ascii="Aptos" w:hAnsi="Aptos"/>
                <w:b/>
                <w:color w:val="5B2A86"/>
                <w:sz w:val="16"/>
              </w:rPr>
              <w:t>No fake promises</w:t>
            </w:r>
          </w:p>
        </w:tc>
        <w:tc>
          <w:tcPr>
            <w:tcW w:type="dxa" w:w="5112"/>
            <w:vAlign w:val="center"/>
          </w:tcPr>
          <w:p>
            <w:pPr>
              <w:spacing w:after="0"/>
            </w:pPr>
            <w:r/>
            <w:r>
              <w:rPr>
                <w:rFonts w:ascii="Aptos" w:hAnsi="Aptos"/>
                <w:b w:val="0"/>
                <w:color w:val="222222"/>
                <w:sz w:val="16"/>
              </w:rPr>
              <w:t>Do not add response-time guarantees that Tiffany has not approved.</w:t>
            </w:r>
          </w:p>
        </w:tc>
      </w:tr>
    </w:tbl>
    <w:p>
      <w:r>
        <w:br w:type="page"/>
      </w:r>
    </w:p>
    <w:p>
      <w:pPr>
        <w:pStyle w:val="Heading1"/>
      </w:pPr>
      <w:r>
        <w:t>15. Final Developer Build Summary</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BUILD GOAL</w:t>
              <w:br/>
              <w:br/>
              <w:t>A visitor should be able to move from interest to a qualified inquiry without unnecessary friction.</w:t>
              <w:br/>
              <w:br/>
              <w:t>The booking page should:</w:t>
              <w:br/>
              <w:t>1. Explain what kinds of inquiries are welcome.</w:t>
              <w:br/>
              <w:t>2. Display the complete form immediately.</w:t>
              <w:br/>
              <w:t>3. Capture request, event, audience, budget, and decision-making information.</w:t>
              <w:br/>
              <w:t>4. Submit the information into a structured tracking workflow.</w:t>
              <w:br/>
              <w:t>5. Confirm successful submission clearly.</w:t>
              <w:br/>
              <w:t>6. Give Tiffany enough information to determine the appropriate next step.</w:t>
            </w:r>
          </w:p>
        </w:tc>
      </w:tr>
    </w:tbl>
    <w:p>
      <w:pPr>
        <w:pStyle w:val="Heading1"/>
      </w:pPr>
      <w:r>
        <w:t>16. Pre-Launch Checklist</w:t>
      </w:r>
    </w:p>
    <w:p>
      <w:r>
        <w:t>☐ booking@tiffanywebbimpact.com is created and receiving messages.</w:t>
      </w:r>
    </w:p>
    <w:p>
      <w:r>
        <w:t>☐ Booking form is visible directly on the page.</w:t>
      </w:r>
    </w:p>
    <w:p>
      <w:r>
        <w:t>☐ Required and optional fields match this guide.</w:t>
      </w:r>
    </w:p>
    <w:p>
      <w:r>
        <w:t>☐ Type of Request dropdown uses approved categories.</w:t>
      </w:r>
    </w:p>
    <w:p>
      <w:r>
        <w:t>☐ Event Format includes In-Person, Virtual, and Hybrid.</w:t>
      </w:r>
    </w:p>
    <w:p>
      <w:r>
        <w:t>☐ Budget dropdown uses approved ranges.</w:t>
      </w:r>
    </w:p>
    <w:p>
      <w:r>
        <w:t>☐ Final Decision-Maker(s) field includes helper text.</w:t>
      </w:r>
    </w:p>
    <w:p>
      <w:r>
        <w:t>☐ Decision-making role question is included.</w:t>
      </w:r>
    </w:p>
    <w:p>
      <w:r>
        <w:t>☐ Privacy microcopy appears near submission.</w:t>
      </w:r>
    </w:p>
    <w:p>
      <w:r>
        <w:t>☐ Success confirmation appears after submission.</w:t>
      </w:r>
    </w:p>
    <w:p>
      <w:r>
        <w:t>☐ Test submission reaches the correct destination.</w:t>
      </w:r>
    </w:p>
    <w:p>
      <w:r>
        <w:t>☐ Submitted information is captured in structured form.</w:t>
      </w:r>
    </w:p>
    <w:p>
      <w:r>
        <w:t>☐ Form is tested on desktop and mobile.</w:t>
      </w:r>
    </w:p>
    <w:p>
      <w:r>
        <w:t>☐ No work/employment email or direct phone number is exposed.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Tiffany Webb | Section 11 Booking &amp; Inquiry Website Development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B2A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2A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5B2A8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