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UP date and recommendation copy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690"/>
        <w:tblGridChange w:id="0">
          <w:tblGrid>
            <w:gridCol w:w="3470"/>
            <w:gridCol w:w="5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Community Impact Strategist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  <w:t xml:space="preserve"> — this is strong positioning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Public Health Educator &amp; 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Broaden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 Health • Public Health • Speaker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“Break the Silence.”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Replace as the main brand headline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Gambling-harm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Move gambling prevention into Expertise/Impact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BBA, MHP under 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Remove from hero; credentials can appear in About/bio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Book Tiffany + Watch the Reel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Keynotes • Conference Sessions...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  <w:t xml:space="preserve">, possibly simplify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 Chicago/Louisiana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Introduce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Chicago Heart × Louisiana Soul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 family/community philosophy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Introduce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People • Family • Community • 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Use this 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9qd1u8kfees0" w:id="0"/>
    <w:bookmarkEnd w:id="0"/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TIFFANY WEBB — FINAL WEBSITE HERO COPY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IMPACT STRATEGIST · PUBLIC &amp; BEHAVIORAL HEALTH · SPEAKER</w:t>
      </w:r>
      <w:r w:rsidDel="00000000" w:rsidR="00000000" w:rsidRPr="00000000">
        <w:rPr>
          <w:rtl w:val="0"/>
        </w:rPr>
      </w:r>
    </w:p>
    <w:bookmarkStart w:colFirst="0" w:colLast="0" w:name="bookmark=id.zglp1m2xinfc" w:id="1"/>
    <w:bookmarkEnd w:id="1"/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Bold ideas.</w:t>
      </w:r>
    </w:p>
    <w:bookmarkStart w:colFirst="0" w:colLast="0" w:name="bookmark=id.a6u5zc7wx193" w:id="2"/>
    <w:bookmarkEnd w:id="2"/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Human connection.</w:t>
      </w:r>
    </w:p>
    <w:bookmarkStart w:colFirst="0" w:colLast="0" w:name="bookmark=id.dmunh4q3ioz1" w:id="3"/>
    <w:bookmarkEnd w:id="3"/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Meaningful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WEBB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Tiffany Webb helps healthcare and community leaders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bigger about impact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She brings lived understanding, professional expertise, and community insight together to challenge convention, reimagine what’s possible, and build bold strategies that help organizations—and the people, families, and communities they serve—thrive.</w:t>
      </w:r>
    </w:p>
    <w:bookmarkStart w:colFirst="0" w:colLast="0" w:name="bookmark=id.e8hycswk0tsf" w:id="4"/>
    <w:bookmarkEnd w:id="4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Chicago Heart × Louisiana Soul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Rooted in family. Grounded in community. Driven by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WORK WITH TIFFANY 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WATCH THE REEL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SPEAKING · STRATEGY · PUBLIC &amp; BEHAVIORAL HEALTH · COMMUNITY ENGAGEMENT · PROGRAM DEVELOPMENT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DGLCY42fuMoG+1/rXt4bh1ilQ==">CgMxLjAyD2lkLjlxZDF1OGtmZWVzMDIPaWQuemdscDFtMnhpbmZjMg9pZC5hNnU1emM3d3gxOTMyD2lkLmRtdW5oNHEzaW96MTIPaWQuZThoeWNzd2swdHNmOAByITFHb2diM2Q2eUc1Z05OS0xzcWlQQ0ttMmZsN3dCYkl5Mw==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