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a.2-employer-affiliated-organizations"/>
    <w:p>
      <w:pPr>
        <w:pStyle w:val="Heading1"/>
      </w:pPr>
      <w:r>
        <w:t xml:space="preserve">A.2 — Employer &amp; Affiliated Organizations</w:t>
      </w:r>
    </w:p>
    <w:bookmarkStart w:id="10" w:name="overall-direction-for-this-section"/>
    <w:p>
      <w:pPr>
        <w:pStyle w:val="Heading2"/>
      </w:pPr>
      <w:r>
        <w:t xml:space="preserve">Overall Direction for This Section</w:t>
      </w:r>
    </w:p>
    <w:p>
      <w:pPr>
        <w:pStyle w:val="FirstParagraph"/>
      </w:pPr>
      <w:r>
        <w:t xml:space="preserve">I would like to</w:t>
      </w:r>
      <w:r>
        <w:t xml:space="preserve"> </w:t>
      </w:r>
      <w:r>
        <w:rPr>
          <w:b/>
          <w:bCs/>
        </w:rPr>
        <w:t xml:space="preserve">revise this section away from “Where She Works” and organization-based credibility.</w:t>
      </w:r>
    </w:p>
    <w:p>
      <w:pPr>
        <w:pStyle w:val="BodyText"/>
      </w:pPr>
      <w:r>
        <w:t xml:space="preserve">I do not currently have permission to use my employer or other organizations in a way that could imply sponsorship, endorsement, partnership, or authorization of my independent Tiffany Webb personal brand.</w:t>
      </w:r>
    </w:p>
    <w:p>
      <w:pPr>
        <w:pStyle w:val="BodyText"/>
      </w:pPr>
      <w:r>
        <w:t xml:space="preserve">Instead, please position this section around:</w:t>
      </w:r>
    </w:p>
    <w:bookmarkStart w:id="9" w:name="who-can-benefit-from-tiffanys-work"/>
    <w:p>
      <w:pPr>
        <w:pStyle w:val="Heading3"/>
      </w:pPr>
      <w:r>
        <w:rPr>
          <w:b/>
          <w:bCs/>
        </w:rPr>
        <w:t xml:space="preserve">WHO CAN BENEFIT FROM TIFFANY’S WORK?</w:t>
      </w:r>
    </w:p>
    <w:p>
      <w:pPr>
        <w:pStyle w:val="FirstParagraph"/>
      </w:pPr>
      <w:r>
        <w:t xml:space="preserve">The goal is to establish my experience through my</w:t>
      </w:r>
      <w:r>
        <w:t xml:space="preserve"> </w:t>
      </w:r>
      <w:r>
        <w:rPr>
          <w:b/>
          <w:bCs/>
        </w:rPr>
        <w:t xml:space="preserve">expertise, capabilities, methods, professional participation, and demonstrated work</w:t>
      </w:r>
      <w:r>
        <w:t xml:space="preserve"> </w:t>
      </w:r>
      <w:r>
        <w:t xml:space="preserve">rather than relying on employer or organizational names.</w:t>
      </w:r>
    </w:p>
    <w:p>
      <w:r>
        <w:pict>
          <v:rect style="width:0;height:1.5pt" o:hralign="center" o:hrstd="t" o:hr="t"/>
        </w:pict>
      </w:r>
    </w:p>
    <w:bookmarkEnd w:id="9"/>
    <w:bookmarkEnd w:id="10"/>
    <w:bookmarkStart w:id="11" w:name="my-employer"/>
    <w:p>
      <w:pPr>
        <w:pStyle w:val="Heading2"/>
      </w:pPr>
      <w:r>
        <w:t xml:space="preserve">1. MY EMPLOYER</w:t>
      </w:r>
    </w:p>
    <w:p>
      <w:pPr>
        <w:pStyle w:val="FirstParagraph"/>
      </w:pPr>
      <w:r>
        <w:rPr>
          <w:b/>
          <w:bCs/>
        </w:rPr>
        <w:t xml:space="preserve">NAME IT?</w:t>
      </w:r>
    </w:p>
    <w:p>
      <w:pPr>
        <w:pStyle w:val="BodyText"/>
      </w:pPr>
      <w:r>
        <w:rPr>
          <w:b/>
          <w:bCs/>
        </w:rPr>
        <w:t xml:space="preserve">No — not in this section at this time.</w:t>
      </w:r>
    </w:p>
    <w:p>
      <w:pPr>
        <w:pStyle w:val="BodyText"/>
      </w:pPr>
      <w:r>
        <w:t xml:space="preserve">I do not want my employer used to position or validate the independent Tiffany Webb brand unless I receive specific internal permission.</w:t>
      </w:r>
    </w:p>
    <w:p>
      <w:pPr>
        <w:pStyle w:val="BodyText"/>
      </w:pPr>
      <w:r>
        <w:t xml:space="preserve">My professional experience can inform the expertise described throughout the website, but my employer should not be presented as a client, partner, sponsor, or endorser of my personal brand.</w:t>
      </w:r>
    </w:p>
    <w:p>
      <w:r>
        <w:pict>
          <v:rect style="width:0;height:1.5pt" o:hralign="center" o:hrstd="t" o:hr="t"/>
        </w:pict>
      </w:r>
    </w:p>
    <w:bookmarkEnd w:id="11"/>
    <w:bookmarkStart w:id="12" w:name="illinois-council-on-problem-gambling"/>
    <w:p>
      <w:pPr>
        <w:pStyle w:val="Heading2"/>
      </w:pPr>
      <w:r>
        <w:t xml:space="preserve">2. ILLINOIS COUNCIL ON PROBLEM GAMBLING</w:t>
      </w:r>
    </w:p>
    <w:p>
      <w:pPr>
        <w:pStyle w:val="FirstParagraph"/>
      </w:pPr>
      <w:r>
        <w:rPr>
          <w:b/>
          <w:bCs/>
        </w:rPr>
        <w:t xml:space="preserve">NAME IT?</w:t>
      </w:r>
    </w:p>
    <w:p>
      <w:pPr>
        <w:pStyle w:val="BodyText"/>
      </w:pPr>
      <w:r>
        <w:rPr>
          <w:b/>
          <w:bCs/>
        </w:rPr>
        <w:t xml:space="preserve">Potentially, but only in an appropriate professional affiliation / experience context.</w:t>
      </w:r>
    </w:p>
    <w:p>
      <w:pPr>
        <w:pStyle w:val="BodyText"/>
      </w:pPr>
      <w:r>
        <w:t xml:space="preserve">My relationship with the Illinois Council on Problem Gambling should be described accurately:</w:t>
      </w:r>
    </w:p>
    <w:p>
      <w:pPr>
        <w:pStyle w:val="Compact"/>
        <w:numPr>
          <w:ilvl w:val="0"/>
          <w:numId w:val="1001"/>
        </w:numPr>
      </w:pPr>
      <w:r>
        <w:t xml:space="preserve">I am a</w:t>
      </w:r>
      <w:r>
        <w:t xml:space="preserve"> </w:t>
      </w:r>
      <w:r>
        <w:rPr>
          <w:b/>
          <w:bCs/>
        </w:rPr>
        <w:t xml:space="preserve">member</w:t>
      </w:r>
      <w:r>
        <w:t xml:space="preserve">.</w:t>
      </w:r>
    </w:p>
    <w:p>
      <w:pPr>
        <w:pStyle w:val="Compact"/>
        <w:numPr>
          <w:ilvl w:val="0"/>
          <w:numId w:val="1001"/>
        </w:numPr>
      </w:pPr>
      <w:r>
        <w:t xml:space="preserve">I have</w:t>
      </w:r>
      <w:r>
        <w:t xml:space="preserve"> </w:t>
      </w:r>
      <w:r>
        <w:rPr>
          <w:b/>
          <w:bCs/>
        </w:rPr>
        <w:t xml:space="preserve">spoken at its conference</w:t>
      </w:r>
      <w:r>
        <w:t xml:space="preserve">.</w:t>
      </w:r>
    </w:p>
    <w:p>
      <w:pPr>
        <w:pStyle w:val="Compact"/>
        <w:numPr>
          <w:ilvl w:val="0"/>
          <w:numId w:val="1001"/>
        </w:numPr>
      </w:pPr>
      <w:r>
        <w:t xml:space="preserve">I have organized and/or supported outreach activities involving the organization.</w:t>
      </w:r>
    </w:p>
    <w:p>
      <w:pPr>
        <w:pStyle w:val="FirstParagraph"/>
      </w:pPr>
      <w:r>
        <w:t xml:space="preserve">Please do</w:t>
      </w:r>
      <w:r>
        <w:t xml:space="preserve"> </w:t>
      </w:r>
      <w:r>
        <w:rPr>
          <w:b/>
          <w:bCs/>
        </w:rPr>
        <w:t xml:space="preserve">not</w:t>
      </w:r>
      <w:r>
        <w:t xml:space="preserve"> </w:t>
      </w:r>
      <w:r>
        <w:t xml:space="preserve">describe me as an employee, representative, leader, director, or official spokesperson for the Illinois Council on Problem Gambling.</w:t>
      </w:r>
    </w:p>
    <w:p>
      <w:pPr>
        <w:pStyle w:val="BodyText"/>
      </w:pPr>
      <w:r>
        <w:t xml:space="preserve">If additional details about my conference presentation(s), outreach activities, dates, or role are needed to write this accurately, please let me know and I can provide them.</w:t>
      </w:r>
    </w:p>
    <w:p>
      <w:pPr>
        <w:pStyle w:val="BodyText"/>
      </w:pPr>
      <w:r>
        <w:t xml:space="preserve">I would also like to confirm whether any additional permission is required before using the organization’s name or logo on my personal website.</w:t>
      </w:r>
    </w:p>
    <w:p>
      <w:r>
        <w:pict>
          <v:rect style="width:0;height:1.5pt" o:hralign="center" o:hrstd="t" o:hr="t"/>
        </w:pict>
      </w:r>
    </w:p>
    <w:bookmarkEnd w:id="12"/>
    <w:bookmarkStart w:id="13" w:name="are-you-really-winning-campaign"/>
    <w:p>
      <w:pPr>
        <w:pStyle w:val="Heading2"/>
      </w:pPr>
      <w:r>
        <w:t xml:space="preserve">3. “ARE YOU REALLY WINNING?” CAMPAIGN</w:t>
      </w:r>
    </w:p>
    <w:p>
      <w:pPr>
        <w:pStyle w:val="FirstParagraph"/>
      </w:pPr>
      <w:r>
        <w:rPr>
          <w:b/>
          <w:bCs/>
        </w:rPr>
        <w:t xml:space="preserve">NAME IT?</w:t>
      </w:r>
    </w:p>
    <w:p>
      <w:pPr>
        <w:pStyle w:val="BodyText"/>
      </w:pPr>
      <w:r>
        <w:rPr>
          <w:b/>
          <w:bCs/>
        </w:rPr>
        <w:t xml:space="preserve">Not as a general affiliation or campaign I operate.</w:t>
      </w:r>
    </w:p>
    <w:p>
      <w:pPr>
        <w:pStyle w:val="BodyText"/>
      </w:pPr>
      <w:r>
        <w:t xml:space="preserve">My role should be described much more specifically.</w:t>
      </w:r>
    </w:p>
    <w:p>
      <w:pPr>
        <w:pStyle w:val="BodyText"/>
      </w:pPr>
      <w:r>
        <w:t xml:space="preserve">I</w:t>
      </w:r>
      <w:r>
        <w:t xml:space="preserve"> </w:t>
      </w:r>
      <w:r>
        <w:rPr>
          <w:b/>
          <w:bCs/>
        </w:rPr>
        <w:t xml:space="preserve">developed and architected an outreach approach/program designed to extend gambling-prevention education and engagement into disadvantaged and underserved communities.</w:t>
      </w:r>
    </w:p>
    <w:p>
      <w:pPr>
        <w:pStyle w:val="BodyText"/>
      </w:pPr>
      <w:r>
        <w:t xml:space="preserve">Please do not describe me as the owner, director, creator, or operator of the overall</w:t>
      </w:r>
      <w:r>
        <w:t xml:space="preserve"> </w:t>
      </w:r>
      <w:r>
        <w:rPr>
          <w:b/>
          <w:bCs/>
        </w:rPr>
        <w:t xml:space="preserve">Are You Really Winning?</w:t>
      </w:r>
      <w:r>
        <w:t xml:space="preserve"> </w:t>
      </w:r>
      <w:r>
        <w:t xml:space="preserve">campaign unless documentation or permission supports that language.</w:t>
      </w:r>
    </w:p>
    <w:p>
      <w:pPr>
        <w:pStyle w:val="BodyText"/>
      </w:pPr>
      <w:r>
        <w:t xml:space="preserve">If the campaign is referenced, the wording should clearly distinguish:</w:t>
      </w:r>
    </w:p>
    <w:p>
      <w:pPr>
        <w:pStyle w:val="BodyText"/>
      </w:pPr>
      <w:r>
        <w:rPr>
          <w:b/>
          <w:bCs/>
        </w:rPr>
        <w:t xml:space="preserve">the larger campaign</w:t>
      </w:r>
    </w:p>
    <w:p>
      <w:pPr>
        <w:pStyle w:val="BodyText"/>
      </w:pPr>
      <w:r>
        <w:t xml:space="preserve">from</w:t>
      </w:r>
    </w:p>
    <w:p>
      <w:pPr>
        <w:pStyle w:val="BodyText"/>
      </w:pPr>
      <w:r>
        <w:rPr>
          <w:b/>
          <w:bCs/>
        </w:rPr>
        <w:t xml:space="preserve">the community outreach strategy/program work that I developed and implemented within my professional role.</w:t>
      </w:r>
    </w:p>
    <w:p>
      <w:pPr>
        <w:pStyle w:val="BodyText"/>
      </w:pPr>
      <w:r>
        <w:t xml:space="preserve">Before publishing the campaign name in connection with my independent brand, I would like to determine whether internal permission is required.</w:t>
      </w:r>
    </w:p>
    <w:p>
      <w:r>
        <w:pict>
          <v:rect style="width:0;height:1.5pt" o:hralign="center" o:hrstd="t" o:hr="t"/>
        </w:pict>
      </w:r>
    </w:p>
    <w:bookmarkEnd w:id="13"/>
    <w:bookmarkEnd w:id="14"/>
    <w:bookmarkStart w:id="18" w:name="Xb5a1787152db3bfb5c58fb40d8f35870c6da8f4"/>
    <w:p>
      <w:pPr>
        <w:pStyle w:val="Heading1"/>
      </w:pPr>
      <w:r>
        <w:t xml:space="preserve">REQUESTED CHANGE TO THE CURRENT WEBSITE SECTION</w:t>
      </w:r>
    </w:p>
    <w:p>
      <w:pPr>
        <w:pStyle w:val="FirstParagraph"/>
      </w:pPr>
      <w:r>
        <w:t xml:space="preserve">Please replace:</w:t>
      </w:r>
    </w:p>
    <w:bookmarkStart w:id="15" w:name="where-she-works"/>
    <w:p>
      <w:pPr>
        <w:pStyle w:val="Heading3"/>
      </w:pPr>
      <w:r>
        <w:rPr>
          <w:b/>
          <w:bCs/>
        </w:rPr>
        <w:t xml:space="preserve">WHERE SHE WORKS</w:t>
      </w:r>
    </w:p>
    <w:p>
      <w:pPr>
        <w:pStyle w:val="FirstParagraph"/>
      </w:pPr>
      <w:r>
        <w:t xml:space="preserve">with:</w:t>
      </w:r>
    </w:p>
    <w:bookmarkEnd w:id="15"/>
    <w:bookmarkStart w:id="16" w:name="who-can-benefit-from-tiffanys-work-1"/>
    <w:p>
      <w:pPr>
        <w:pStyle w:val="Heading3"/>
      </w:pPr>
      <w:r>
        <w:rPr>
          <w:b/>
          <w:bCs/>
        </w:rPr>
        <w:t xml:space="preserve">WHO CAN BENEFIT FROM TIFFANY’S WORK?</w:t>
      </w:r>
    </w:p>
    <w:bookmarkEnd w:id="16"/>
    <w:bookmarkStart w:id="17" w:name="recommended-headline"/>
    <w:p>
      <w:pPr>
        <w:pStyle w:val="Heading2"/>
      </w:pPr>
      <w:r>
        <w:t xml:space="preserve">Recommended Headline</w:t>
      </w:r>
    </w:p>
    <w:bookmarkEnd w:id="17"/>
    <w:bookmarkEnd w:id="18"/>
    <w:bookmarkStart w:id="21" w:name="X289ddd9cd09d6d083884040ae97291c7ef7baa2"/>
    <w:p>
      <w:pPr>
        <w:pStyle w:val="Heading1"/>
      </w:pPr>
      <w:r>
        <w:rPr>
          <w:b/>
          <w:bCs/>
        </w:rPr>
        <w:t xml:space="preserve">For leaders ready to rethink what’s possible.</w:t>
      </w:r>
    </w:p>
    <w:bookmarkStart w:id="19" w:name="recommended-copy"/>
    <w:p>
      <w:pPr>
        <w:pStyle w:val="Heading2"/>
      </w:pPr>
      <w:r>
        <w:t xml:space="preserve">Recommended Copy</w:t>
      </w:r>
    </w:p>
    <w:p>
      <w:pPr>
        <w:pStyle w:val="FirstParagraph"/>
      </w:pPr>
      <w:r>
        <w:t xml:space="preserve">Tiffany helps healthcare, behavioral health, public health, nonprofit, education, and community leaders think differently about how they reach people and create impact.</w:t>
      </w:r>
    </w:p>
    <w:p>
      <w:pPr>
        <w:pStyle w:val="BodyText"/>
      </w:pPr>
      <w:r>
        <w:t xml:space="preserve">Her work combines lived understanding, professional expertise, and community insight to help leaders challenge familiar approaches, uncover opportunities, design stronger programs, and build strategies that connect organizational goals with the people, families, and communities they serve.</w:t>
      </w:r>
    </w:p>
    <w:bookmarkEnd w:id="19"/>
    <w:bookmarkStart w:id="20" w:name="audience-categories"/>
    <w:p>
      <w:pPr>
        <w:pStyle w:val="Heading2"/>
      </w:pPr>
      <w:r>
        <w:t xml:space="preserve">Audience Categories</w:t>
      </w:r>
    </w:p>
    <w:p>
      <w:pPr>
        <w:pStyle w:val="FirstParagraph"/>
      </w:pPr>
      <w:r>
        <w:rPr>
          <w:b/>
          <w:bCs/>
        </w:rPr>
        <w:t xml:space="preserve">01 // Healthcare Leaders</w:t>
      </w:r>
    </w:p>
    <w:p>
      <w:pPr>
        <w:pStyle w:val="BodyText"/>
      </w:pPr>
      <w:r>
        <w:rPr>
          <w:b/>
          <w:bCs/>
        </w:rPr>
        <w:t xml:space="preserve">02 // Public Health Teams</w:t>
      </w:r>
    </w:p>
    <w:p>
      <w:pPr>
        <w:pStyle w:val="BodyText"/>
      </w:pPr>
      <w:r>
        <w:rPr>
          <w:b/>
          <w:bCs/>
        </w:rPr>
        <w:t xml:space="preserve">03 // Behavioral Health Organizations</w:t>
      </w:r>
    </w:p>
    <w:p>
      <w:pPr>
        <w:pStyle w:val="BodyText"/>
      </w:pPr>
      <w:r>
        <w:rPr>
          <w:b/>
          <w:bCs/>
        </w:rPr>
        <w:t xml:space="preserve">04 // Nonprofit Leaders</w:t>
      </w:r>
    </w:p>
    <w:p>
      <w:pPr>
        <w:pStyle w:val="BodyText"/>
      </w:pPr>
      <w:r>
        <w:rPr>
          <w:b/>
          <w:bCs/>
        </w:rPr>
        <w:t xml:space="preserve">05 // Community Organizations</w:t>
      </w:r>
    </w:p>
    <w:p>
      <w:pPr>
        <w:pStyle w:val="BodyText"/>
      </w:pPr>
      <w:r>
        <w:rPr>
          <w:b/>
          <w:bCs/>
        </w:rPr>
        <w:t xml:space="preserve">06 // Schools &amp; Universities</w:t>
      </w:r>
    </w:p>
    <w:p>
      <w:pPr>
        <w:pStyle w:val="BodyText"/>
      </w:pPr>
      <w:r>
        <w:rPr>
          <w:b/>
          <w:bCs/>
        </w:rPr>
        <w:t xml:space="preserve">07 // Government &amp; Community Initiatives</w:t>
      </w:r>
    </w:p>
    <w:p>
      <w:pPr>
        <w:pStyle w:val="BodyText"/>
      </w:pPr>
      <w:r>
        <w:rPr>
          <w:b/>
          <w:bCs/>
        </w:rPr>
        <w:t xml:space="preserve">08 // Conferences &amp; Professional Associations</w:t>
      </w:r>
    </w:p>
    <w:p>
      <w:r>
        <w:pict>
          <v:rect style="width:0;height:1.5pt" o:hralign="center" o:hrstd="t" o:hr="t"/>
        </w:pict>
      </w:r>
    </w:p>
    <w:bookmarkEnd w:id="20"/>
    <w:bookmarkEnd w:id="21"/>
    <w:bookmarkStart w:id="26" w:name="how-tiffany-helps"/>
    <w:p>
      <w:pPr>
        <w:pStyle w:val="Heading1"/>
      </w:pPr>
      <w:r>
        <w:t xml:space="preserve">HOW TIFFANY HELPS</w:t>
      </w:r>
    </w:p>
    <w:p>
      <w:pPr>
        <w:pStyle w:val="FirstParagraph"/>
      </w:pPr>
      <w:r>
        <w:t xml:space="preserve">Rather than using employer and organization names as the primary proof of expertise, please highlight the capabilities Tiffany brings to organizations.</w:t>
      </w:r>
    </w:p>
    <w:bookmarkStart w:id="22" w:name="strategic-advisor"/>
    <w:p>
      <w:pPr>
        <w:pStyle w:val="Heading3"/>
      </w:pPr>
      <w:r>
        <w:t xml:space="preserve">STRATEGIC ADVISOR</w:t>
      </w:r>
    </w:p>
    <w:p>
      <w:pPr>
        <w:pStyle w:val="FirstParagraph"/>
      </w:pPr>
      <w:r>
        <w:t xml:space="preserve">Helps leaders challenge familiar thinking, identify opportunities, and make stronger decisions around growth, engagement, innovation, and impact.</w:t>
      </w:r>
    </w:p>
    <w:bookmarkEnd w:id="22"/>
    <w:bookmarkStart w:id="23" w:name="program-architect"/>
    <w:p>
      <w:pPr>
        <w:pStyle w:val="Heading3"/>
      </w:pPr>
      <w:r>
        <w:t xml:space="preserve">PROGRAM ARCHITECT</w:t>
      </w:r>
    </w:p>
    <w:p>
      <w:pPr>
        <w:pStyle w:val="FirstParagraph"/>
      </w:pPr>
      <w:r>
        <w:t xml:space="preserve">Transforms ideas and identified community needs into structured programs, initiatives, experiences, partnerships, and implementation pathways.</w:t>
      </w:r>
    </w:p>
    <w:bookmarkEnd w:id="23"/>
    <w:bookmarkStart w:id="24" w:name="community-impact-strategist"/>
    <w:p>
      <w:pPr>
        <w:pStyle w:val="Heading3"/>
      </w:pPr>
      <w:r>
        <w:t xml:space="preserve">COMMUNITY IMPACT STRATEGIST</w:t>
      </w:r>
    </w:p>
    <w:p>
      <w:pPr>
        <w:pStyle w:val="FirstParagraph"/>
      </w:pPr>
      <w:r>
        <w:t xml:space="preserve">Connects organizational goals with community realities, strengths, needs, and voices to create strategies that are both people-centered and outcome-focused.</w:t>
      </w:r>
    </w:p>
    <w:bookmarkEnd w:id="24"/>
    <w:bookmarkStart w:id="25" w:name="speaker-facilitator"/>
    <w:p>
      <w:pPr>
        <w:pStyle w:val="Heading3"/>
      </w:pPr>
      <w:r>
        <w:t xml:space="preserve">SPEAKER &amp; FACILITATOR</w:t>
      </w:r>
    </w:p>
    <w:p>
      <w:pPr>
        <w:pStyle w:val="FirstParagraph"/>
      </w:pPr>
      <w:r>
        <w:t xml:space="preserve">Creates conversations and learning experiences that challenge assumptions, elevate thinking, encourage dialogue, and move audiences toward action.</w:t>
      </w:r>
    </w:p>
    <w:p>
      <w:r>
        <w:pict>
          <v:rect style="width:0;height:1.5pt" o:hralign="center" o:hrstd="t" o:hr="t"/>
        </w:pict>
      </w:r>
    </w:p>
    <w:bookmarkEnd w:id="25"/>
    <w:bookmarkEnd w:id="26"/>
    <w:bookmarkStart w:id="30" w:name="signature-methodology"/>
    <w:p>
      <w:pPr>
        <w:pStyle w:val="Heading1"/>
      </w:pPr>
      <w:r>
        <w:t xml:space="preserve">SIGNATURE METHODOLOGY</w:t>
      </w:r>
    </w:p>
    <w:p>
      <w:pPr>
        <w:pStyle w:val="FirstParagraph"/>
      </w:pPr>
      <w:r>
        <w:t xml:space="preserve">I would also like this section or the section immediately following it to introduce:</w:t>
      </w:r>
    </w:p>
    <w:bookmarkStart w:id="28" w:name="the-gear-method"/>
    <w:p>
      <w:pPr>
        <w:pStyle w:val="Heading2"/>
      </w:pPr>
      <w:r>
        <w:rPr>
          <w:b/>
          <w:bCs/>
        </w:rPr>
        <w:t xml:space="preserve">THE GEAR METHOD™</w:t>
      </w:r>
    </w:p>
    <w:bookmarkStart w:id="27" w:name="generate-engage-activate-resource"/>
    <w:p>
      <w:pPr>
        <w:pStyle w:val="Heading3"/>
      </w:pPr>
      <w:r>
        <w:rPr>
          <w:b/>
          <w:bCs/>
        </w:rPr>
        <w:t xml:space="preserve">Generate → Engage → Activate → Resource</w:t>
      </w:r>
    </w:p>
    <w:p>
      <w:pPr>
        <w:pStyle w:val="FirstParagraph"/>
      </w:pPr>
      <w:r>
        <w:t xml:space="preserve">The GEAR Method™ represents Tiffany’s approach to moving organizations and communities from awareness and ideas toward engagement, action, resources, and measurable impact.</w:t>
      </w:r>
    </w:p>
    <w:p>
      <w:pPr>
        <w:pStyle w:val="BodyText"/>
      </w:pPr>
      <w:r>
        <w:t xml:space="preserve">This should help establish not only</w:t>
      </w:r>
      <w:r>
        <w:t xml:space="preserve"> </w:t>
      </w:r>
      <w:r>
        <w:rPr>
          <w:b/>
          <w:bCs/>
        </w:rPr>
        <w:t xml:space="preserve">what Tiffany has done</w:t>
      </w:r>
      <w:r>
        <w:t xml:space="preserve">, but also</w:t>
      </w:r>
      <w:r>
        <w:t xml:space="preserve"> </w:t>
      </w:r>
      <w:r>
        <w:rPr>
          <w:b/>
          <w:bCs/>
        </w:rPr>
        <w:t xml:space="preserve">how Tiffany thinks and approaches complex community-impact challenges.</w:t>
      </w:r>
    </w:p>
    <w:p>
      <w:r>
        <w:pict>
          <v:rect style="width:0;height:1.5pt" o:hralign="center" o:hrstd="t" o:hr="t"/>
        </w:pict>
      </w:r>
    </w:p>
    <w:bookmarkEnd w:id="27"/>
    <w:bookmarkEnd w:id="28"/>
    <w:bookmarkStart w:id="29" w:name="core-positioning-for-the-creative-team"/>
    <w:p>
      <w:pPr>
        <w:pStyle w:val="Heading2"/>
      </w:pPr>
      <w:r>
        <w:t xml:space="preserve">CORE POSITIONING FOR THE CREATIVE TEAM</w:t>
      </w:r>
    </w:p>
    <w:p>
      <w:pPr>
        <w:pStyle w:val="FirstParagraph"/>
      </w:pPr>
      <w:r>
        <w:t xml:space="preserve">The revised section should answer three questions:</w:t>
      </w:r>
    </w:p>
    <w:p>
      <w:pPr>
        <w:pStyle w:val="BodyText"/>
      </w:pPr>
      <w:r>
        <w:rPr>
          <w:b/>
          <w:bCs/>
        </w:rPr>
        <w:t xml:space="preserve">WHO CAN TIFFANY HELP?</w:t>
      </w:r>
      <w:r>
        <w:br/>
      </w:r>
      <w:r>
        <w:t xml:space="preserve">Healthcare, behavioral health, public health, nonprofit, education, government, community, and professional audiences.</w:t>
      </w:r>
    </w:p>
    <w:p>
      <w:pPr>
        <w:pStyle w:val="BodyText"/>
      </w:pPr>
      <w:r>
        <w:rPr>
          <w:b/>
          <w:bCs/>
        </w:rPr>
        <w:t xml:space="preserve">HOW CAN TIFFANY HELP US?</w:t>
      </w:r>
      <w:r>
        <w:br/>
      </w:r>
      <w:r>
        <w:t xml:space="preserve">Strategic advising, program architecture, community impact strategy, speaking, and facilitation.</w:t>
      </w:r>
    </w:p>
    <w:p>
      <w:pPr>
        <w:pStyle w:val="BodyText"/>
      </w:pPr>
      <w:r>
        <w:rPr>
          <w:b/>
          <w:bCs/>
        </w:rPr>
        <w:t xml:space="preserve">HOW DOES TIFFANY APPROACH THE WORK?</w:t>
      </w:r>
      <w:r>
        <w:br/>
      </w:r>
      <w:r>
        <w:t xml:space="preserve">Through a human-centered approach supported by the</w:t>
      </w:r>
      <w:r>
        <w:t xml:space="preserve"> </w:t>
      </w:r>
      <w:r>
        <w:rPr>
          <w:b/>
          <w:bCs/>
        </w:rPr>
        <w:t xml:space="preserve">GEAR Method™</w:t>
      </w:r>
      <w:r>
        <w:t xml:space="preserve">.</w:t>
      </w:r>
    </w:p>
    <w:p>
      <w:pPr>
        <w:pStyle w:val="BodyText"/>
      </w:pPr>
      <w:r>
        <w:t xml:space="preserve">The goal is to establish Tiffany’s credibility through</w:t>
      </w:r>
      <w:r>
        <w:t xml:space="preserve"> </w:t>
      </w:r>
      <w:r>
        <w:rPr>
          <w:b/>
          <w:bCs/>
        </w:rPr>
        <w:t xml:space="preserve">expertise + methodology + demonstrated experience</w:t>
      </w:r>
      <w:r>
        <w:t xml:space="preserve">, rather than making organizational affiliations responsible for establishing the Tiffany Webb brand.</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