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400" w:type="dxa"/>
              <w:bottom w:w="400" w:type="dxa"/>
              <w:left w:w="360" w:type="dxa"/>
              <w:right w:w="360" w:type="dxa"/>
            </w:tcMar>
          </w:tcPr>
          <w:p>
            <w:pPr>
              <w:jc w:val="center"/>
            </w:pPr>
            <w:r>
              <w:rPr>
                <w:b/>
                <w:color w:val="94A3B8"/>
                <w:sz w:val="24"/>
              </w:rPr>
              <w:t>A MAJOR PROJECT REPORT ON</w:t>
              <w:br/>
              <w:br/>
            </w:r>
            <w:r>
              <w:rPr>
                <w:b/>
                <w:color w:val="FFFFFF"/>
                <w:sz w:val="52"/>
              </w:rPr>
              <w:t>DIGITAL ARCHAEOLOGIST</w:t>
              <w:br/>
            </w:r>
            <w:r>
              <w:rPr>
                <w:i/>
                <w:color w:val="CBD5E1"/>
                <w:sz w:val="26"/>
              </w:rPr>
              <w:t>Intelligent Software Maintenance, AST Intelligence &amp; Legacy Code Analysis Platform</w:t>
              <w:br/>
              <w:br/>
            </w:r>
            <w:r>
              <w:rPr>
                <w:color w:val="E2E8F0"/>
                <w:sz w:val="22"/>
              </w:rPr>
              <w:t>Submitted in partial fulfillment of the requirements</w:t>
              <w:br/>
              <w:t>for the award of the degree of</w:t>
              <w:br/>
              <w:t>BACHELOR OF TECHNOLOGY</w:t>
              <w:br/>
              <w:t>IN</w:t>
              <w:br/>
              <w:t>COMPUTER SCIENCE AND ENGINEERING</w:t>
              <w:br/>
              <w:br/>
            </w:r>
          </w:p>
        </w:tc>
      </w:tr>
    </w:tbl>
    <w:p>
      <w:pPr>
        <w:spacing w:after="360"/>
      </w:pPr>
    </w:p>
    <w:tbl>
      <w:tblPr>
        <w:tblW w:type="auto" w:w="0"/>
        <w:jc w:val="center"/>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b/>
              </w:rPr>
              <w:t>SUBMITTED BY:</w:t>
              <w:br/>
            </w:r>
            <w:r>
              <w:rPr>
                <w:sz w:val="19"/>
              </w:rPr>
              <w:t>Student Name: Rishiraj De &amp; Team</w:t>
              <w:br/>
              <w:t>Department of Computer Science &amp; Engg.</w:t>
              <w:br/>
              <w:t>Enrollment No: [Student Roll Number]</w:t>
            </w:r>
          </w:p>
        </w:tc>
        <w:tc>
          <w:tcPr>
            <w:tcW w:type="dxa" w:w="4680"/>
            <w:shd w:fill="F8FAFC"/>
            <w:tcMar>
              <w:top w:w="100" w:type="dxa"/>
              <w:bottom w:w="100" w:type="dxa"/>
              <w:left w:w="120" w:type="dxa"/>
              <w:right w:w="120" w:type="dxa"/>
            </w:tcMar>
          </w:tcPr>
          <w:p>
            <w:r>
              <w:rPr>
                <w:b/>
              </w:rPr>
              <w:t>UNDER THE GUIDANCE OF:</w:t>
              <w:br/>
            </w:r>
            <w:r>
              <w:rPr>
                <w:sz w:val="19"/>
              </w:rPr>
              <w:t>Project Guide / Faculty Advisor</w:t>
              <w:br/>
              <w:t>Department of Computer Science &amp; Engg.</w:t>
              <w:br/>
              <w:t>School of Computer Engineering</w:t>
            </w:r>
          </w:p>
        </w:tc>
      </w:tr>
      <w:tr>
        <w:tc>
          <w:tcPr>
            <w:tcW w:type="dxa" w:w="4680"/>
            <w:shd w:fill="F8FAFC"/>
            <w:tcMar>
              <w:top w:w="100" w:type="dxa"/>
              <w:bottom w:w="100" w:type="dxa"/>
              <w:left w:w="120" w:type="dxa"/>
              <w:right w:w="120" w:type="dxa"/>
            </w:tcMar>
          </w:tcPr>
          <w:p>
            <w:r>
              <w:rPr>
                <w:b/>
              </w:rPr>
              <w:t>ACADEMIC YEAR:</w:t>
              <w:br/>
            </w:r>
            <w:r>
              <w:rPr>
                <w:sz w:val="19"/>
              </w:rPr>
              <w:t>2025 – 2026</w:t>
            </w:r>
          </w:p>
        </w:tc>
        <w:tc>
          <w:tcPr>
            <w:tcW w:type="dxa" w:w="4680"/>
            <w:shd w:fill="F8FAFC"/>
            <w:tcMar>
              <w:top w:w="100" w:type="dxa"/>
              <w:bottom w:w="100" w:type="dxa"/>
              <w:left w:w="120" w:type="dxa"/>
              <w:right w:w="120" w:type="dxa"/>
            </w:tcMar>
          </w:tcPr>
          <w:p>
            <w:r>
              <w:rPr>
                <w:b/>
              </w:rPr>
              <w:t>INSTITUTION:</w:t>
              <w:br/>
            </w:r>
            <w:r>
              <w:rPr>
                <w:sz w:val="19"/>
              </w:rPr>
              <w:t>Department of Computer Science and Engineering</w:t>
              <w:br/>
              <w:t>School of Computer Engineering</w:t>
            </w:r>
          </w:p>
        </w:tc>
      </w:tr>
    </w:tbl>
    <w:p>
      <w:r>
        <w:br w:type="page"/>
      </w:r>
    </w:p>
    <w:p>
      <w:pPr>
        <w:keepNext/>
        <w:spacing w:before="400" w:after="160"/>
      </w:pPr>
      <w:r>
        <w:rPr>
          <w:rFonts w:ascii="Calibri" w:hAnsi="Calibri"/>
          <w:b/>
          <w:color w:val="0F172A"/>
          <w:sz w:val="32"/>
        </w:rPr>
        <w:t>BONAFIDE CERTIFICATE</w:t>
      </w:r>
    </w:p>
    <w:p>
      <w:r>
        <w:t>This is to certify that the project report entitled 'DIGITAL ARCHAEOLOGIST: Intelligent Software Maintenance, AST Intelligence &amp; Legacy Code Analysis Platform' is the bonafide work carried out by Rishiraj De and team, in partial fulfillment of the requirements for the award of the Degree of Bachelor of Technology in Computer Science and Engineering during the academic year 2025–2026.</w:t>
      </w:r>
    </w:p>
    <w:p>
      <w:r>
        <w:t>The project work has been evaluated and approved as satisfying the academic requirements prescribed by the university curriculum.</w:t>
      </w:r>
    </w:p>
    <w:p>
      <w:pPr>
        <w:spacing w:after="720"/>
      </w:pP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tcPr>
          <w:p>
            <w:r>
              <w:rPr>
                <w:sz w:val="19"/>
              </w:rPr>
              <w:t>_______________________________</w:t>
              <w:br/>
              <w:t>Internal Project Guide</w:t>
              <w:br/>
              <w:t>Department of CSE</w:t>
            </w:r>
          </w:p>
        </w:tc>
        <w:tc>
          <w:tcPr>
            <w:tcW w:type="dxa" w:w="4680"/>
            <w:tcMar>
              <w:top w:w="100" w:type="dxa"/>
              <w:bottom w:w="100" w:type="dxa"/>
              <w:left w:w="100" w:type="dxa"/>
              <w:right w:w="100" w:type="dxa"/>
            </w:tcMar>
          </w:tcPr>
          <w:p>
            <w:r>
              <w:rPr>
                <w:sz w:val="19"/>
              </w:rPr>
              <w:t>_______________________________</w:t>
              <w:br/>
              <w:t>Head of the Department</w:t>
              <w:br/>
              <w:t>Department of CSE</w:t>
            </w:r>
          </w:p>
        </w:tc>
      </w:tr>
    </w:tbl>
    <w:p>
      <w:r>
        <w:br w:type="page"/>
      </w:r>
    </w:p>
    <w:p>
      <w:pPr>
        <w:keepNext/>
        <w:spacing w:before="400" w:after="160"/>
      </w:pPr>
      <w:r>
        <w:rPr>
          <w:rFonts w:ascii="Calibri" w:hAnsi="Calibri"/>
          <w:b/>
          <w:color w:val="0F172A"/>
          <w:sz w:val="32"/>
        </w:rPr>
        <w:t>CANDIDATE'S DECLARATION</w:t>
      </w:r>
    </w:p>
    <w:p>
      <w:r>
        <w:t>We hereby declare that the project work presented in this report entitled 'Digital Archaeologist' is an authentic record of our own work conducted under the guidance and supervision of our faculty mentors. We have not submitted the contents incorporated in this report elsewhere for the award of any degree or diploma.</w:t>
      </w:r>
    </w:p>
    <w:p>
      <w:r>
        <w:t>Date: October 13, 2026</w:t>
      </w:r>
    </w:p>
    <w:p>
      <w:r>
        <w:t>Place: University Campus</w:t>
      </w:r>
    </w:p>
    <w:p>
      <w:pPr>
        <w:keepNext/>
        <w:spacing w:before="400" w:after="160"/>
      </w:pPr>
      <w:r>
        <w:rPr>
          <w:rFonts w:ascii="Calibri" w:hAnsi="Calibri"/>
          <w:b/>
          <w:color w:val="0F172A"/>
          <w:sz w:val="32"/>
        </w:rPr>
        <w:t>ACKNOWLEDGEMENT</w:t>
      </w:r>
    </w:p>
    <w:p>
      <w:r>
        <w:t>We express our profound gratitude to our project guide and professors in the Department of Computer Science and Engineering for their invaluable guidance, constant encouragement, and insightful feedback throughout the duration of this software engineering project. Their deep technical perspectives and insistence on mathematical rigor inspired us to build a deterministic AST-driven system rather than a superficial proof-of-concept.</w:t>
        <w:br/>
        <w:br/>
        <w:t>We also extend our sincere appreciation to our department faculty, laboratory administrators, and peer reviewers who assisted us in validating the analysis engine across diverse production-like legacy codebases.</w:t>
      </w:r>
    </w:p>
    <w:p>
      <w:r>
        <w:br w:type="page"/>
      </w:r>
    </w:p>
    <w:p>
      <w:pPr>
        <w:keepNext/>
        <w:spacing w:before="400" w:after="160"/>
      </w:pPr>
      <w:r>
        <w:rPr>
          <w:rFonts w:ascii="Calibri" w:hAnsi="Calibri"/>
          <w:b/>
          <w:color w:val="0F172A"/>
          <w:sz w:val="32"/>
        </w:rPr>
        <w:t>ABSTRACT</w:t>
      </w:r>
    </w:p>
    <w:p>
      <w:r>
        <w:t>Software maintenance and legacy code evolution consume between 60% and 80% of total software lifecycle expenditure in the software industry. When engineering teams inherit unfamiliar, aging codebases, they suffer from acute cognitive fatigue caused by missing documentation, undocumented circular dependencies, hidden blast radiuses, volatile files, and dead code accumulation. Contemporary developer tooling bifurcates into two problematic extremes: traditional static analyzers that produce overwhelming raw metric dumps without contextual guidance, and generative AI chatbots that hallucinate non-existent files and functions.</w:t>
      </w:r>
    </w:p>
    <w:p>
      <w:r>
        <w:t>In this project, we design and implement 'Digital Archaeologist', an intelligent, three-tier software maintenance and legacy-code deconstruction platform. The system incorporates: (1) a multi-language lexical Abstract Syntax Tree (AST) tokenization engine capable of analyzing TypeScript, JavaScript, Python, Java, Go, and Rust without executing untrusted code; (2) an exact McCabe Cyclomatic Complexity computation module; (3) a directed dependency adjacency graph engine featuring a Depth-First Search (DFS) three-state cycle detector to isolate circular dependencies; (4) a longitudinal Git forensic miner tracking file volatility (churn) and author contributions; (5) a Static Blast Radius and Transitive Call Tree analyzer identifying side-effect risks and database writes; and (6) an AST-grounded Contextual AI Assistant that enforces strict citation integrity by citing exact file paths, 1-indexed line numbers, snippets, and commit hashes.</w:t>
      </w:r>
    </w:p>
    <w:p>
      <w:r>
        <w:t>The web user interface is crafted using Next.js 16 and React 19 with a high-density, editorial developer design language inspired by VS Code and Linear, featuring an interactive React Flow architecture canvas, an embedded Microsoft Monaco code editor, and Recharts risk scatter plots. Experimental validation across realistic enterprise legacy codebases demonstrates sub-500ms parsing performance for 10,000 LOC, 100% accuracy in circular loop isolation, and definitive identification of critical architectural hotspots.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r>
              <w:rPr>
                <w:b/>
                <w:color w:val="2563EB"/>
                <w:sz w:val="19"/>
              </w:rPr>
              <w:t>INDEX TERMS &amp; KEYWORDS:</w:t>
              <w:br/>
            </w:r>
            <w:r>
              <w:rPr>
                <w:color w:val="334155"/>
                <w:sz w:val="19"/>
              </w:rPr>
              <w:t>Keywords: Software Maintenance, Abstract Syntax Tree (AST), Cyclomatic Complexity, Blast Radius Analysis, Circular Dependency Detection, Technical Debt, Git Forensics, Program Comprehension, Static Code Analysis.</w:t>
            </w:r>
          </w:p>
        </w:tc>
      </w:tr>
    </w:tbl>
    <w:p>
      <w:pPr>
        <w:spacing w:after="80"/>
      </w:pPr>
    </w:p>
    <w:p>
      <w:r>
        <w:br w:type="page"/>
      </w:r>
    </w:p>
    <w:p>
      <w:pPr>
        <w:keepNext/>
        <w:spacing w:before="400" w:after="160"/>
      </w:pPr>
      <w:r>
        <w:rPr>
          <w:rFonts w:ascii="Calibri" w:hAnsi="Calibri"/>
          <w:b/>
          <w:color w:val="0F172A"/>
          <w:sz w:val="32"/>
        </w:rPr>
        <w:t>TABLE OF CONTENTS</w:t>
      </w:r>
    </w:p>
    <w:p>
      <w:pPr>
        <w:spacing w:after="40"/>
      </w:pPr>
      <w:r>
        <w:rPr>
          <w:b/>
          <w:color w:val="0F172A"/>
          <w:sz w:val="19"/>
        </w:rPr>
        <w:t>CHAPTER 1: INTRODUCTION</w:t>
      </w:r>
    </w:p>
    <w:p>
      <w:pPr>
        <w:spacing w:after="40"/>
      </w:pPr>
      <w:r>
        <w:rPr>
          <w:color w:val="475569"/>
          <w:sz w:val="19"/>
        </w:rPr>
        <w:t xml:space="preserve">   1.1 Background &amp; Motivation</w:t>
      </w:r>
    </w:p>
    <w:p>
      <w:pPr>
        <w:spacing w:after="40"/>
      </w:pPr>
      <w:r>
        <w:rPr>
          <w:color w:val="475569"/>
          <w:sz w:val="19"/>
        </w:rPr>
        <w:t xml:space="preserve">   1.2 Problem Statement</w:t>
      </w:r>
    </w:p>
    <w:p>
      <w:pPr>
        <w:spacing w:after="40"/>
      </w:pPr>
      <w:r>
        <w:rPr>
          <w:color w:val="475569"/>
          <w:sz w:val="19"/>
        </w:rPr>
        <w:t xml:space="preserve">   1.3 Project Objectives</w:t>
      </w:r>
    </w:p>
    <w:p>
      <w:pPr>
        <w:spacing w:after="40"/>
      </w:pPr>
      <w:r>
        <w:rPr>
          <w:color w:val="475569"/>
          <w:sz w:val="19"/>
        </w:rPr>
        <w:t xml:space="preserve">   1.4 Scope of the Project</w:t>
      </w:r>
    </w:p>
    <w:p>
      <w:pPr>
        <w:spacing w:after="40"/>
      </w:pPr>
      <w:r>
        <w:rPr>
          <w:color w:val="475569"/>
          <w:sz w:val="19"/>
        </w:rPr>
        <w:t xml:space="preserve">   1.5 Organization of the Report</w:t>
      </w:r>
    </w:p>
    <w:p>
      <w:pPr>
        <w:spacing w:after="40"/>
      </w:pPr>
      <w:r>
        <w:rPr>
          <w:b/>
          <w:color w:val="0F172A"/>
          <w:sz w:val="19"/>
        </w:rPr>
        <w:t>CHAPTER 2: LITERATURE REVIEW &amp; THEORETICAL FOUNDATION</w:t>
      </w:r>
    </w:p>
    <w:p>
      <w:pPr>
        <w:spacing w:after="40"/>
      </w:pPr>
      <w:r>
        <w:rPr>
          <w:color w:val="475569"/>
          <w:sz w:val="19"/>
        </w:rPr>
        <w:t xml:space="preserve">   2.1 Evolution of Software Maintenance &amp; Lehman's Laws</w:t>
      </w:r>
    </w:p>
    <w:p>
      <w:pPr>
        <w:spacing w:after="40"/>
      </w:pPr>
      <w:r>
        <w:rPr>
          <w:color w:val="475569"/>
          <w:sz w:val="19"/>
        </w:rPr>
        <w:t xml:space="preserve">   2.2 Static Analysis vs. Dynamic Analysis Paradigms</w:t>
      </w:r>
    </w:p>
    <w:p>
      <w:pPr>
        <w:spacing w:after="40"/>
      </w:pPr>
      <w:r>
        <w:rPr>
          <w:color w:val="475569"/>
          <w:sz w:val="19"/>
        </w:rPr>
        <w:t xml:space="preserve">   2.3 McCabe's Cyclomatic Complexity Metric</w:t>
      </w:r>
    </w:p>
    <w:p>
      <w:pPr>
        <w:spacing w:after="40"/>
      </w:pPr>
      <w:r>
        <w:rPr>
          <w:color w:val="475569"/>
          <w:sz w:val="19"/>
        </w:rPr>
        <w:t xml:space="preserve">   2.4 Graph-Theoretic Cycle Detection &amp; DFS Traversal</w:t>
      </w:r>
    </w:p>
    <w:p>
      <w:pPr>
        <w:spacing w:after="40"/>
      </w:pPr>
      <w:r>
        <w:rPr>
          <w:color w:val="475569"/>
          <w:sz w:val="19"/>
        </w:rPr>
        <w:t xml:space="preserve">   2.5 Git History Mining &amp; Code Volatility (Churn)</w:t>
      </w:r>
    </w:p>
    <w:p>
      <w:pPr>
        <w:spacing w:after="40"/>
      </w:pPr>
      <w:r>
        <w:rPr>
          <w:color w:val="475569"/>
          <w:sz w:val="19"/>
        </w:rPr>
        <w:t xml:space="preserve">   2.6 LLMs in Software Maintenance: The Hallucination Dilemma</w:t>
      </w:r>
    </w:p>
    <w:p>
      <w:pPr>
        <w:spacing w:after="40"/>
      </w:pPr>
      <w:r>
        <w:rPr>
          <w:color w:val="475569"/>
          <w:sz w:val="19"/>
        </w:rPr>
        <w:t xml:space="preserve">   2.7 Comparative Study of Existing Tools</w:t>
      </w:r>
    </w:p>
    <w:p>
      <w:pPr>
        <w:spacing w:after="40"/>
      </w:pPr>
      <w:r>
        <w:rPr>
          <w:b/>
          <w:color w:val="0F172A"/>
          <w:sz w:val="19"/>
        </w:rPr>
        <w:t>CHAPTER 3: SYSTEM REQUIREMENTS &amp; FEASIBILITY STUDY</w:t>
      </w:r>
    </w:p>
    <w:p>
      <w:pPr>
        <w:spacing w:after="40"/>
      </w:pPr>
      <w:r>
        <w:rPr>
          <w:color w:val="475569"/>
          <w:sz w:val="19"/>
        </w:rPr>
        <w:t xml:space="preserve">   3.1 Feasibility Study (Technical, Economic, Operational)</w:t>
      </w:r>
    </w:p>
    <w:p>
      <w:pPr>
        <w:spacing w:after="40"/>
      </w:pPr>
      <w:r>
        <w:rPr>
          <w:color w:val="475569"/>
          <w:sz w:val="19"/>
        </w:rPr>
        <w:t xml:space="preserve">   3.2 User Personas &amp; Stakeholder Identification</w:t>
      </w:r>
    </w:p>
    <w:p>
      <w:pPr>
        <w:spacing w:after="40"/>
      </w:pPr>
      <w:r>
        <w:rPr>
          <w:color w:val="475569"/>
          <w:sz w:val="19"/>
        </w:rPr>
        <w:t xml:space="preserve">   3.3 Functional Requirements Summary</w:t>
      </w:r>
    </w:p>
    <w:p>
      <w:pPr>
        <w:spacing w:after="40"/>
      </w:pPr>
      <w:r>
        <w:rPr>
          <w:color w:val="475569"/>
          <w:sz w:val="19"/>
        </w:rPr>
        <w:t xml:space="preserve">   3.4 Non-Functional Requirements Summary</w:t>
      </w:r>
    </w:p>
    <w:p>
      <w:pPr>
        <w:spacing w:after="40"/>
      </w:pPr>
      <w:r>
        <w:rPr>
          <w:b/>
          <w:color w:val="0F172A"/>
          <w:sz w:val="19"/>
        </w:rPr>
        <w:t>CHAPTER 4: SYSTEM ARCHITECTURE &amp; DETAILED DESIGN</w:t>
      </w:r>
    </w:p>
    <w:p>
      <w:pPr>
        <w:spacing w:after="40"/>
      </w:pPr>
      <w:r>
        <w:rPr>
          <w:color w:val="475569"/>
          <w:sz w:val="19"/>
        </w:rPr>
        <w:t xml:space="preserve">   4.1 Three-Tier Hybrid System Topology</w:t>
      </w:r>
    </w:p>
    <w:p>
      <w:pPr>
        <w:spacing w:after="40"/>
      </w:pPr>
      <w:r>
        <w:rPr>
          <w:color w:val="475569"/>
          <w:sz w:val="19"/>
        </w:rPr>
        <w:t xml:space="preserve">   4.2 Data Processing Pipeline Lifecycle</w:t>
      </w:r>
    </w:p>
    <w:p>
      <w:pPr>
        <w:spacing w:after="40"/>
      </w:pPr>
      <w:r>
        <w:rPr>
          <w:color w:val="475569"/>
          <w:sz w:val="19"/>
        </w:rPr>
        <w:t xml:space="preserve">   4.3 Unified Modeling Language (UML) Diagrams</w:t>
      </w:r>
    </w:p>
    <w:p>
      <w:pPr>
        <w:spacing w:after="40"/>
      </w:pPr>
      <w:r>
        <w:rPr>
          <w:color w:val="475569"/>
          <w:sz w:val="19"/>
        </w:rPr>
        <w:t xml:space="preserve">   4.4 Relational Database Architecture (Prisma/SQLite)</w:t>
      </w:r>
    </w:p>
    <w:p>
      <w:pPr>
        <w:spacing w:after="40"/>
      </w:pPr>
      <w:r>
        <w:rPr>
          <w:b/>
          <w:color w:val="0F172A"/>
          <w:sz w:val="19"/>
        </w:rPr>
        <w:t>CHAPTER 5: IMPLEMENTATION DETAILS &amp; ALGORITHMS</w:t>
      </w:r>
    </w:p>
    <w:p>
      <w:pPr>
        <w:spacing w:after="40"/>
      </w:pPr>
      <w:r>
        <w:rPr>
          <w:color w:val="475569"/>
          <w:sz w:val="19"/>
        </w:rPr>
        <w:t xml:space="preserve">   5.1 Algorithm 1: McCabe Branch Decision Parser</w:t>
      </w:r>
    </w:p>
    <w:p>
      <w:pPr>
        <w:spacing w:after="40"/>
      </w:pPr>
      <w:r>
        <w:rPr>
          <w:color w:val="475569"/>
          <w:sz w:val="19"/>
        </w:rPr>
        <w:t xml:space="preserve">   5.2 Algorithm 2: Three-State DFS Cycle Detection</w:t>
      </w:r>
    </w:p>
    <w:p>
      <w:pPr>
        <w:spacing w:after="40"/>
      </w:pPr>
      <w:r>
        <w:rPr>
          <w:color w:val="475569"/>
          <w:sz w:val="19"/>
        </w:rPr>
        <w:t xml:space="preserve">   5.3 Algorithm 3: Transitive Blast Radius &amp; Impact Engine</w:t>
      </w:r>
    </w:p>
    <w:p>
      <w:pPr>
        <w:spacing w:after="40"/>
      </w:pPr>
      <w:r>
        <w:rPr>
          <w:color w:val="475569"/>
          <w:sz w:val="19"/>
        </w:rPr>
        <w:t xml:space="preserve">   5.4 Backend REST API &amp; Subprocess Runner (Node.js/Express)</w:t>
      </w:r>
    </w:p>
    <w:p>
      <w:pPr>
        <w:spacing w:after="40"/>
      </w:pPr>
      <w:r>
        <w:rPr>
          <w:color w:val="475569"/>
          <w:sz w:val="19"/>
        </w:rPr>
        <w:t xml:space="preserve">   5.5 Frontend Engineering &amp; Interactive Views (Next.js/React)</w:t>
      </w:r>
    </w:p>
    <w:p>
      <w:pPr>
        <w:spacing w:after="40"/>
      </w:pPr>
      <w:r>
        <w:rPr>
          <w:b/>
          <w:color w:val="0F172A"/>
          <w:sz w:val="19"/>
        </w:rPr>
        <w:t>CHAPTER 6: SOFTWARE TESTING &amp; QUALITY ASSURANCE</w:t>
      </w:r>
    </w:p>
    <w:p>
      <w:pPr>
        <w:spacing w:after="40"/>
      </w:pPr>
      <w:r>
        <w:rPr>
          <w:color w:val="475569"/>
          <w:sz w:val="19"/>
        </w:rPr>
        <w:t xml:space="preserve">   6.1 Testing Methodology &amp; Test Plan</w:t>
      </w:r>
    </w:p>
    <w:p>
      <w:pPr>
        <w:spacing w:after="40"/>
      </w:pPr>
      <w:r>
        <w:rPr>
          <w:color w:val="475569"/>
          <w:sz w:val="19"/>
        </w:rPr>
        <w:t xml:space="preserve">   6.2 Unit Testing &amp; Integration Testing</w:t>
      </w:r>
    </w:p>
    <w:p>
      <w:pPr>
        <w:spacing w:after="40"/>
      </w:pPr>
      <w:r>
        <w:rPr>
          <w:color w:val="475569"/>
          <w:sz w:val="19"/>
        </w:rPr>
        <w:t xml:space="preserve">   6.3 System Test Execution Matrix</w:t>
      </w:r>
    </w:p>
    <w:p>
      <w:pPr>
        <w:spacing w:after="40"/>
      </w:pPr>
      <w:r>
        <w:rPr>
          <w:b/>
          <w:color w:val="0F172A"/>
          <w:sz w:val="19"/>
        </w:rPr>
        <w:t>CHAPTER 7: EXPERIMENTAL RESULTS, CASE STUDY &amp; BENCHMARKS</w:t>
      </w:r>
    </w:p>
    <w:p>
      <w:pPr>
        <w:spacing w:after="40"/>
      </w:pPr>
      <w:r>
        <w:rPr>
          <w:color w:val="475569"/>
          <w:sz w:val="19"/>
        </w:rPr>
        <w:t xml:space="preserve">   7.1 Case Study: legacy-payment-system Analysis</w:t>
      </w:r>
    </w:p>
    <w:p>
      <w:pPr>
        <w:spacing w:after="40"/>
      </w:pPr>
      <w:r>
        <w:rPr>
          <w:color w:val="475569"/>
          <w:sz w:val="19"/>
        </w:rPr>
        <w:t xml:space="preserve">   7.2 Circular Dependency Discovery &amp; Remediation</w:t>
      </w:r>
    </w:p>
    <w:p>
      <w:pPr>
        <w:spacing w:after="40"/>
      </w:pPr>
      <w:r>
        <w:rPr>
          <w:color w:val="475569"/>
          <w:sz w:val="19"/>
        </w:rPr>
        <w:t xml:space="preserve">   7.3 Critical Hotspot Quadrant Isolation</w:t>
      </w:r>
    </w:p>
    <w:p>
      <w:pPr>
        <w:spacing w:after="40"/>
      </w:pPr>
      <w:r>
        <w:rPr>
          <w:color w:val="475569"/>
          <w:sz w:val="19"/>
        </w:rPr>
        <w:t xml:space="preserve">   7.4 System Performance &amp; Latency Benchmarks</w:t>
      </w:r>
    </w:p>
    <w:p>
      <w:pPr>
        <w:spacing w:after="40"/>
      </w:pPr>
      <w:r>
        <w:rPr>
          <w:b/>
          <w:color w:val="0F172A"/>
          <w:sz w:val="19"/>
        </w:rPr>
        <w:t>CHAPTER 8: CONCLUSION &amp; FUTURE SCOPE</w:t>
      </w:r>
    </w:p>
    <w:p>
      <w:pPr>
        <w:spacing w:after="40"/>
      </w:pPr>
      <w:r>
        <w:rPr>
          <w:color w:val="475569"/>
          <w:sz w:val="19"/>
        </w:rPr>
        <w:t xml:space="preserve">   8.1 Summary of Contributions</w:t>
      </w:r>
    </w:p>
    <w:p>
      <w:pPr>
        <w:spacing w:after="40"/>
      </w:pPr>
      <w:r>
        <w:rPr>
          <w:color w:val="475569"/>
          <w:sz w:val="19"/>
        </w:rPr>
        <w:t xml:space="preserve">   8.2 Project Limitations</w:t>
      </w:r>
    </w:p>
    <w:p>
      <w:pPr>
        <w:spacing w:after="40"/>
      </w:pPr>
      <w:r>
        <w:rPr>
          <w:color w:val="475569"/>
          <w:sz w:val="19"/>
        </w:rPr>
        <w:t xml:space="preserve">   8.3 Directions for Future Research</w:t>
      </w:r>
    </w:p>
    <w:p>
      <w:pPr>
        <w:spacing w:after="40"/>
      </w:pPr>
      <w:r>
        <w:rPr>
          <w:b/>
          <w:color w:val="0F172A"/>
          <w:sz w:val="19"/>
        </w:rPr>
        <w:t>REFERENCES &amp; BIBLIOGRAPHY</w:t>
      </w:r>
    </w:p>
    <w:p>
      <w:r>
        <w:br w:type="page"/>
      </w:r>
    </w:p>
    <w:p>
      <w:pPr>
        <w:keepNext/>
        <w:spacing w:before="400" w:after="160"/>
      </w:pPr>
      <w:r>
        <w:rPr>
          <w:rFonts w:ascii="Calibri" w:hAnsi="Calibri"/>
          <w:b/>
          <w:color w:val="0F172A"/>
          <w:sz w:val="32"/>
        </w:rPr>
        <w:t>CHAPTER 1: INTRODUCTION</w:t>
      </w:r>
    </w:p>
    <w:p>
      <w:pPr>
        <w:keepNext/>
        <w:spacing w:before="280" w:after="80"/>
      </w:pPr>
      <w:r>
        <w:rPr>
          <w:rFonts w:ascii="Calibri" w:hAnsi="Calibri"/>
          <w:b/>
          <w:color w:val="1E3A8A"/>
          <w:sz w:val="26"/>
        </w:rPr>
        <w:t>1.1 Background &amp; Motivation</w:t>
      </w:r>
    </w:p>
    <w:p>
      <w:r>
        <w:t>Software engineering is inherently evolutionary. Unlike physical bridges or buildings that remain static after construction, software systems must continuously evolve to support emerging business models, changing regulatory standards, security patches, and platform migrations. Industry research spanning four decades demonstrates that 60% to 80% of total software lifecycle expenditure is consumed by maintenance rather than initial greenfield development. Senior software engineers joining established enterprises rarely write new applications from scratch; instead, they inherit legacy codebases developed over multiple years by departed teams.</w:t>
      </w:r>
    </w:p>
    <w:p>
      <w:pPr>
        <w:keepNext/>
        <w:spacing w:before="280" w:after="80"/>
      </w:pPr>
      <w:r>
        <w:rPr>
          <w:rFonts w:ascii="Calibri" w:hAnsi="Calibri"/>
          <w:b/>
          <w:color w:val="1E3A8A"/>
          <w:sz w:val="26"/>
        </w:rPr>
        <w:t>1.2 Problem Statement</w:t>
      </w:r>
    </w:p>
    <w:p>
      <w:r>
        <w:t>Understanding unfamiliar legacy code presents profound cognitive friction. Developers face four compounding challenges:</w:t>
        <w:br/>
        <w:t>1. Architectural Invisibility: Documentation is consistently out-of-date or non-existent, leaving architects blind to actual service coupling.</w:t>
        <w:br/>
        <w:t>2. Circular Dependency Traps: Over time, pragmatic shortcuts introduce circular import cycles (e.g., Service A &lt;-&gt; Service B), making unit testing and refactoring extraordinarily perilous.</w:t>
        <w:br/>
        <w:t>3. Unknown Blast Radius: Modifying a core function carries invisible side-effects across transitive callers, database writes, and external third-party API gateways.</w:t>
        <w:br/>
        <w:t>4. Unreliable AI Tooling: Mainstream generative AI chatbots suffer from hallucinations, inventing non-existent method signatures and file paths rather than providing grounded architectural truth.</w:t>
      </w:r>
    </w:p>
    <w:p>
      <w:pPr>
        <w:keepNext/>
        <w:spacing w:before="280" w:after="80"/>
      </w:pPr>
      <w:r>
        <w:rPr>
          <w:rFonts w:ascii="Calibri" w:hAnsi="Calibri"/>
          <w:b/>
          <w:color w:val="1E3A8A"/>
          <w:sz w:val="26"/>
        </w:rPr>
        <w:t>1.3 Project Objectives</w:t>
      </w:r>
    </w:p>
    <w:p>
      <w:r>
        <w:t>The primary engineering objectives of this project are:</w:t>
      </w:r>
    </w:p>
    <w:p>
      <w:pPr>
        <w:pStyle w:val="ListBullet"/>
        <w:spacing w:after="40"/>
      </w:pPr>
      <w:r>
        <w:t>To develop a high-throughput, multi-language static analysis engine utilizing Abstract Syntax Tree (AST) tokenization without executing untrusted code.</w:t>
      </w:r>
    </w:p>
    <w:p>
      <w:pPr>
        <w:pStyle w:val="ListBullet"/>
        <w:spacing w:after="40"/>
      </w:pPr>
      <w:r>
        <w:t>To implement mathematical McCabe Cyclomatic Complexity evaluation across all control flow branches.</w:t>
      </w:r>
    </w:p>
    <w:p>
      <w:pPr>
        <w:pStyle w:val="ListBullet"/>
        <w:spacing w:after="40"/>
      </w:pPr>
      <w:r>
        <w:t>To construct directed dependency graphs and isolate circular dependency loops using Depth-First Search (DFS) graph algorithms.</w:t>
      </w:r>
    </w:p>
    <w:p>
      <w:pPr>
        <w:pStyle w:val="ListBullet"/>
        <w:spacing w:after="40"/>
      </w:pPr>
      <w:r>
        <w:t>To mine longitudinal Git history for author contributions and volatile file churn dynamics.</w:t>
      </w:r>
    </w:p>
    <w:p>
      <w:pPr>
        <w:pStyle w:val="ListBullet"/>
        <w:spacing w:after="40"/>
      </w:pPr>
      <w:r>
        <w:t>To create a transitive Blast Radius analysis engine calculating ripple effects, SQL write impacts, and API side-effects.</w:t>
      </w:r>
    </w:p>
    <w:p>
      <w:pPr>
        <w:pStyle w:val="ListBullet"/>
        <w:spacing w:after="40"/>
      </w:pPr>
      <w:r>
        <w:t>To design an editorial developer dashboard combining React Flow architecture canvases, embedded Monaco code editing, and Recharts risk scatter plots.</w:t>
      </w:r>
    </w:p>
    <w:p>
      <w:pPr>
        <w:pStyle w:val="ListBullet"/>
        <w:spacing w:after="40"/>
      </w:pPr>
      <w:r>
        <w:t>To implement a grounded Contextual AI assistant that enforces 100% citation integrity with exact file paths, line numbers, and commit hashes.</w:t>
      </w:r>
    </w:p>
    <w:p>
      <w:pPr>
        <w:keepNext/>
        <w:spacing w:before="400" w:after="160"/>
      </w:pPr>
      <w:r>
        <w:rPr>
          <w:rFonts w:ascii="Calibri" w:hAnsi="Calibri"/>
          <w:b/>
          <w:color w:val="0F172A"/>
          <w:sz w:val="32"/>
        </w:rPr>
        <w:t>CHAPTER 2: LITERATURE REVIEW &amp; THEORETICAL FOUNDATION</w:t>
      </w:r>
    </w:p>
    <w:p>
      <w:pPr>
        <w:keepNext/>
        <w:spacing w:before="280" w:after="80"/>
      </w:pPr>
      <w:r>
        <w:rPr>
          <w:rFonts w:ascii="Calibri" w:hAnsi="Calibri"/>
          <w:b/>
          <w:color w:val="1E3A8A"/>
          <w:sz w:val="26"/>
        </w:rPr>
        <w:t>2.1 Evolution of Software Maintenance &amp; Lehman's Laws</w:t>
      </w:r>
    </w:p>
    <w:p>
      <w:r>
        <w:t>In 1974, Meir Lehman formulated the Laws of Software Evolution. Lehman's Second Law ('Increasing Complexity') dictates that as an evolving program is continually modified, its complexity increases unless work is actively done to maintain or reduce it. Furthermore, Lehman's Sixth Law ('Continuing Growth') states that the functional capability of systems must continually increase to maintain user satisfaction. Digital Archaeologist directly provides the architectural observability required to counteract Lehman's entropy.</w:t>
      </w:r>
    </w:p>
    <w:p>
      <w:pPr>
        <w:keepNext/>
        <w:spacing w:before="280" w:after="80"/>
      </w:pPr>
      <w:r>
        <w:rPr>
          <w:rFonts w:ascii="Calibri" w:hAnsi="Calibri"/>
          <w:b/>
          <w:color w:val="1E3A8A"/>
          <w:sz w:val="26"/>
        </w:rPr>
        <w:t>2.2 Static Analysis vs. Dynamic Analysis Paradigms</w:t>
      </w:r>
    </w:p>
    <w:p>
      <w:r>
        <w:t>Static program analysis evaluates software artifacts without executing the program binary. This eliminates the vulnerability of running untrusted code and removes dependency on brittle unit test setups. By parsing lexical tokens into an Abstract Syntax Tree (AST), the static engine inspects class structures, method invocations, and module import declarations with guaranteed determinism.</w:t>
      </w:r>
    </w:p>
    <w:p>
      <w:pPr>
        <w:keepNext/>
        <w:spacing w:before="280" w:after="80"/>
      </w:pPr>
      <w:r>
        <w:rPr>
          <w:rFonts w:ascii="Calibri" w:hAnsi="Calibri"/>
          <w:b/>
          <w:color w:val="1E3A8A"/>
          <w:sz w:val="26"/>
        </w:rPr>
        <w:t>2.3 McCabe's Cyclomatic Complexity Metric</w:t>
      </w:r>
    </w:p>
    <w:p>
      <w:r>
        <w:t>Introduced by Thomas McCabe in 1976, Cyclomatic Complexity V(G) measures the number of linearly independent paths through a program's source code. Mathematically, for a control flow graph G with E edges, N nodes, and P connected components:</w:t>
        <w:br/>
        <w:br/>
        <w:t xml:space="preserve">        V(G) = E - N + 2P</w:t>
        <w:br/>
        <w:br/>
        <w:t>In lexical source analysis, this is equivalent to counting decision predicates: V(G) = 1 + P, where P represents conditional and iterative branch operators (if, elif, for, while, case, catch, logical AND, logical OR, and ternary operators). Modules with V(G) &gt; 15 exhibit high cognitive load and require targeted refactoring.</w:t>
      </w:r>
    </w:p>
    <w:p>
      <w:pPr>
        <w:keepNext/>
        <w:spacing w:before="280" w:after="80"/>
      </w:pPr>
      <w:r>
        <w:rPr>
          <w:rFonts w:ascii="Calibri" w:hAnsi="Calibri"/>
          <w:b/>
          <w:color w:val="1E3A8A"/>
          <w:sz w:val="26"/>
        </w:rPr>
        <w:t>2.4 Graph-Theoretic Cycle Detection &amp; DFS Traversal</w:t>
      </w:r>
    </w:p>
    <w:p>
      <w:r>
        <w:t>In software architecture, modularity requires a Directed Acyclic Graph (DAG) of dependencies. Circular dependencies (cycles) violate acyclicity, tightly coupling disparate subsystems and causing recursive initialization bugs. We employ a Depth-First Search algorithm with a three-color recursion stack (0=Unvisited, 1=Visiting/In-Progress, 2=Visited). Encountering a node marked 'Visiting' immediately proves the existence of a directed cycle.</w:t>
      </w:r>
    </w:p>
    <w:p>
      <w:pPr>
        <w:keepNext/>
        <w:spacing w:before="280" w:after="80"/>
      </w:pPr>
      <w:r>
        <w:rPr>
          <w:rFonts w:ascii="Calibri" w:hAnsi="Calibri"/>
          <w:b/>
          <w:color w:val="1E3A8A"/>
          <w:sz w:val="26"/>
        </w:rPr>
        <w:t>2.5 Comparative Study of Existing Tools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80" w:type="dxa"/>
              <w:right w:w="80" w:type="dxa"/>
            </w:tcMar>
          </w:tcPr>
          <w:p>
            <w:r>
              <w:rPr>
                <w:b/>
                <w:color w:val="FFFFFF"/>
                <w:sz w:val="17"/>
              </w:rPr>
              <w:t>Feature / Capability</w:t>
            </w:r>
          </w:p>
        </w:tc>
        <w:tc>
          <w:tcPr>
            <w:tcW w:type="dxa" w:w="2340"/>
            <w:shd w:fill="0F172A"/>
            <w:tcMar>
              <w:top w:w="80" w:type="dxa"/>
              <w:bottom w:w="80" w:type="dxa"/>
              <w:left w:w="80" w:type="dxa"/>
              <w:right w:w="80" w:type="dxa"/>
            </w:tcMar>
          </w:tcPr>
          <w:p>
            <w:r>
              <w:rPr>
                <w:b/>
                <w:color w:val="FFFFFF"/>
                <w:sz w:val="17"/>
              </w:rPr>
              <w:t>SonarQube</w:t>
            </w:r>
          </w:p>
        </w:tc>
        <w:tc>
          <w:tcPr>
            <w:tcW w:type="dxa" w:w="2340"/>
            <w:shd w:fill="0F172A"/>
            <w:tcMar>
              <w:top w:w="80" w:type="dxa"/>
              <w:bottom w:w="80" w:type="dxa"/>
              <w:left w:w="80" w:type="dxa"/>
              <w:right w:w="80" w:type="dxa"/>
            </w:tcMar>
          </w:tcPr>
          <w:p>
            <w:r>
              <w:rPr>
                <w:b/>
                <w:color w:val="FFFFFF"/>
                <w:sz w:val="17"/>
              </w:rPr>
              <w:t>GitHub Copilot</w:t>
            </w:r>
          </w:p>
        </w:tc>
        <w:tc>
          <w:tcPr>
            <w:tcW w:type="dxa" w:w="2340"/>
            <w:shd w:fill="0F172A"/>
            <w:tcMar>
              <w:top w:w="80" w:type="dxa"/>
              <w:bottom w:w="80" w:type="dxa"/>
              <w:left w:w="80" w:type="dxa"/>
              <w:right w:w="80" w:type="dxa"/>
            </w:tcMar>
          </w:tcPr>
          <w:p>
            <w:r>
              <w:rPr>
                <w:b/>
                <w:color w:val="FFFFFF"/>
                <w:sz w:val="17"/>
              </w:rPr>
              <w:t>Digital Archaeologist (Proposed)</w:t>
            </w:r>
          </w:p>
        </w:tc>
      </w:tr>
      <w:tr>
        <w:tc>
          <w:tcPr>
            <w:tcW w:type="dxa" w:w="2340"/>
            <w:shd w:fill="F8FAFC"/>
            <w:tcMar>
              <w:top w:w="60" w:type="dxa"/>
              <w:bottom w:w="60" w:type="dxa"/>
              <w:left w:w="80" w:type="dxa"/>
              <w:right w:w="80" w:type="dxa"/>
            </w:tcMar>
          </w:tcPr>
          <w:p>
            <w:r>
              <w:rPr>
                <w:b/>
                <w:color w:val="0F172A"/>
                <w:sz w:val="16"/>
              </w:rPr>
              <w:t>Architecture Graph Visualization</w:t>
            </w:r>
          </w:p>
        </w:tc>
        <w:tc>
          <w:tcPr>
            <w:tcW w:type="dxa" w:w="2340"/>
            <w:shd w:fill="F8FAFC"/>
            <w:tcMar>
              <w:top w:w="60" w:type="dxa"/>
              <w:bottom w:w="60" w:type="dxa"/>
              <w:left w:w="80" w:type="dxa"/>
              <w:right w:w="80" w:type="dxa"/>
            </w:tcMar>
          </w:tcPr>
          <w:p>
            <w:r>
              <w:rPr>
                <w:color w:val="334155"/>
                <w:sz w:val="16"/>
              </w:rPr>
              <w:t>Limited / Enterprise add-on</w:t>
            </w:r>
          </w:p>
        </w:tc>
        <w:tc>
          <w:tcPr>
            <w:tcW w:type="dxa" w:w="2340"/>
            <w:shd w:fill="F8FAFC"/>
            <w:tcMar>
              <w:top w:w="60" w:type="dxa"/>
              <w:bottom w:w="60" w:type="dxa"/>
              <w:left w:w="80" w:type="dxa"/>
              <w:right w:w="80" w:type="dxa"/>
            </w:tcMar>
          </w:tcPr>
          <w:p>
            <w:r>
              <w:rPr>
                <w:color w:val="334155"/>
                <w:sz w:val="16"/>
              </w:rPr>
              <w:t>None (Code completion only)</w:t>
            </w:r>
          </w:p>
        </w:tc>
        <w:tc>
          <w:tcPr>
            <w:tcW w:type="dxa" w:w="2340"/>
            <w:shd w:fill="F8FAFC"/>
            <w:tcMar>
              <w:top w:w="60" w:type="dxa"/>
              <w:bottom w:w="60" w:type="dxa"/>
              <w:left w:w="80" w:type="dxa"/>
              <w:right w:w="80" w:type="dxa"/>
            </w:tcMar>
          </w:tcPr>
          <w:p>
            <w:r>
              <w:rPr>
                <w:b/>
                <w:color w:val="10B981"/>
                <w:sz w:val="16"/>
              </w:rPr>
              <w:t>Full Interactive React Flow Canvas</w:t>
            </w:r>
          </w:p>
        </w:tc>
      </w:tr>
      <w:tr>
        <w:tc>
          <w:tcPr>
            <w:tcW w:type="dxa" w:w="2340"/>
            <w:shd w:fill="FFFFFF"/>
            <w:tcMar>
              <w:top w:w="60" w:type="dxa"/>
              <w:bottom w:w="60" w:type="dxa"/>
              <w:left w:w="80" w:type="dxa"/>
              <w:right w:w="80" w:type="dxa"/>
            </w:tcMar>
          </w:tcPr>
          <w:p>
            <w:r>
              <w:rPr>
                <w:b/>
                <w:color w:val="0F172A"/>
                <w:sz w:val="16"/>
              </w:rPr>
              <w:t>Circular Dependency Detection</w:t>
            </w:r>
          </w:p>
        </w:tc>
        <w:tc>
          <w:tcPr>
            <w:tcW w:type="dxa" w:w="2340"/>
            <w:shd w:fill="FFFFFF"/>
            <w:tcMar>
              <w:top w:w="60" w:type="dxa"/>
              <w:bottom w:w="60" w:type="dxa"/>
              <w:left w:w="80" w:type="dxa"/>
              <w:right w:w="80" w:type="dxa"/>
            </w:tcMar>
          </w:tcPr>
          <w:p>
            <w:r>
              <w:rPr>
                <w:color w:val="334155"/>
                <w:sz w:val="16"/>
              </w:rPr>
              <w:t>Rule warnings in logs</w:t>
            </w:r>
          </w:p>
        </w:tc>
        <w:tc>
          <w:tcPr>
            <w:tcW w:type="dxa" w:w="2340"/>
            <w:shd w:fill="FFFFFF"/>
            <w:tcMar>
              <w:top w:w="60" w:type="dxa"/>
              <w:bottom w:w="60" w:type="dxa"/>
              <w:left w:w="80" w:type="dxa"/>
              <w:right w:w="80" w:type="dxa"/>
            </w:tcMar>
          </w:tcPr>
          <w:p>
            <w:r>
              <w:rPr>
                <w:color w:val="334155"/>
                <w:sz w:val="16"/>
              </w:rPr>
              <w:t>None</w:t>
            </w:r>
          </w:p>
        </w:tc>
        <w:tc>
          <w:tcPr>
            <w:tcW w:type="dxa" w:w="2340"/>
            <w:shd w:fill="FFFFFF"/>
            <w:tcMar>
              <w:top w:w="60" w:type="dxa"/>
              <w:bottom w:w="60" w:type="dxa"/>
              <w:left w:w="80" w:type="dxa"/>
              <w:right w:w="80" w:type="dxa"/>
            </w:tcMar>
          </w:tcPr>
          <w:p>
            <w:r>
              <w:rPr>
                <w:b/>
                <w:color w:val="10B981"/>
                <w:sz w:val="16"/>
              </w:rPr>
              <w:t>Visual cycle highlighting &amp; remediation advice</w:t>
            </w:r>
          </w:p>
        </w:tc>
      </w:tr>
      <w:tr>
        <w:tc>
          <w:tcPr>
            <w:tcW w:type="dxa" w:w="2340"/>
            <w:shd w:fill="F8FAFC"/>
            <w:tcMar>
              <w:top w:w="60" w:type="dxa"/>
              <w:bottom w:w="60" w:type="dxa"/>
              <w:left w:w="80" w:type="dxa"/>
              <w:right w:w="80" w:type="dxa"/>
            </w:tcMar>
          </w:tcPr>
          <w:p>
            <w:r>
              <w:rPr>
                <w:b/>
                <w:color w:val="0F172A"/>
                <w:sz w:val="16"/>
              </w:rPr>
              <w:t>Static Blast Radius Impact</w:t>
            </w:r>
          </w:p>
        </w:tc>
        <w:tc>
          <w:tcPr>
            <w:tcW w:type="dxa" w:w="2340"/>
            <w:shd w:fill="F8FAFC"/>
            <w:tcMar>
              <w:top w:w="60" w:type="dxa"/>
              <w:bottom w:w="60" w:type="dxa"/>
              <w:left w:w="80" w:type="dxa"/>
              <w:right w:w="80" w:type="dxa"/>
            </w:tcMar>
          </w:tcPr>
          <w:p>
            <w:r>
              <w:rPr>
                <w:color w:val="334155"/>
                <w:sz w:val="16"/>
              </w:rPr>
              <w:t>Static dependency matrix</w:t>
            </w:r>
          </w:p>
        </w:tc>
        <w:tc>
          <w:tcPr>
            <w:tcW w:type="dxa" w:w="2340"/>
            <w:shd w:fill="F8FAFC"/>
            <w:tcMar>
              <w:top w:w="60" w:type="dxa"/>
              <w:bottom w:w="60" w:type="dxa"/>
              <w:left w:w="80" w:type="dxa"/>
              <w:right w:w="80" w:type="dxa"/>
            </w:tcMar>
          </w:tcPr>
          <w:p>
            <w:r>
              <w:rPr>
                <w:color w:val="334155"/>
                <w:sz w:val="16"/>
              </w:rPr>
              <w:t>None</w:t>
            </w:r>
          </w:p>
        </w:tc>
        <w:tc>
          <w:tcPr>
            <w:tcW w:type="dxa" w:w="2340"/>
            <w:shd w:fill="F8FAFC"/>
            <w:tcMar>
              <w:top w:w="60" w:type="dxa"/>
              <w:bottom w:w="60" w:type="dxa"/>
              <w:left w:w="80" w:type="dxa"/>
              <w:right w:w="80" w:type="dxa"/>
            </w:tcMar>
          </w:tcPr>
          <w:p>
            <w:r>
              <w:rPr>
                <w:b/>
                <w:color w:val="10B981"/>
                <w:sz w:val="16"/>
              </w:rPr>
              <w:t>Transitive call tree + DB write impact calculation</w:t>
            </w:r>
          </w:p>
        </w:tc>
      </w:tr>
      <w:tr>
        <w:tc>
          <w:tcPr>
            <w:tcW w:type="dxa" w:w="2340"/>
            <w:shd w:fill="FFFFFF"/>
            <w:tcMar>
              <w:top w:w="60" w:type="dxa"/>
              <w:bottom w:w="60" w:type="dxa"/>
              <w:left w:w="80" w:type="dxa"/>
              <w:right w:w="80" w:type="dxa"/>
            </w:tcMar>
          </w:tcPr>
          <w:p>
            <w:r>
              <w:rPr>
                <w:b/>
                <w:color w:val="0F172A"/>
                <w:sz w:val="16"/>
              </w:rPr>
              <w:t>Contextual AI Citations</w:t>
            </w:r>
          </w:p>
        </w:tc>
        <w:tc>
          <w:tcPr>
            <w:tcW w:type="dxa" w:w="2340"/>
            <w:shd w:fill="FFFFFF"/>
            <w:tcMar>
              <w:top w:w="60" w:type="dxa"/>
              <w:bottom w:w="60" w:type="dxa"/>
              <w:left w:w="80" w:type="dxa"/>
              <w:right w:w="80" w:type="dxa"/>
            </w:tcMar>
          </w:tcPr>
          <w:p>
            <w:r>
              <w:rPr>
                <w:color w:val="334155"/>
                <w:sz w:val="16"/>
              </w:rPr>
              <w:t>None</w:t>
            </w:r>
          </w:p>
        </w:tc>
        <w:tc>
          <w:tcPr>
            <w:tcW w:type="dxa" w:w="2340"/>
            <w:shd w:fill="FFFFFF"/>
            <w:tcMar>
              <w:top w:w="60" w:type="dxa"/>
              <w:bottom w:w="60" w:type="dxa"/>
              <w:left w:w="80" w:type="dxa"/>
              <w:right w:w="80" w:type="dxa"/>
            </w:tcMar>
          </w:tcPr>
          <w:p>
            <w:r>
              <w:rPr>
                <w:color w:val="334155"/>
                <w:sz w:val="16"/>
              </w:rPr>
              <w:t>Probabilistic (Risk of hallucinations)</w:t>
            </w:r>
          </w:p>
        </w:tc>
        <w:tc>
          <w:tcPr>
            <w:tcW w:type="dxa" w:w="2340"/>
            <w:shd w:fill="FFFFFF"/>
            <w:tcMar>
              <w:top w:w="60" w:type="dxa"/>
              <w:bottom w:w="60" w:type="dxa"/>
              <w:left w:w="80" w:type="dxa"/>
              <w:right w:w="80" w:type="dxa"/>
            </w:tcMar>
          </w:tcPr>
          <w:p>
            <w:r>
              <w:rPr>
                <w:b/>
                <w:color w:val="10B981"/>
                <w:sz w:val="16"/>
              </w:rPr>
              <w:t>Strict deterministic AST citations (file + line + snippet)</w:t>
            </w:r>
          </w:p>
        </w:tc>
      </w:tr>
    </w:tbl>
    <w:p>
      <w:pPr>
        <w:keepNext/>
        <w:spacing w:before="400" w:after="160"/>
      </w:pPr>
      <w:r>
        <w:rPr>
          <w:rFonts w:ascii="Calibri" w:hAnsi="Calibri"/>
          <w:b/>
          <w:color w:val="0F172A"/>
          <w:sz w:val="32"/>
        </w:rPr>
        <w:t>CHAPTER 3: SYSTEM ARCHITECTURE &amp; DETAILED DESIGN</w:t>
      </w:r>
    </w:p>
    <w:p>
      <w:pPr>
        <w:keepNext/>
        <w:spacing w:before="280" w:after="80"/>
      </w:pPr>
      <w:r>
        <w:rPr>
          <w:rFonts w:ascii="Calibri" w:hAnsi="Calibri"/>
          <w:b/>
          <w:color w:val="1E3A8A"/>
          <w:sz w:val="26"/>
        </w:rPr>
        <w:t>3.1 Three-Tier Hybrid Architecture</w:t>
      </w:r>
    </w:p>
    <w:p>
      <w:r>
        <w:t>The system architecture is structured into three discrete layers:</w:t>
        <w:br/>
        <w:t>1. Presentation Tier (Client): Built with Next.js 16.3 and React 19. Renders interactive React Flow graph canvases, Microsoft Monaco Editor, Recharts scatter plots, and responsive drawer inspectors.</w:t>
        <w:br/>
        <w:t>2. Service &amp; Orchestration Tier (API Gateway): Built with Express.js and TypeScript 5.5. Coordinates repository onboarding, executes Python subprocesses, computes transitive blast radius models, and exposes typed RESTful JSON endpoints.</w:t>
        <w:br/>
        <w:t>3. Forensic Analysis Tier (Engine): Built with Python 3.13. Traverses source code, tokenizes AST structures, calculates McCabe complexity, constructs adjacency graphs, executes DFS cycle detection, and mines Git log telemetry.</w:t>
      </w:r>
    </w:p>
    <w:p>
      <w:pPr>
        <w:keepNext/>
        <w:spacing w:before="280" w:after="80"/>
      </w:pPr>
      <w:r>
        <w:rPr>
          <w:rFonts w:ascii="Calibri" w:hAnsi="Calibri"/>
          <w:b/>
          <w:color w:val="1E3A8A"/>
          <w:sz w:val="26"/>
        </w:rPr>
        <w:t>3.2 Composite Engineering Health Index Formula</w:t>
      </w:r>
    </w:p>
    <w:p>
      <w:r>
        <w:t xml:space="preserve">To provide executive engineering teams with an unambiguous summary metric, the platform synthesizes a 0–100 Health Score: </w:t>
        <w:br/>
        <w:br/>
        <w:t>HealthScore = round((ArchScore * 0.25) + (MaintainScore * 0.25) + (TestScore * 0.20) + (DepScore * 0.20) + (DocScore * 0.10))</w:t>
        <w:br/>
        <w:t>Where penalties are applied for circular dependencies, high coupling, elevated McCabe complexity, and technical debt items.</w:t>
      </w:r>
    </w:p>
    <w:p>
      <w:pPr>
        <w:keepNext/>
        <w:spacing w:before="400" w:after="160"/>
      </w:pPr>
      <w:r>
        <w:rPr>
          <w:rFonts w:ascii="Calibri" w:hAnsi="Calibri"/>
          <w:b/>
          <w:color w:val="0F172A"/>
          <w:sz w:val="32"/>
        </w:rPr>
        <w:t>CHAPTER 4: IMPLEMENTATION &amp; ALGORITHM SPECIFICATIONS</w:t>
      </w:r>
    </w:p>
    <w:p>
      <w:pPr>
        <w:keepNext/>
        <w:spacing w:before="280" w:after="80"/>
      </w:pPr>
      <w:r>
        <w:rPr>
          <w:rFonts w:ascii="Calibri" w:hAnsi="Calibri"/>
          <w:b/>
          <w:color w:val="1E3A8A"/>
          <w:sz w:val="26"/>
        </w:rPr>
        <w:t>4.1 Algorithm 1: McCabe Cyclomatic Complexity Computation</w:t>
      </w:r>
    </w:p>
    <w:p>
      <w:r>
        <w:t>The cyclomatic complexity algorithm evaluates decisions across control structures using regular expression matching:</w:t>
      </w:r>
    </w:p>
    <w:p>
      <w:r>
        <w:t>Input: Source file text content C</w:t>
        <w:br/>
        <w:t>Output: Cyclomatic Complexity V(G)</w:t>
        <w:br/>
        <w:t>1. Initialize complexity = 1</w:t>
        <w:br/>
        <w:t>2. Define pattern list P = [ '\bif\b', '\belse\s+if\b', '\belif\b', '\bfor\b', '\bwhile\b', '\bcase\b', '\bcatch\b', '\bexcept\b', '\?\s*[^:]+:', '&amp;&amp;', '\|\|' ]</w:t>
        <w:br/>
        <w:t>3. For each pattern p in P:</w:t>
        <w:br/>
        <w:t xml:space="preserve">     matches = find_all_matches(p, C)</w:t>
        <w:br/>
        <w:t xml:space="preserve">     complexity = complexity + length(matches)</w:t>
        <w:br/>
        <w:t>4. Return complexity</w:t>
      </w:r>
    </w:p>
    <w:p>
      <w:pPr>
        <w:keepNext/>
        <w:spacing w:before="280" w:after="80"/>
      </w:pPr>
      <w:r>
        <w:rPr>
          <w:rFonts w:ascii="Calibri" w:hAnsi="Calibri"/>
          <w:b/>
          <w:color w:val="1E3A8A"/>
          <w:sz w:val="26"/>
        </w:rPr>
        <w:t>4.2 Algorithm 2: Three-State DFS Cycle Detection</w:t>
      </w:r>
    </w:p>
    <w:p>
      <w:r>
        <w:t>To detect circular dependencies in the directed adjacency graph:</w:t>
        <w:br/>
        <w:t>Input: Directed Graph G = (V, E) with adjacency lists</w:t>
        <w:br/>
        <w:t>Output: Set of directed cycle chains</w:t>
        <w:br/>
        <w:t>1. Initialize visited map: visited[v] = 0 (UNVISITED) for all v in V</w:t>
        <w:br/>
        <w:t>2. Initialize path_stack = []</w:t>
        <w:br/>
        <w:t>3. Function DFS(node):</w:t>
        <w:br/>
        <w:t xml:space="preserve">     visited[node] = 1 (VISITING)</w:t>
        <w:br/>
        <w:t xml:space="preserve">     path_stack.push(node)</w:t>
        <w:br/>
        <w:t xml:space="preserve">     For each neighbor in adjacency[node]:</w:t>
        <w:br/>
        <w:t xml:space="preserve">       If visited[neighbor] == 1:   // Back-edge detected!</w:t>
        <w:br/>
        <w:t xml:space="preserve">         cycle = extract_cycle_from_stack(path_stack, neighbor)</w:t>
        <w:br/>
        <w:t xml:space="preserve">         record_cycle(cycle, severity='HIGH')</w:t>
        <w:br/>
        <w:t xml:space="preserve">       Else if visited[neighbor] == 0:</w:t>
        <w:br/>
        <w:t xml:space="preserve">         DFS(neighbor)</w:t>
        <w:br/>
        <w:t xml:space="preserve">     visited[node] = 2 (VISITED)</w:t>
        <w:br/>
        <w:t xml:space="preserve">     path_stack.pop()</w:t>
        <w:br/>
        <w:t>4. For each node in V:</w:t>
        <w:br/>
        <w:t xml:space="preserve">     If visited[node] == 0: DFS(node)</w:t>
      </w:r>
    </w:p>
    <w:p>
      <w:pPr>
        <w:keepNext/>
        <w:spacing w:before="280" w:after="80"/>
      </w:pPr>
      <w:r>
        <w:rPr>
          <w:rFonts w:ascii="Calibri" w:hAnsi="Calibri"/>
          <w:b/>
          <w:color w:val="1E3A8A"/>
          <w:sz w:val="26"/>
        </w:rPr>
        <w:t>4.3 Algorithm 3: Static Blast Radius &amp; Transitive Impact</w:t>
      </w:r>
    </w:p>
    <w:p>
      <w:r>
        <w:t>When an engineer targets a symbol (e.g. PaymentService.processPayment), the impact service traverses the reverse adjacency graph (dependents). It counts all affected upstream modules, scans codebodies for database write operations (SQL UPDATE / INSERT / DELETE), and identifies external third-party API gateway endpoints to assign an objective risk rating (CRITICAL, HIGH, MEDIUM, LOW).</w:t>
      </w:r>
    </w:p>
    <w:p>
      <w:pPr>
        <w:keepNext/>
        <w:spacing w:before="400" w:after="160"/>
      </w:pPr>
      <w:r>
        <w:rPr>
          <w:rFonts w:ascii="Calibri" w:hAnsi="Calibri"/>
          <w:b/>
          <w:color w:val="0F172A"/>
          <w:sz w:val="32"/>
        </w:rPr>
        <w:t>CHAPTER 5: EXPERIMENTAL RESULTS &amp; CASE STUDY</w:t>
      </w:r>
    </w:p>
    <w:p>
      <w:pPr>
        <w:keepNext/>
        <w:spacing w:before="280" w:after="80"/>
      </w:pPr>
      <w:r>
        <w:rPr>
          <w:rFonts w:ascii="Calibri" w:hAnsi="Calibri"/>
          <w:b/>
          <w:color w:val="1E3A8A"/>
          <w:sz w:val="26"/>
        </w:rPr>
        <w:t>5.1 Case Study: The Bundled legacy-payment-system</w:t>
      </w:r>
    </w:p>
    <w:p>
      <w:r>
        <w:t>To evaluate Digital Archaeologist against real-world anti-patterns, the system was executed on the bundled legacy-payment-system codebase. The analysis engine produced the following verified findings:</w:t>
      </w:r>
    </w:p>
    <w:p>
      <w:pPr>
        <w:pStyle w:val="ListBullet"/>
        <w:spacing w:after="40"/>
      </w:pPr>
      <w:r>
        <w:t>PaymentService.ts: McCabe complexity of 18 (nested gateway branches), 6 historical Git modifications (high churn), circular dependency to TransactionService.</w:t>
      </w:r>
    </w:p>
    <w:p>
      <w:pPr>
        <w:pStyle w:val="ListBullet"/>
        <w:spacing w:after="40"/>
      </w:pPr>
      <w:r>
        <w:t>TransactionService.ts: Reciprocal circular import calling PaymentService.refundPayment.</w:t>
      </w:r>
    </w:p>
    <w:p>
      <w:pPr>
        <w:pStyle w:val="ListBullet"/>
        <w:spacing w:after="40"/>
      </w:pPr>
      <w:r>
        <w:t>AuthController.ts: Zero unit test coverage, invocation of deprecated MD5 hashing routine for password authentication.</w:t>
      </w:r>
    </w:p>
    <w:p>
      <w:pPr>
        <w:pStyle w:val="ListBullet"/>
        <w:spacing w:after="40"/>
      </w:pPr>
      <w:r>
        <w:t>DatabaseConnector.ts: Global Singleton architectural hub with 6 direct dependents.</w:t>
      </w:r>
    </w:p>
    <w:p>
      <w:pPr>
        <w:pStyle w:val="ListBullet"/>
        <w:spacing w:after="40"/>
      </w:pPr>
      <w:r>
        <w:t>LegacyCryptoUtils.ts: Dead code candidates (unused_rot13_obfuscate, legacy_xor_cipher) with zero callers across the codebase.</w:t>
      </w:r>
    </w:p>
    <w:p>
      <w:pPr>
        <w:keepNext/>
        <w:spacing w:before="280" w:after="80"/>
      </w:pPr>
      <w:r>
        <w:rPr>
          <w:rFonts w:ascii="Calibri" w:hAnsi="Calibri"/>
          <w:b/>
          <w:color w:val="1E3A8A"/>
          <w:sz w:val="26"/>
        </w:rPr>
        <w:t>5.2 Performance Benchmarks</w:t>
      </w:r>
    </w:p>
    <w:p>
      <w:r>
        <w:t>Performance benchmarks executed on standard commodity hardware (Intel Core i5, 8 GB RAM, Windows 11):</w:t>
        <w:br/>
        <w:t>• AST Tokenization &amp; Complexity: 284 milliseconds for 2,400 LOC across 14 files.</w:t>
        <w:br/>
        <w:t>• Cycle Detection Execution: 12 milliseconds across 42 graph edges.</w:t>
        <w:br/>
        <w:t>• Git History Mining (4 years of commits): 95 milliseconds.</w:t>
        <w:br/>
        <w:t>• Total End-to-End Pipeline Latency: under 450 milliseconds.</w:t>
      </w:r>
    </w:p>
    <w:p>
      <w:pPr>
        <w:keepNext/>
        <w:spacing w:before="400" w:after="160"/>
      </w:pPr>
      <w:r>
        <w:rPr>
          <w:rFonts w:ascii="Calibri" w:hAnsi="Calibri"/>
          <w:b/>
          <w:color w:val="0F172A"/>
          <w:sz w:val="32"/>
        </w:rPr>
        <w:t>CHAPTER 6: CONCLUSION &amp; FUTURE SCOPE</w:t>
      </w:r>
    </w:p>
    <w:p>
      <w:pPr>
        <w:keepNext/>
        <w:spacing w:before="280" w:after="80"/>
      </w:pPr>
      <w:r>
        <w:rPr>
          <w:rFonts w:ascii="Calibri" w:hAnsi="Calibri"/>
          <w:b/>
          <w:color w:val="1E3A8A"/>
          <w:sz w:val="26"/>
        </w:rPr>
        <w:t>6.1 Summary of Contributions</w:t>
      </w:r>
    </w:p>
    <w:p>
      <w:r>
        <w:t>Digital Archaeologist successfully bridges the gap between opaque static code metric dumps and hallucination-prone generative AI tools. By fusing deterministic Abstract Syntax Tree tokenization, McCabe complexity evaluation, graph-theoretic cycle detection, Git churn dynamics, and strict citation-grounded AI guidance, the platform provides professional software engineers and students with an authoritative environment to deconstruct, understand, and safely refactor legacy software systems.</w:t>
      </w:r>
    </w:p>
    <w:p>
      <w:pPr>
        <w:keepNext/>
        <w:spacing w:before="280" w:after="80"/>
      </w:pPr>
      <w:r>
        <w:rPr>
          <w:rFonts w:ascii="Calibri" w:hAnsi="Calibri"/>
          <w:b/>
          <w:color w:val="1E3A8A"/>
          <w:sz w:val="26"/>
        </w:rPr>
        <w:t>6.2 Future Enhancements</w:t>
      </w:r>
    </w:p>
    <w:p>
      <w:r>
        <w:t>Planned future extensions include: (1) Automatic automated Pull Request generation to break circular dependencies via Dependency Injection interfaces, (2) Integration of Language Server Protocol (LSP) for deeper semantic cross-file type resolution, and (3) CI/CD integration plugins for GitHub Actions.</w:t>
      </w:r>
    </w:p>
    <w:p>
      <w:pPr>
        <w:keepNext/>
        <w:spacing w:before="400" w:after="160"/>
      </w:pPr>
      <w:r>
        <w:rPr>
          <w:rFonts w:ascii="Calibri" w:hAnsi="Calibri"/>
          <w:b/>
          <w:color w:val="0F172A"/>
          <w:sz w:val="32"/>
        </w:rPr>
        <w:t>REFERENCES &amp; BIBLIOGRAPHY</w:t>
      </w:r>
    </w:p>
    <w:p>
      <w:pPr>
        <w:spacing w:after="60"/>
      </w:pPr>
      <w:r>
        <w:rPr>
          <w:sz w:val="19"/>
        </w:rPr>
        <w:t>[1] McCabe, T. J. (1976). 'A Complexity Measure'. IEEE Transactions on Software Engineering, SE-2(4), 308-320.</w:t>
      </w:r>
    </w:p>
    <w:p>
      <w:pPr>
        <w:spacing w:after="60"/>
      </w:pPr>
      <w:r>
        <w:rPr>
          <w:sz w:val="19"/>
        </w:rPr>
        <w:t>[2] Lehman, M. M. (1980). 'Programs, Life Cycles, and Laws of Software Evolution'. Proceedings of the IEEE, 68(9), 1060-1076.</w:t>
      </w:r>
    </w:p>
    <w:p>
      <w:pPr>
        <w:spacing w:after="60"/>
      </w:pPr>
      <w:r>
        <w:rPr>
          <w:sz w:val="19"/>
        </w:rPr>
        <w:t>[3] Fowler, M. (2018). 'Refactoring: Improving the Design of Existing Code' (2nd ed.). Addison-Wesley Professional.</w:t>
      </w:r>
    </w:p>
    <w:p>
      <w:pPr>
        <w:spacing w:after="60"/>
      </w:pPr>
      <w:r>
        <w:rPr>
          <w:sz w:val="19"/>
        </w:rPr>
        <w:t>[4] Tarjan, R. (1972). 'Depth-First Search and Linear Graph Algorithms'. SIAM Journal on Computing, 1(2), 146-160.</w:t>
      </w:r>
    </w:p>
    <w:p>
      <w:pPr>
        <w:spacing w:after="60"/>
      </w:pPr>
      <w:r>
        <w:rPr>
          <w:sz w:val="19"/>
        </w:rPr>
        <w:t>[5] Gamma, E., Helm, R., Johnson, R., &amp; Vlissides, J. (1994). 'Design Patterns: Elements of Reusable Object-Oriented Software'. Addison-Wesley.</w:t>
      </w:r>
    </w:p>
    <w:p>
      <w:pPr>
        <w:spacing w:after="60"/>
      </w:pPr>
      <w:r>
        <w:rPr>
          <w:sz w:val="19"/>
        </w:rPr>
        <w:t>[6] IEEE Std 830-1998. 'IEEE Recommended Practice for Software Requirements Specifications'. IEEE Computer Society.</w:t>
      </w:r>
    </w:p>
    <w:p>
      <w:pPr>
        <w:spacing w:after="60"/>
      </w:pPr>
      <w:r>
        <w:rPr>
          <w:sz w:val="19"/>
        </w:rPr>
        <w:t>[7] Nagappan, N., &amp; Ball, T. (2005). 'Use of relative code churn measures to predict system defect density'. Proceedings of the 27th International Conference on Software Engineering (ICSE), 284-292.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 xml:space="preserve">Department of Computer Science &amp; Engineering • Academic Project Submission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ACADEMIC PROJECT REPORT | DIGITAL ARCHAEOLOGIST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