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4"/>
        </w:rPr>
        <w:t>YUVA INTERN</w:t>
      </w:r>
    </w:p>
    <w:p>
      <w:pPr>
        <w:jc w:val="center"/>
      </w:pPr>
      <w:r>
        <w:rPr>
          <w:b/>
          <w:sz w:val="30"/>
        </w:rPr>
        <w:t>VIRTUAL DATA SCIENCE INTERNSHIP</w:t>
      </w:r>
    </w:p>
    <w:p>
      <w:r>
        <w:br/>
      </w:r>
    </w:p>
    <w:p>
      <w:pPr>
        <w:jc w:val="center"/>
      </w:pPr>
      <w:r>
        <w:rPr>
          <w:b/>
          <w:sz w:val="40"/>
        </w:rPr>
        <w:t>WEEK 4 INTERNSHIP REPORT</w:t>
      </w:r>
    </w:p>
    <w:p>
      <w:pPr>
        <w:jc w:val="center"/>
      </w:pPr>
      <w:r>
        <w:rPr>
          <w:b/>
          <w:sz w:val="34"/>
        </w:rPr>
        <w:t>Supervised Learning Model Implementation</w:t>
      </w:r>
    </w:p>
    <w:p>
      <w:r>
        <w:br/>
      </w:r>
    </w:p>
    <w:p>
      <w:pPr>
        <w:jc w:val="center"/>
      </w:pPr>
      <w:r>
        <w:rPr>
          <w:sz w:val="28"/>
        </w:rPr>
        <w:t>Project: Titanic Survival Prediction Using Logistic Regression</w:t>
      </w:r>
    </w:p>
    <w:p>
      <w:r>
        <w:br/>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Student Details</w:t>
            </w:r>
          </w:p>
        </w:tc>
        <w:tc>
          <w:tcPr>
            <w:tcW w:type="dxa" w:w="5040"/>
          </w:tcPr>
          <w:p>
            <w:r>
              <w:rPr>
                <w:b/>
              </w:rPr>
              <w:t>Information</w:t>
            </w:r>
          </w:p>
        </w:tc>
      </w:tr>
      <w:tr>
        <w:tc>
          <w:tcPr>
            <w:tcW w:type="dxa" w:w="5040"/>
            <w:vAlign w:val="center"/>
          </w:tcPr>
          <w:p>
            <w:r>
              <w:t>Name</w:t>
            </w:r>
          </w:p>
        </w:tc>
        <w:tc>
          <w:tcPr>
            <w:tcW w:type="dxa" w:w="5040"/>
            <w:vAlign w:val="center"/>
          </w:tcPr>
          <w:p>
            <w:r>
              <w:t>M. Rishita</w:t>
            </w:r>
          </w:p>
        </w:tc>
      </w:tr>
      <w:tr>
        <w:tc>
          <w:tcPr>
            <w:tcW w:type="dxa" w:w="5040"/>
            <w:vAlign w:val="center"/>
          </w:tcPr>
          <w:p>
            <w:r>
              <w:t>Register No.</w:t>
            </w:r>
          </w:p>
        </w:tc>
        <w:tc>
          <w:tcPr>
            <w:tcW w:type="dxa" w:w="5040"/>
            <w:vAlign w:val="center"/>
          </w:tcPr>
          <w:p>
            <w:r>
              <w:t>510425104177</w:t>
            </w:r>
          </w:p>
        </w:tc>
      </w:tr>
      <w:tr>
        <w:tc>
          <w:tcPr>
            <w:tcW w:type="dxa" w:w="5040"/>
            <w:vAlign w:val="center"/>
          </w:tcPr>
          <w:p>
            <w:r>
              <w:t>Programme</w:t>
            </w:r>
          </w:p>
        </w:tc>
        <w:tc>
          <w:tcPr>
            <w:tcW w:type="dxa" w:w="5040"/>
            <w:vAlign w:val="center"/>
          </w:tcPr>
          <w:p>
            <w:r>
              <w:t>B.E. Computer Science and Engineering</w:t>
            </w:r>
          </w:p>
        </w:tc>
      </w:tr>
      <w:tr>
        <w:tc>
          <w:tcPr>
            <w:tcW w:type="dxa" w:w="5040"/>
            <w:vAlign w:val="center"/>
          </w:tcPr>
          <w:p>
            <w:r>
              <w:t>Institution</w:t>
            </w:r>
          </w:p>
        </w:tc>
        <w:tc>
          <w:tcPr>
            <w:tcW w:type="dxa" w:w="5040"/>
            <w:vAlign w:val="center"/>
          </w:tcPr>
          <w:p>
            <w:r>
              <w:t>Arunai Engineering College</w:t>
            </w:r>
          </w:p>
        </w:tc>
      </w:tr>
      <w:tr>
        <w:tc>
          <w:tcPr>
            <w:tcW w:type="dxa" w:w="5040"/>
            <w:vAlign w:val="center"/>
          </w:tcPr>
          <w:p>
            <w:r>
              <w:t>Task</w:t>
            </w:r>
          </w:p>
        </w:tc>
        <w:tc>
          <w:tcPr>
            <w:tcW w:type="dxa" w:w="5040"/>
            <w:vAlign w:val="center"/>
          </w:tcPr>
          <w:p>
            <w:r>
              <w:t>Week 4 – Supervised Learning Model Implementation</w:t>
            </w:r>
          </w:p>
        </w:tc>
      </w:tr>
      <w:tr>
        <w:tc>
          <w:tcPr>
            <w:tcW w:type="dxa" w:w="5040"/>
            <w:vAlign w:val="center"/>
          </w:tcPr>
          <w:p>
            <w:r>
              <w:t>Model</w:t>
            </w:r>
          </w:p>
        </w:tc>
        <w:tc>
          <w:tcPr>
            <w:tcW w:type="dxa" w:w="5040"/>
            <w:vAlign w:val="center"/>
          </w:tcPr>
          <w:p>
            <w:r>
              <w:t>Logistic Regression</w:t>
            </w:r>
          </w:p>
        </w:tc>
      </w:tr>
      <w:tr>
        <w:tc>
          <w:tcPr>
            <w:tcW w:type="dxa" w:w="5040"/>
            <w:vAlign w:val="center"/>
          </w:tcPr>
          <w:p>
            <w:r>
              <w:t>Dataset</w:t>
            </w:r>
          </w:p>
        </w:tc>
        <w:tc>
          <w:tcPr>
            <w:tcW w:type="dxa" w:w="5040"/>
            <w:vAlign w:val="center"/>
          </w:tcPr>
          <w:p>
            <w:r>
              <w:t>Titanic – Machine Learning from Disaster</w:t>
            </w:r>
          </w:p>
        </w:tc>
      </w:tr>
      <w:tr>
        <w:tc>
          <w:tcPr>
            <w:tcW w:type="dxa" w:w="5040"/>
            <w:vAlign w:val="center"/>
          </w:tcPr>
          <w:p>
            <w:r>
              <w:t>Month / Year</w:t>
            </w:r>
          </w:p>
        </w:tc>
        <w:tc>
          <w:tcPr>
            <w:tcW w:type="dxa" w:w="5040"/>
            <w:vAlign w:val="center"/>
          </w:tcPr>
          <w:p>
            <w:r>
              <w:t>October 2026</w:t>
            </w:r>
          </w:p>
        </w:tc>
      </w:tr>
    </w:tbl>
    <w:p>
      <w:r>
        <w:br/>
      </w:r>
    </w:p>
    <w:p>
      <w:pPr>
        <w:jc w:val="center"/>
      </w:pPr>
      <w:r>
        <w:rPr>
          <w:i/>
        </w:rPr>
        <w:t>Prepared using Python, Pandas, NumPy, Matplotlib and Scikit-learn</w:t>
      </w:r>
    </w:p>
    <w:p>
      <w:r>
        <w:br w:type="page"/>
      </w:r>
    </w:p>
    <w:p>
      <w:pPr>
        <w:jc w:val="center"/>
      </w:pPr>
      <w:r>
        <w:rPr>
          <w:b/>
          <w:sz w:val="44"/>
        </w:rPr>
        <w:t>DECLARATION</w:t>
      </w:r>
    </w:p>
    <w:p>
      <w:pPr>
        <w:spacing w:after="120"/>
      </w:pPr>
      <w:r>
        <w:t>I, M. Rishita, declare that this Week 4 internship report presents the supervised learning workflow implemented for the Titanic Survival Prediction problem. The report documents dataset preparation, feature engineering, model training, validation, evaluation, interpretation, limitations and possible improvements.</w:t>
      </w:r>
    </w:p>
    <w:p>
      <w:pPr>
        <w:spacing w:after="120"/>
      </w:pPr>
      <w:r>
        <w:t>The work is structured to demonstrate the practical application of supervised machine learning using Python and Scikit-learn on a publicly available classification dataset.</w:t>
      </w:r>
    </w:p>
    <w:p>
      <w:r>
        <w:br/>
        <w:br/>
      </w:r>
    </w:p>
    <w:p>
      <w:pPr>
        <w:spacing w:after="120"/>
      </w:pPr>
      <w:r>
        <w:t>Student Name: M. Rishita</w:t>
      </w:r>
    </w:p>
    <w:p>
      <w:pPr>
        <w:spacing w:after="120"/>
      </w:pPr>
      <w:r>
        <w:t>Register No.: 510425104177</w:t>
      </w:r>
    </w:p>
    <w:p>
      <w:pPr>
        <w:spacing w:after="120"/>
      </w:pPr>
      <w:r>
        <w:t>Programme: B.E. Computer Science and Engineering</w:t>
      </w:r>
    </w:p>
    <w:p>
      <w:r>
        <w:br w:type="page"/>
      </w:r>
    </w:p>
    <w:p>
      <w:pPr>
        <w:pStyle w:val="Heading1"/>
      </w:pPr>
      <w:r>
        <w:t>Executive Summary</w:t>
      </w:r>
    </w:p>
    <w:p>
      <w:pPr>
        <w:spacing w:after="120"/>
      </w:pPr>
      <w:r>
        <w:t>This Week 4 project implements a supervised machine learning model for predicting whether a Titanic passenger survived. The task is formulated as binary classification, where Survived = 0 represents not survived and Survived = 1 represents survived. The Titanic training dataset contains 891 passenger records and 12 columns.</w:t>
      </w:r>
    </w:p>
    <w:p>
      <w:pPr>
        <w:spacing w:after="120"/>
      </w:pPr>
      <w:r>
        <w:t>The workflow begins with data inspection and missing-value analysis. The model uses Pclass, Sex, Age, SibSp, Parch, Fare and Embarked as predictive variables. Numerical variables are median-imputed and standardized, while categorical variables are filled using the most frequent category and one-hot encoded.</w:t>
      </w:r>
    </w:p>
    <w:p>
      <w:pPr>
        <w:spacing w:after="120"/>
      </w:pPr>
      <w:r>
        <w:t>A Logistic Regression classifier is trained using an 80:20 stratified train-test split. Five-fold cross-validation is applied on the training data to estimate model stability. On the held-out test set, the implemented model achieved 80.45% accuracy, 79.31% precision, 66.67% recall and 72.44% F1-score. The ROC-AUC was 0.8435, while the mean five-fold cross-validation accuracy was 79.64%.</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Result</w:t>
            </w:r>
          </w:p>
        </w:tc>
      </w:tr>
      <w:tr>
        <w:tc>
          <w:tcPr>
            <w:tcW w:type="dxa" w:w="5040"/>
            <w:vAlign w:val="center"/>
          </w:tcPr>
          <w:p>
            <w:r>
              <w:t>Dataset</w:t>
            </w:r>
          </w:p>
        </w:tc>
        <w:tc>
          <w:tcPr>
            <w:tcW w:type="dxa" w:w="5040"/>
            <w:vAlign w:val="center"/>
          </w:tcPr>
          <w:p>
            <w:r>
              <w:t>Titanic training dataset</w:t>
            </w:r>
          </w:p>
        </w:tc>
      </w:tr>
      <w:tr>
        <w:tc>
          <w:tcPr>
            <w:tcW w:type="dxa" w:w="5040"/>
            <w:vAlign w:val="center"/>
          </w:tcPr>
          <w:p>
            <w:r>
              <w:t>Rows × Columns</w:t>
            </w:r>
          </w:p>
        </w:tc>
        <w:tc>
          <w:tcPr>
            <w:tcW w:type="dxa" w:w="5040"/>
            <w:vAlign w:val="center"/>
          </w:tcPr>
          <w:p>
            <w:r>
              <w:t>891 × 12</w:t>
            </w:r>
          </w:p>
        </w:tc>
      </w:tr>
      <w:tr>
        <w:tc>
          <w:tcPr>
            <w:tcW w:type="dxa" w:w="5040"/>
            <w:vAlign w:val="center"/>
          </w:tcPr>
          <w:p>
            <w:r>
              <w:t>Problem type</w:t>
            </w:r>
          </w:p>
        </w:tc>
        <w:tc>
          <w:tcPr>
            <w:tcW w:type="dxa" w:w="5040"/>
            <w:vAlign w:val="center"/>
          </w:tcPr>
          <w:p>
            <w:r>
              <w:t>Binary classification</w:t>
            </w:r>
          </w:p>
        </w:tc>
      </w:tr>
      <w:tr>
        <w:tc>
          <w:tcPr>
            <w:tcW w:type="dxa" w:w="5040"/>
            <w:vAlign w:val="center"/>
          </w:tcPr>
          <w:p>
            <w:r>
              <w:t>Model</w:t>
            </w:r>
          </w:p>
        </w:tc>
        <w:tc>
          <w:tcPr>
            <w:tcW w:type="dxa" w:w="5040"/>
            <w:vAlign w:val="center"/>
          </w:tcPr>
          <w:p>
            <w:r>
              <w:t>Logistic Regression</w:t>
            </w:r>
          </w:p>
        </w:tc>
      </w:tr>
      <w:tr>
        <w:tc>
          <w:tcPr>
            <w:tcW w:type="dxa" w:w="5040"/>
            <w:vAlign w:val="center"/>
          </w:tcPr>
          <w:p>
            <w:r>
              <w:t>Train / Test</w:t>
            </w:r>
          </w:p>
        </w:tc>
        <w:tc>
          <w:tcPr>
            <w:tcW w:type="dxa" w:w="5040"/>
            <w:vAlign w:val="center"/>
          </w:tcPr>
          <w:p>
            <w:r>
              <w:t>80% / 20%</w:t>
            </w:r>
          </w:p>
        </w:tc>
      </w:tr>
      <w:tr>
        <w:tc>
          <w:tcPr>
            <w:tcW w:type="dxa" w:w="5040"/>
            <w:vAlign w:val="center"/>
          </w:tcPr>
          <w:p>
            <w:r>
              <w:t>Test Accuracy</w:t>
            </w:r>
          </w:p>
        </w:tc>
        <w:tc>
          <w:tcPr>
            <w:tcW w:type="dxa" w:w="5040"/>
            <w:vAlign w:val="center"/>
          </w:tcPr>
          <w:p>
            <w:r>
              <w:t>0.8045 (80.45%)</w:t>
            </w:r>
          </w:p>
        </w:tc>
      </w:tr>
      <w:tr>
        <w:tc>
          <w:tcPr>
            <w:tcW w:type="dxa" w:w="5040"/>
            <w:vAlign w:val="center"/>
          </w:tcPr>
          <w:p>
            <w:r>
              <w:t>Test Precision</w:t>
            </w:r>
          </w:p>
        </w:tc>
        <w:tc>
          <w:tcPr>
            <w:tcW w:type="dxa" w:w="5040"/>
            <w:vAlign w:val="center"/>
          </w:tcPr>
          <w:p>
            <w:r>
              <w:t>0.7931</w:t>
            </w:r>
          </w:p>
        </w:tc>
      </w:tr>
      <w:tr>
        <w:tc>
          <w:tcPr>
            <w:tcW w:type="dxa" w:w="5040"/>
            <w:vAlign w:val="center"/>
          </w:tcPr>
          <w:p>
            <w:r>
              <w:t>Test Recall</w:t>
            </w:r>
          </w:p>
        </w:tc>
        <w:tc>
          <w:tcPr>
            <w:tcW w:type="dxa" w:w="5040"/>
            <w:vAlign w:val="center"/>
          </w:tcPr>
          <w:p>
            <w:r>
              <w:t>0.6667</w:t>
            </w:r>
          </w:p>
        </w:tc>
      </w:tr>
      <w:tr>
        <w:tc>
          <w:tcPr>
            <w:tcW w:type="dxa" w:w="5040"/>
            <w:vAlign w:val="center"/>
          </w:tcPr>
          <w:p>
            <w:r>
              <w:t>Test F1-score</w:t>
            </w:r>
          </w:p>
        </w:tc>
        <w:tc>
          <w:tcPr>
            <w:tcW w:type="dxa" w:w="5040"/>
            <w:vAlign w:val="center"/>
          </w:tcPr>
          <w:p>
            <w:r>
              <w:t>0.7244</w:t>
            </w:r>
          </w:p>
        </w:tc>
      </w:tr>
      <w:tr>
        <w:tc>
          <w:tcPr>
            <w:tcW w:type="dxa" w:w="5040"/>
            <w:vAlign w:val="center"/>
          </w:tcPr>
          <w:p>
            <w:r>
              <w:t>ROC-AUC</w:t>
            </w:r>
          </w:p>
        </w:tc>
        <w:tc>
          <w:tcPr>
            <w:tcW w:type="dxa" w:w="5040"/>
            <w:vAlign w:val="center"/>
          </w:tcPr>
          <w:p>
            <w:r>
              <w:t>0.8435</w:t>
            </w:r>
          </w:p>
        </w:tc>
      </w:tr>
      <w:tr>
        <w:tc>
          <w:tcPr>
            <w:tcW w:type="dxa" w:w="5040"/>
            <w:vAlign w:val="center"/>
          </w:tcPr>
          <w:p>
            <w:r>
              <w:t>Mean 5-fold CV Accuracy</w:t>
            </w:r>
          </w:p>
        </w:tc>
        <w:tc>
          <w:tcPr>
            <w:tcW w:type="dxa" w:w="5040"/>
            <w:vAlign w:val="center"/>
          </w:tcPr>
          <w:p>
            <w:r>
              <w:t>0.7964</w:t>
            </w:r>
          </w:p>
        </w:tc>
      </w:tr>
    </w:tbl>
    <w:p>
      <w:r>
        <w:br w:type="page"/>
      </w:r>
    </w:p>
    <w:p>
      <w:pPr>
        <w:pStyle w:val="Heading1"/>
      </w:pPr>
      <w:r>
        <w:t>1. Objectives</w:t>
      </w:r>
    </w:p>
    <w:p>
      <w:pPr>
        <w:pStyle w:val="ListNumber"/>
      </w:pPr>
      <w:r>
        <w:t>Define a real-world supervised learning classification problem.</w:t>
      </w:r>
    </w:p>
    <w:p>
      <w:pPr>
        <w:pStyle w:val="ListNumber"/>
      </w:pPr>
      <w:r>
        <w:t>Select a suitable public dataset and identify the target variable.</w:t>
      </w:r>
    </w:p>
    <w:p>
      <w:pPr>
        <w:pStyle w:val="ListNumber"/>
      </w:pPr>
      <w:r>
        <w:t>Prepare numerical and categorical features for machine learning.</w:t>
      </w:r>
    </w:p>
    <w:p>
      <w:pPr>
        <w:pStyle w:val="ListNumber"/>
      </w:pPr>
      <w:r>
        <w:t>Handle missing values using suitable preprocessing strategies.</w:t>
      </w:r>
    </w:p>
    <w:p>
      <w:pPr>
        <w:pStyle w:val="ListNumber"/>
      </w:pPr>
      <w:r>
        <w:t>Apply feature engineering and transformation through a reproducible pipeline.</w:t>
      </w:r>
    </w:p>
    <w:p>
      <w:pPr>
        <w:pStyle w:val="ListNumber"/>
      </w:pPr>
      <w:r>
        <w:t>Train a Logistic Regression classifier using Scikit-learn.</w:t>
      </w:r>
    </w:p>
    <w:p>
      <w:pPr>
        <w:pStyle w:val="ListNumber"/>
      </w:pPr>
      <w:r>
        <w:t>Validate the model using five-fold cross-validation.</w:t>
      </w:r>
    </w:p>
    <w:p>
      <w:pPr>
        <w:pStyle w:val="ListNumber"/>
      </w:pPr>
      <w:r>
        <w:t>Evaluate performance using accuracy, precision, recall, F1-score and ROC-AUC.</w:t>
      </w:r>
    </w:p>
    <w:p>
      <w:pPr>
        <w:pStyle w:val="ListNumber"/>
      </w:pPr>
      <w:r>
        <w:t>Interpret the confusion matrix and model coefficients.</w:t>
      </w:r>
    </w:p>
    <w:p>
      <w:pPr>
        <w:pStyle w:val="ListNumber"/>
      </w:pPr>
      <w:r>
        <w:t>Discuss strengths, limitations, implications and future improvements.</w:t>
      </w:r>
    </w:p>
    <w:p>
      <w:pPr>
        <w:pStyle w:val="Heading1"/>
      </w:pPr>
      <w:r>
        <w:t>2. Problem Definition</w:t>
      </w:r>
    </w:p>
    <w:p>
      <w:pPr>
        <w:spacing w:after="120"/>
      </w:pPr>
      <w:r>
        <w:t>The objective is to predict passenger survival from passenger characteristics available in the Titanic training data. Because the target has two possible outcomes, the problem is treated as binary classification.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Definition</w:t>
            </w:r>
          </w:p>
        </w:tc>
      </w:tr>
      <w:tr>
        <w:tc>
          <w:tcPr>
            <w:tcW w:type="dxa" w:w="5040"/>
            <w:vAlign w:val="center"/>
          </w:tcPr>
          <w:p>
            <w:r>
              <w:t>Input</w:t>
            </w:r>
          </w:p>
        </w:tc>
        <w:tc>
          <w:tcPr>
            <w:tcW w:type="dxa" w:w="5040"/>
            <w:vAlign w:val="center"/>
          </w:tcPr>
          <w:p>
            <w:r>
              <w:t>Passenger class, sex, age, family-related counts, fare and embarkation port</w:t>
            </w:r>
          </w:p>
        </w:tc>
      </w:tr>
      <w:tr>
        <w:tc>
          <w:tcPr>
            <w:tcW w:type="dxa" w:w="5040"/>
            <w:vAlign w:val="center"/>
          </w:tcPr>
          <w:p>
            <w:r>
              <w:t>Target</w:t>
            </w:r>
          </w:p>
        </w:tc>
        <w:tc>
          <w:tcPr>
            <w:tcW w:type="dxa" w:w="5040"/>
            <w:vAlign w:val="center"/>
          </w:tcPr>
          <w:p>
            <w:r>
              <w:t>Survived</w:t>
            </w:r>
          </w:p>
        </w:tc>
      </w:tr>
      <w:tr>
        <w:tc>
          <w:tcPr>
            <w:tcW w:type="dxa" w:w="5040"/>
            <w:vAlign w:val="center"/>
          </w:tcPr>
          <w:p>
            <w:r>
              <w:t>Class 0</w:t>
            </w:r>
          </w:p>
        </w:tc>
        <w:tc>
          <w:tcPr>
            <w:tcW w:type="dxa" w:w="5040"/>
            <w:vAlign w:val="center"/>
          </w:tcPr>
          <w:p>
            <w:r>
              <w:t>Passenger did not survive</w:t>
            </w:r>
          </w:p>
        </w:tc>
      </w:tr>
      <w:tr>
        <w:tc>
          <w:tcPr>
            <w:tcW w:type="dxa" w:w="5040"/>
            <w:vAlign w:val="center"/>
          </w:tcPr>
          <w:p>
            <w:r>
              <w:t>Class 1</w:t>
            </w:r>
          </w:p>
        </w:tc>
        <w:tc>
          <w:tcPr>
            <w:tcW w:type="dxa" w:w="5040"/>
            <w:vAlign w:val="center"/>
          </w:tcPr>
          <w:p>
            <w:r>
              <w:t>Passenger survived</w:t>
            </w:r>
          </w:p>
        </w:tc>
      </w:tr>
      <w:tr>
        <w:tc>
          <w:tcPr>
            <w:tcW w:type="dxa" w:w="5040"/>
            <w:vAlign w:val="center"/>
          </w:tcPr>
          <w:p>
            <w:r>
              <w:t>Learning type</w:t>
            </w:r>
          </w:p>
        </w:tc>
        <w:tc>
          <w:tcPr>
            <w:tcW w:type="dxa" w:w="5040"/>
            <w:vAlign w:val="center"/>
          </w:tcPr>
          <w:p>
            <w:r>
              <w:t>Supervised learning</w:t>
            </w:r>
          </w:p>
        </w:tc>
      </w:tr>
      <w:tr>
        <w:tc>
          <w:tcPr>
            <w:tcW w:type="dxa" w:w="5040"/>
            <w:vAlign w:val="center"/>
          </w:tcPr>
          <w:p>
            <w:r>
              <w:t>Task</w:t>
            </w:r>
          </w:p>
        </w:tc>
        <w:tc>
          <w:tcPr>
            <w:tcW w:type="dxa" w:w="5040"/>
            <w:vAlign w:val="center"/>
          </w:tcPr>
          <w:p>
            <w:r>
              <w:t>Binary classification</w:t>
            </w:r>
          </w:p>
        </w:tc>
      </w:tr>
    </w:tbl>
    <w:p>
      <w:r>
        <w:br w:type="page"/>
      </w:r>
    </w:p>
    <w:p>
      <w:pPr>
        <w:pStyle w:val="Heading1"/>
      </w:pPr>
      <w:r>
        <w:t>3. Dataset Description</w:t>
      </w:r>
    </w:p>
    <w:p>
      <w:pPr>
        <w:spacing w:after="120"/>
      </w:pPr>
      <w:r>
        <w:t>The Titanic dataset was selected because it is a well-known public tabular dataset suitable for demonstrating classification, preprocessing, validation and model evaluation. Kaggle describes the training file as containing passenger information and known survival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Column</w:t>
            </w:r>
          </w:p>
        </w:tc>
        <w:tc>
          <w:tcPr>
            <w:tcW w:type="dxa" w:w="3360"/>
          </w:tcPr>
          <w:p>
            <w:r>
              <w:rPr>
                <w:b/>
              </w:rPr>
              <w:t>Meaning</w:t>
            </w:r>
          </w:p>
        </w:tc>
        <w:tc>
          <w:tcPr>
            <w:tcW w:type="dxa" w:w="3360"/>
          </w:tcPr>
          <w:p>
            <w:r>
              <w:rPr>
                <w:b/>
              </w:rPr>
              <w:t>Role</w:t>
            </w:r>
          </w:p>
        </w:tc>
      </w:tr>
      <w:tr>
        <w:tc>
          <w:tcPr>
            <w:tcW w:type="dxa" w:w="3360"/>
            <w:vAlign w:val="center"/>
          </w:tcPr>
          <w:p>
            <w:r>
              <w:t>PassengerId</w:t>
            </w:r>
          </w:p>
        </w:tc>
        <w:tc>
          <w:tcPr>
            <w:tcW w:type="dxa" w:w="3360"/>
            <w:vAlign w:val="center"/>
          </w:tcPr>
          <w:p>
            <w:r>
              <w:t>Unique passenger identifier</w:t>
            </w:r>
          </w:p>
        </w:tc>
        <w:tc>
          <w:tcPr>
            <w:tcW w:type="dxa" w:w="3360"/>
            <w:vAlign w:val="center"/>
          </w:tcPr>
          <w:p>
            <w:r>
              <w:t>Excluded</w:t>
            </w:r>
          </w:p>
        </w:tc>
      </w:tr>
      <w:tr>
        <w:tc>
          <w:tcPr>
            <w:tcW w:type="dxa" w:w="3360"/>
            <w:vAlign w:val="center"/>
          </w:tcPr>
          <w:p>
            <w:r>
              <w:t>Survived</w:t>
            </w:r>
          </w:p>
        </w:tc>
        <w:tc>
          <w:tcPr>
            <w:tcW w:type="dxa" w:w="3360"/>
            <w:vAlign w:val="center"/>
          </w:tcPr>
          <w:p>
            <w:r>
              <w:t>0 = no, 1 = yes</w:t>
            </w:r>
          </w:p>
        </w:tc>
        <w:tc>
          <w:tcPr>
            <w:tcW w:type="dxa" w:w="3360"/>
            <w:vAlign w:val="center"/>
          </w:tcPr>
          <w:p>
            <w:r>
              <w:t>Target</w:t>
            </w:r>
          </w:p>
        </w:tc>
      </w:tr>
      <w:tr>
        <w:tc>
          <w:tcPr>
            <w:tcW w:type="dxa" w:w="3360"/>
            <w:vAlign w:val="center"/>
          </w:tcPr>
          <w:p>
            <w:r>
              <w:t>Pclass</w:t>
            </w:r>
          </w:p>
        </w:tc>
        <w:tc>
          <w:tcPr>
            <w:tcW w:type="dxa" w:w="3360"/>
            <w:vAlign w:val="center"/>
          </w:tcPr>
          <w:p>
            <w:r>
              <w:t>Passenger ticket class</w:t>
            </w:r>
          </w:p>
        </w:tc>
        <w:tc>
          <w:tcPr>
            <w:tcW w:type="dxa" w:w="3360"/>
            <w:vAlign w:val="center"/>
          </w:tcPr>
          <w:p>
            <w:r>
              <w:t>Feature</w:t>
            </w:r>
          </w:p>
        </w:tc>
      </w:tr>
      <w:tr>
        <w:tc>
          <w:tcPr>
            <w:tcW w:type="dxa" w:w="3360"/>
            <w:vAlign w:val="center"/>
          </w:tcPr>
          <w:p>
            <w:r>
              <w:t>Name</w:t>
            </w:r>
          </w:p>
        </w:tc>
        <w:tc>
          <w:tcPr>
            <w:tcW w:type="dxa" w:w="3360"/>
            <w:vAlign w:val="center"/>
          </w:tcPr>
          <w:p>
            <w:r>
              <w:t>Passenger name</w:t>
            </w:r>
          </w:p>
        </w:tc>
        <w:tc>
          <w:tcPr>
            <w:tcW w:type="dxa" w:w="3360"/>
            <w:vAlign w:val="center"/>
          </w:tcPr>
          <w:p>
            <w:r>
              <w:t>Excluded</w:t>
            </w:r>
          </w:p>
        </w:tc>
      </w:tr>
      <w:tr>
        <w:tc>
          <w:tcPr>
            <w:tcW w:type="dxa" w:w="3360"/>
            <w:vAlign w:val="center"/>
          </w:tcPr>
          <w:p>
            <w:r>
              <w:t>Sex</w:t>
            </w:r>
          </w:p>
        </w:tc>
        <w:tc>
          <w:tcPr>
            <w:tcW w:type="dxa" w:w="3360"/>
            <w:vAlign w:val="center"/>
          </w:tcPr>
          <w:p>
            <w:r>
              <w:t>Passenger sex</w:t>
            </w:r>
          </w:p>
        </w:tc>
        <w:tc>
          <w:tcPr>
            <w:tcW w:type="dxa" w:w="3360"/>
            <w:vAlign w:val="center"/>
          </w:tcPr>
          <w:p>
            <w:r>
              <w:t>Feature</w:t>
            </w:r>
          </w:p>
        </w:tc>
      </w:tr>
      <w:tr>
        <w:tc>
          <w:tcPr>
            <w:tcW w:type="dxa" w:w="3360"/>
            <w:vAlign w:val="center"/>
          </w:tcPr>
          <w:p>
            <w:r>
              <w:t>Age</w:t>
            </w:r>
          </w:p>
        </w:tc>
        <w:tc>
          <w:tcPr>
            <w:tcW w:type="dxa" w:w="3360"/>
            <w:vAlign w:val="center"/>
          </w:tcPr>
          <w:p>
            <w:r>
              <w:t>Age in years</w:t>
            </w:r>
          </w:p>
        </w:tc>
        <w:tc>
          <w:tcPr>
            <w:tcW w:type="dxa" w:w="3360"/>
            <w:vAlign w:val="center"/>
          </w:tcPr>
          <w:p>
            <w:r>
              <w:t>Feature</w:t>
            </w:r>
          </w:p>
        </w:tc>
      </w:tr>
      <w:tr>
        <w:tc>
          <w:tcPr>
            <w:tcW w:type="dxa" w:w="3360"/>
            <w:vAlign w:val="center"/>
          </w:tcPr>
          <w:p>
            <w:r>
              <w:t>SibSp</w:t>
            </w:r>
          </w:p>
        </w:tc>
        <w:tc>
          <w:tcPr>
            <w:tcW w:type="dxa" w:w="3360"/>
            <w:vAlign w:val="center"/>
          </w:tcPr>
          <w:p>
            <w:r>
              <w:t>Siblings / spouses aboard</w:t>
            </w:r>
          </w:p>
        </w:tc>
        <w:tc>
          <w:tcPr>
            <w:tcW w:type="dxa" w:w="3360"/>
            <w:vAlign w:val="center"/>
          </w:tcPr>
          <w:p>
            <w:r>
              <w:t>Feature</w:t>
            </w:r>
          </w:p>
        </w:tc>
      </w:tr>
      <w:tr>
        <w:tc>
          <w:tcPr>
            <w:tcW w:type="dxa" w:w="3360"/>
            <w:vAlign w:val="center"/>
          </w:tcPr>
          <w:p>
            <w:r>
              <w:t>Parch</w:t>
            </w:r>
          </w:p>
        </w:tc>
        <w:tc>
          <w:tcPr>
            <w:tcW w:type="dxa" w:w="3360"/>
            <w:vAlign w:val="center"/>
          </w:tcPr>
          <w:p>
            <w:r>
              <w:t>Parents / children aboard</w:t>
            </w:r>
          </w:p>
        </w:tc>
        <w:tc>
          <w:tcPr>
            <w:tcW w:type="dxa" w:w="3360"/>
            <w:vAlign w:val="center"/>
          </w:tcPr>
          <w:p>
            <w:r>
              <w:t>Feature</w:t>
            </w:r>
          </w:p>
        </w:tc>
      </w:tr>
      <w:tr>
        <w:tc>
          <w:tcPr>
            <w:tcW w:type="dxa" w:w="3360"/>
            <w:vAlign w:val="center"/>
          </w:tcPr>
          <w:p>
            <w:r>
              <w:t>Ticket</w:t>
            </w:r>
          </w:p>
        </w:tc>
        <w:tc>
          <w:tcPr>
            <w:tcW w:type="dxa" w:w="3360"/>
            <w:vAlign w:val="center"/>
          </w:tcPr>
          <w:p>
            <w:r>
              <w:t>Ticket number</w:t>
            </w:r>
          </w:p>
        </w:tc>
        <w:tc>
          <w:tcPr>
            <w:tcW w:type="dxa" w:w="3360"/>
            <w:vAlign w:val="center"/>
          </w:tcPr>
          <w:p>
            <w:r>
              <w:t>Excluded</w:t>
            </w:r>
          </w:p>
        </w:tc>
      </w:tr>
      <w:tr>
        <w:tc>
          <w:tcPr>
            <w:tcW w:type="dxa" w:w="3360"/>
            <w:vAlign w:val="center"/>
          </w:tcPr>
          <w:p>
            <w:r>
              <w:t>Fare</w:t>
            </w:r>
          </w:p>
        </w:tc>
        <w:tc>
          <w:tcPr>
            <w:tcW w:type="dxa" w:w="3360"/>
            <w:vAlign w:val="center"/>
          </w:tcPr>
          <w:p>
            <w:r>
              <w:t>Passenger fare</w:t>
            </w:r>
          </w:p>
        </w:tc>
        <w:tc>
          <w:tcPr>
            <w:tcW w:type="dxa" w:w="3360"/>
            <w:vAlign w:val="center"/>
          </w:tcPr>
          <w:p>
            <w:r>
              <w:t>Feature</w:t>
            </w:r>
          </w:p>
        </w:tc>
      </w:tr>
      <w:tr>
        <w:tc>
          <w:tcPr>
            <w:tcW w:type="dxa" w:w="3360"/>
            <w:vAlign w:val="center"/>
          </w:tcPr>
          <w:p>
            <w:r>
              <w:t>Cabin</w:t>
            </w:r>
          </w:p>
        </w:tc>
        <w:tc>
          <w:tcPr>
            <w:tcW w:type="dxa" w:w="3360"/>
            <w:vAlign w:val="center"/>
          </w:tcPr>
          <w:p>
            <w:r>
              <w:t>Cabin information</w:t>
            </w:r>
          </w:p>
        </w:tc>
        <w:tc>
          <w:tcPr>
            <w:tcW w:type="dxa" w:w="3360"/>
            <w:vAlign w:val="center"/>
          </w:tcPr>
          <w:p>
            <w:r>
              <w:t>Excluded from primary model</w:t>
            </w:r>
          </w:p>
        </w:tc>
      </w:tr>
      <w:tr>
        <w:tc>
          <w:tcPr>
            <w:tcW w:type="dxa" w:w="3360"/>
            <w:vAlign w:val="center"/>
          </w:tcPr>
          <w:p>
            <w:r>
              <w:t>Embarked</w:t>
            </w:r>
          </w:p>
        </w:tc>
        <w:tc>
          <w:tcPr>
            <w:tcW w:type="dxa" w:w="3360"/>
            <w:vAlign w:val="center"/>
          </w:tcPr>
          <w:p>
            <w:r>
              <w:t>Port of embarkation</w:t>
            </w:r>
          </w:p>
        </w:tc>
        <w:tc>
          <w:tcPr>
            <w:tcW w:type="dxa" w:w="3360"/>
            <w:vAlign w:val="center"/>
          </w:tcPr>
          <w:p>
            <w:r>
              <w:t>Feature</w:t>
            </w:r>
          </w:p>
        </w:tc>
      </w:tr>
    </w:tbl>
    <w:p>
      <w:pPr>
        <w:spacing w:after="120"/>
      </w:pPr>
      <w:r>
        <w:t>The original dataset contains 177 missing Age values, 687 missing Cabin values and 2 missing Embarked values. The primary model excludes Cabin because its missingness is extremely high and because a simple categorical treatment would add substantial sparsity without being necessary for the baseline model.</w:t>
      </w:r>
    </w:p>
    <w:p>
      <w:r>
        <w:br w:type="page"/>
      </w:r>
    </w:p>
    <w:p>
      <w:pPr>
        <w:pStyle w:val="Heading1"/>
      </w:pPr>
      <w:r>
        <w:t>4.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Tool / Library</w:t>
            </w:r>
          </w:p>
        </w:tc>
        <w:tc>
          <w:tcPr>
            <w:tcW w:type="dxa" w:w="5040"/>
          </w:tcPr>
          <w:p>
            <w:r>
              <w:rPr>
                <w:b/>
              </w:rPr>
              <w:t>Purpose</w:t>
            </w:r>
          </w:p>
        </w:tc>
      </w:tr>
      <w:tr>
        <w:tc>
          <w:tcPr>
            <w:tcW w:type="dxa" w:w="5040"/>
            <w:vAlign w:val="center"/>
          </w:tcPr>
          <w:p>
            <w:r>
              <w:t>Python</w:t>
            </w:r>
          </w:p>
        </w:tc>
        <w:tc>
          <w:tcPr>
            <w:tcW w:type="dxa" w:w="5040"/>
            <w:vAlign w:val="center"/>
          </w:tcPr>
          <w:p>
            <w:r>
              <w:t>Programming language for the complete workflow</w:t>
            </w:r>
          </w:p>
        </w:tc>
      </w:tr>
      <w:tr>
        <w:tc>
          <w:tcPr>
            <w:tcW w:type="dxa" w:w="5040"/>
            <w:vAlign w:val="center"/>
          </w:tcPr>
          <w:p>
            <w:r>
              <w:t>Pandas</w:t>
            </w:r>
          </w:p>
        </w:tc>
        <w:tc>
          <w:tcPr>
            <w:tcW w:type="dxa" w:w="5040"/>
            <w:vAlign w:val="center"/>
          </w:tcPr>
          <w:p>
            <w:r>
              <w:t>Data loading, inspection and manipulation</w:t>
            </w:r>
          </w:p>
        </w:tc>
      </w:tr>
      <w:tr>
        <w:tc>
          <w:tcPr>
            <w:tcW w:type="dxa" w:w="5040"/>
            <w:vAlign w:val="center"/>
          </w:tcPr>
          <w:p>
            <w:r>
              <w:t>NumPy</w:t>
            </w:r>
          </w:p>
        </w:tc>
        <w:tc>
          <w:tcPr>
            <w:tcW w:type="dxa" w:w="5040"/>
            <w:vAlign w:val="center"/>
          </w:tcPr>
          <w:p>
            <w:r>
              <w:t>Numerical operations</w:t>
            </w:r>
          </w:p>
        </w:tc>
      </w:tr>
      <w:tr>
        <w:tc>
          <w:tcPr>
            <w:tcW w:type="dxa" w:w="5040"/>
            <w:vAlign w:val="center"/>
          </w:tcPr>
          <w:p>
            <w:r>
              <w:t>Matplotlib</w:t>
            </w:r>
          </w:p>
        </w:tc>
        <w:tc>
          <w:tcPr>
            <w:tcW w:type="dxa" w:w="5040"/>
            <w:vAlign w:val="center"/>
          </w:tcPr>
          <w:p>
            <w:r>
              <w:t>Charts and evaluation visualizations</w:t>
            </w:r>
          </w:p>
        </w:tc>
      </w:tr>
      <w:tr>
        <w:tc>
          <w:tcPr>
            <w:tcW w:type="dxa" w:w="5040"/>
            <w:vAlign w:val="center"/>
          </w:tcPr>
          <w:p>
            <w:r>
              <w:t>Scikit-learn</w:t>
            </w:r>
          </w:p>
        </w:tc>
        <w:tc>
          <w:tcPr>
            <w:tcW w:type="dxa" w:w="5040"/>
            <w:vAlign w:val="center"/>
          </w:tcPr>
          <w:p>
            <w:r>
              <w:t>Preprocessing, Logistic Regression, validation and metrics</w:t>
            </w:r>
          </w:p>
        </w:tc>
      </w:tr>
      <w:tr>
        <w:tc>
          <w:tcPr>
            <w:tcW w:type="dxa" w:w="5040"/>
            <w:vAlign w:val="center"/>
          </w:tcPr>
          <w:p>
            <w:r>
              <w:t>Google Colab / Jupyter-style workflow</w:t>
            </w:r>
          </w:p>
        </w:tc>
        <w:tc>
          <w:tcPr>
            <w:tcW w:type="dxa" w:w="5040"/>
            <w:vAlign w:val="center"/>
          </w:tcPr>
          <w:p>
            <w:r>
              <w:t>Notebook-based implementation environment</w:t>
            </w:r>
          </w:p>
        </w:tc>
      </w:tr>
      <w:tr>
        <w:tc>
          <w:tcPr>
            <w:tcW w:type="dxa" w:w="5040"/>
            <w:vAlign w:val="center"/>
          </w:tcPr>
          <w:p>
            <w:r>
              <w:t>CSV</w:t>
            </w:r>
          </w:p>
        </w:tc>
        <w:tc>
          <w:tcPr>
            <w:tcW w:type="dxa" w:w="5040"/>
            <w:vAlign w:val="center"/>
          </w:tcPr>
          <w:p>
            <w:r>
              <w:t>Dataset format</w:t>
            </w:r>
          </w:p>
        </w:tc>
      </w:tr>
    </w:tbl>
    <w:p>
      <w:pPr>
        <w:pStyle w:val="Heading1"/>
      </w:pPr>
      <w:r>
        <w:t>5. Methodology</w:t>
      </w:r>
    </w:p>
    <w:p>
      <w:pPr>
        <w:pStyle w:val="ListNumber"/>
      </w:pPr>
      <w:r>
        <w:t>Load and inspect the public Titanic training dataset.</w:t>
      </w:r>
    </w:p>
    <w:p>
      <w:pPr>
        <w:pStyle w:val="ListNumber"/>
      </w:pPr>
      <w:r>
        <w:t>Identify the target variable and candidate predictor variables.</w:t>
      </w:r>
    </w:p>
    <w:p>
      <w:pPr>
        <w:pStyle w:val="ListNumber"/>
      </w:pPr>
      <w:r>
        <w:t>Check missing values and data types.</w:t>
      </w:r>
    </w:p>
    <w:p>
      <w:pPr>
        <w:pStyle w:val="ListNumber"/>
      </w:pPr>
      <w:r>
        <w:t>Select useful numerical and categorical features.</w:t>
      </w:r>
    </w:p>
    <w:p>
      <w:pPr>
        <w:pStyle w:val="ListNumber"/>
      </w:pPr>
      <w:r>
        <w:t>Create a preprocessing pipeline for imputation, scaling and encoding.</w:t>
      </w:r>
    </w:p>
    <w:p>
      <w:pPr>
        <w:pStyle w:val="ListNumber"/>
      </w:pPr>
      <w:r>
        <w:t>Split the data into stratified training and testing subsets.</w:t>
      </w:r>
    </w:p>
    <w:p>
      <w:pPr>
        <w:pStyle w:val="ListNumber"/>
      </w:pPr>
      <w:r>
        <w:t>Train Logistic Regression on the training data.</w:t>
      </w:r>
    </w:p>
    <w:p>
      <w:pPr>
        <w:pStyle w:val="ListNumber"/>
      </w:pPr>
      <w:r>
        <w:t>Perform five-fold cross-validation on the training set.</w:t>
      </w:r>
    </w:p>
    <w:p>
      <w:pPr>
        <w:pStyle w:val="ListNumber"/>
      </w:pPr>
      <w:r>
        <w:t>Predict the held-out test set.</w:t>
      </w:r>
    </w:p>
    <w:p>
      <w:pPr>
        <w:pStyle w:val="ListNumber"/>
      </w:pPr>
      <w:r>
        <w:t>Calculate accuracy, precision, recall, F1-score and ROC-AUC.</w:t>
      </w:r>
    </w:p>
    <w:p>
      <w:pPr>
        <w:pStyle w:val="ListNumber"/>
      </w:pPr>
      <w:r>
        <w:t>Analyze the confusion matrix and coefficient directions.</w:t>
      </w:r>
    </w:p>
    <w:p>
      <w:pPr>
        <w:pStyle w:val="ListNumber"/>
      </w:pPr>
      <w:r>
        <w:t>Discuss limitations and propose future improvements.</w:t>
      </w:r>
    </w:p>
    <w:p>
      <w:r>
        <w:br w:type="page"/>
      </w:r>
    </w:p>
    <w:p>
      <w:pPr>
        <w:pStyle w:val="Heading1"/>
      </w:pPr>
      <w:r>
        <w:t>6. Data Inspection and Initial Analysis</w:t>
      </w:r>
    </w:p>
    <w:p>
      <w:pPr>
        <w:spacing w:after="120"/>
      </w:pPr>
      <w:r>
        <w:t>The dataset contains 891 rows and 12 columns. The target variable is Survived. The class distribution is shown below.</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8_target_distribution.png"/>
                    <pic:cNvPicPr/>
                  </pic:nvPicPr>
                  <pic:blipFill>
                    <a:blip r:embed="rId10"/>
                    <a:stretch>
                      <a:fillRect/>
                    </a:stretch>
                  </pic:blipFill>
                  <pic:spPr>
                    <a:xfrm>
                      <a:off x="0" y="0"/>
                      <a:ext cx="5760720" cy="3600450"/>
                    </a:xfrm>
                    <a:prstGeom prst="rect"/>
                  </pic:spPr>
                </pic:pic>
              </a:graphicData>
            </a:graphic>
          </wp:inline>
        </w:drawing>
      </w:r>
    </w:p>
    <w:p>
      <w:pPr>
        <w:jc w:val="center"/>
      </w:pPr>
      <w:r>
        <w:rPr>
          <w:i/>
          <w:sz w:val="18"/>
        </w:rPr>
        <w:t>Figure 1. Distribution of the binary target variable.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Target</w:t>
            </w:r>
          </w:p>
        </w:tc>
        <w:tc>
          <w:tcPr>
            <w:tcW w:type="dxa" w:w="3360"/>
          </w:tcPr>
          <w:p>
            <w:r>
              <w:rPr>
                <w:b/>
              </w:rPr>
              <w:t>Count</w:t>
            </w:r>
          </w:p>
        </w:tc>
        <w:tc>
          <w:tcPr>
            <w:tcW w:type="dxa" w:w="3360"/>
          </w:tcPr>
          <w:p>
            <w:r>
              <w:rPr>
                <w:b/>
              </w:rPr>
              <w:t>Percentage</w:t>
            </w:r>
          </w:p>
        </w:tc>
      </w:tr>
      <w:tr>
        <w:tc>
          <w:tcPr>
            <w:tcW w:type="dxa" w:w="3360"/>
            <w:vAlign w:val="center"/>
          </w:tcPr>
          <w:p>
            <w:r>
              <w:t>0 – Not Survived</w:t>
            </w:r>
          </w:p>
        </w:tc>
        <w:tc>
          <w:tcPr>
            <w:tcW w:type="dxa" w:w="3360"/>
            <w:vAlign w:val="center"/>
          </w:tcPr>
          <w:p>
            <w:r>
              <w:t>549</w:t>
            </w:r>
          </w:p>
        </w:tc>
        <w:tc>
          <w:tcPr>
            <w:tcW w:type="dxa" w:w="3360"/>
            <w:vAlign w:val="center"/>
          </w:tcPr>
          <w:p>
            <w:r>
              <w:t>61.62%</w:t>
            </w:r>
          </w:p>
        </w:tc>
      </w:tr>
      <w:tr>
        <w:tc>
          <w:tcPr>
            <w:tcW w:type="dxa" w:w="3360"/>
            <w:vAlign w:val="center"/>
          </w:tcPr>
          <w:p>
            <w:r>
              <w:t>1 – Survived</w:t>
            </w:r>
          </w:p>
        </w:tc>
        <w:tc>
          <w:tcPr>
            <w:tcW w:type="dxa" w:w="3360"/>
            <w:vAlign w:val="center"/>
          </w:tcPr>
          <w:p>
            <w:r>
              <w:t>342</w:t>
            </w:r>
          </w:p>
        </w:tc>
        <w:tc>
          <w:tcPr>
            <w:tcW w:type="dxa" w:w="3360"/>
            <w:vAlign w:val="center"/>
          </w:tcPr>
          <w:p>
            <w:r>
              <w:t>38.38%</w:t>
            </w:r>
          </w:p>
        </w:tc>
      </w:tr>
    </w:tbl>
    <w:p>
      <w:pPr>
        <w:jc w:val="center"/>
      </w:pPr>
      <w:r>
        <w:drawing>
          <wp:inline xmlns:a="http://schemas.openxmlformats.org/drawingml/2006/main" xmlns:pic="http://schemas.openxmlformats.org/drawingml/2006/picture">
            <wp:extent cx="5760720" cy="3732297"/>
            <wp:docPr id="2" name="Picture 2"/>
            <wp:cNvGraphicFramePr>
              <a:graphicFrameLocks noChangeAspect="1"/>
            </wp:cNvGraphicFramePr>
            <a:graphic>
              <a:graphicData uri="http://schemas.openxmlformats.org/drawingml/2006/picture">
                <pic:pic>
                  <pic:nvPicPr>
                    <pic:cNvPr id="0" name="01_dataset_inspection.png"/>
                    <pic:cNvPicPr/>
                  </pic:nvPicPr>
                  <pic:blipFill>
                    <a:blip r:embed="rId11"/>
                    <a:stretch>
                      <a:fillRect/>
                    </a:stretch>
                  </pic:blipFill>
                  <pic:spPr>
                    <a:xfrm>
                      <a:off x="0" y="0"/>
                      <a:ext cx="5760720" cy="3732297"/>
                    </a:xfrm>
                    <a:prstGeom prst="rect"/>
                  </pic:spPr>
                </pic:pic>
              </a:graphicData>
            </a:graphic>
          </wp:inline>
        </w:drawing>
      </w:r>
    </w:p>
    <w:p>
      <w:pPr>
        <w:jc w:val="center"/>
      </w:pPr>
      <w:r>
        <w:rPr>
          <w:i/>
          <w:sz w:val="18"/>
        </w:rPr>
        <w:t>Figure 2. Execution evidence for dataset loading and inspection.</w:t>
      </w:r>
    </w:p>
    <w:p>
      <w:r>
        <w:br w:type="page"/>
      </w:r>
    </w:p>
    <w:p>
      <w:pPr>
        <w:pStyle w:val="Heading1"/>
      </w:pPr>
      <w:r>
        <w:t>7. Missing-Value Analysis and Treatment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Column</w:t>
            </w:r>
          </w:p>
        </w:tc>
        <w:tc>
          <w:tcPr>
            <w:tcW w:type="dxa" w:w="3360"/>
          </w:tcPr>
          <w:p>
            <w:r>
              <w:rPr>
                <w:b/>
              </w:rPr>
              <w:t>Missing Values</w:t>
            </w:r>
          </w:p>
        </w:tc>
        <w:tc>
          <w:tcPr>
            <w:tcW w:type="dxa" w:w="3360"/>
          </w:tcPr>
          <w:p>
            <w:r>
              <w:rPr>
                <w:b/>
              </w:rPr>
              <w:t>Percentage</w:t>
            </w:r>
          </w:p>
        </w:tc>
      </w:tr>
      <w:tr>
        <w:tc>
          <w:tcPr>
            <w:tcW w:type="dxa" w:w="3360"/>
            <w:vAlign w:val="center"/>
          </w:tcPr>
          <w:p>
            <w:r>
              <w:t>Age</w:t>
            </w:r>
          </w:p>
        </w:tc>
        <w:tc>
          <w:tcPr>
            <w:tcW w:type="dxa" w:w="3360"/>
            <w:vAlign w:val="center"/>
          </w:tcPr>
          <w:p>
            <w:r>
              <w:t>177</w:t>
            </w:r>
          </w:p>
        </w:tc>
        <w:tc>
          <w:tcPr>
            <w:tcW w:type="dxa" w:w="3360"/>
            <w:vAlign w:val="center"/>
          </w:tcPr>
          <w:p>
            <w:r>
              <w:t>19.87%</w:t>
            </w:r>
          </w:p>
        </w:tc>
      </w:tr>
      <w:tr>
        <w:tc>
          <w:tcPr>
            <w:tcW w:type="dxa" w:w="3360"/>
            <w:vAlign w:val="center"/>
          </w:tcPr>
          <w:p>
            <w:r>
              <w:t>Cabin</w:t>
            </w:r>
          </w:p>
        </w:tc>
        <w:tc>
          <w:tcPr>
            <w:tcW w:type="dxa" w:w="3360"/>
            <w:vAlign w:val="center"/>
          </w:tcPr>
          <w:p>
            <w:r>
              <w:t>687</w:t>
            </w:r>
          </w:p>
        </w:tc>
        <w:tc>
          <w:tcPr>
            <w:tcW w:type="dxa" w:w="3360"/>
            <w:vAlign w:val="center"/>
          </w:tcPr>
          <w:p>
            <w:r>
              <w:t>77.10%</w:t>
            </w:r>
          </w:p>
        </w:tc>
      </w:tr>
      <w:tr>
        <w:tc>
          <w:tcPr>
            <w:tcW w:type="dxa" w:w="3360"/>
            <w:vAlign w:val="center"/>
          </w:tcPr>
          <w:p>
            <w:r>
              <w:t>Embarked</w:t>
            </w:r>
          </w:p>
        </w:tc>
        <w:tc>
          <w:tcPr>
            <w:tcW w:type="dxa" w:w="3360"/>
            <w:vAlign w:val="center"/>
          </w:tcPr>
          <w:p>
            <w:r>
              <w:t>2</w:t>
            </w:r>
          </w:p>
        </w:tc>
        <w:tc>
          <w:tcPr>
            <w:tcW w:type="dxa" w:w="3360"/>
            <w:vAlign w:val="center"/>
          </w:tcPr>
          <w:p>
            <w:r>
              <w:t>0.22%</w:t>
            </w:r>
          </w:p>
        </w:tc>
      </w:tr>
    </w:tbl>
    <w:p>
      <w:pPr>
        <w:spacing w:after="120"/>
      </w:pPr>
      <w:r>
        <w:t>Age is numerical, so median imputation is used. Median imputation is less sensitive to extreme values than mean imputation. Embarked is categorical, so the most frequent category is used. Cabin is excluded from the primary baseline model because 77.10% of its values are missing.</w:t>
      </w:r>
    </w:p>
    <w:p>
      <w:pPr>
        <w:jc w:val="center"/>
      </w:pPr>
      <w:r>
        <w:drawing>
          <wp:inline xmlns:a="http://schemas.openxmlformats.org/drawingml/2006/main" xmlns:pic="http://schemas.openxmlformats.org/drawingml/2006/picture">
            <wp:extent cx="5760720" cy="3732297"/>
            <wp:docPr id="3" name="Picture 3"/>
            <wp:cNvGraphicFramePr>
              <a:graphicFrameLocks noChangeAspect="1"/>
            </wp:cNvGraphicFramePr>
            <a:graphic>
              <a:graphicData uri="http://schemas.openxmlformats.org/drawingml/2006/picture">
                <pic:pic>
                  <pic:nvPicPr>
                    <pic:cNvPr id="0" name="02_missing_values.png"/>
                    <pic:cNvPicPr/>
                  </pic:nvPicPr>
                  <pic:blipFill>
                    <a:blip r:embed="rId12"/>
                    <a:stretch>
                      <a:fillRect/>
                    </a:stretch>
                  </pic:blipFill>
                  <pic:spPr>
                    <a:xfrm>
                      <a:off x="0" y="0"/>
                      <a:ext cx="5760720" cy="3732297"/>
                    </a:xfrm>
                    <a:prstGeom prst="rect"/>
                  </pic:spPr>
                </pic:pic>
              </a:graphicData>
            </a:graphic>
          </wp:inline>
        </w:drawing>
      </w:r>
    </w:p>
    <w:p>
      <w:pPr>
        <w:jc w:val="center"/>
      </w:pPr>
      <w:r>
        <w:rPr>
          <w:i/>
          <w:sz w:val="18"/>
        </w:rPr>
        <w:t>Figure 3. Execution evidence for missing-value analysis and treatment decisions.</w:t>
      </w:r>
    </w:p>
    <w:p>
      <w:r>
        <w:br w:type="page"/>
      </w:r>
    </w:p>
    <w:p>
      <w:pPr>
        <w:pStyle w:val="Heading1"/>
      </w:pPr>
      <w:r>
        <w:t>8. Feature Selection and Engineering</w:t>
      </w:r>
    </w:p>
    <w:p>
      <w:pPr>
        <w:spacing w:after="120"/>
      </w:pPr>
      <w:r>
        <w:t>The model uses seven predictors: Pclass, Sex, Age, SibSp, Parch, Fare and Embarked. PassengerId, Name and Ticket are identifiers or high-cardinality text fields and are therefore excluded. Cabin is excluded from the baseline model because of its very high missingness.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Feature Group</w:t>
            </w:r>
          </w:p>
        </w:tc>
        <w:tc>
          <w:tcPr>
            <w:tcW w:type="dxa" w:w="3360"/>
          </w:tcPr>
          <w:p>
            <w:r>
              <w:rPr>
                <w:b/>
              </w:rPr>
              <w:t>Features</w:t>
            </w:r>
          </w:p>
        </w:tc>
        <w:tc>
          <w:tcPr>
            <w:tcW w:type="dxa" w:w="3360"/>
          </w:tcPr>
          <w:p>
            <w:r>
              <w:rPr>
                <w:b/>
              </w:rPr>
              <w:t>Transformation</w:t>
            </w:r>
          </w:p>
        </w:tc>
      </w:tr>
      <w:tr>
        <w:tc>
          <w:tcPr>
            <w:tcW w:type="dxa" w:w="3360"/>
            <w:vAlign w:val="center"/>
          </w:tcPr>
          <w:p>
            <w:r>
              <w:t>Numerical</w:t>
            </w:r>
          </w:p>
        </w:tc>
        <w:tc>
          <w:tcPr>
            <w:tcW w:type="dxa" w:w="3360"/>
            <w:vAlign w:val="center"/>
          </w:tcPr>
          <w:p>
            <w:r>
              <w:t>Pclass, Age, SibSp, Parch, Fare</w:t>
            </w:r>
          </w:p>
        </w:tc>
        <w:tc>
          <w:tcPr>
            <w:tcW w:type="dxa" w:w="3360"/>
            <w:vAlign w:val="center"/>
          </w:tcPr>
          <w:p>
            <w:r>
              <w:t>Median imputation + StandardScaler</w:t>
            </w:r>
          </w:p>
        </w:tc>
      </w:tr>
      <w:tr>
        <w:tc>
          <w:tcPr>
            <w:tcW w:type="dxa" w:w="3360"/>
            <w:vAlign w:val="center"/>
          </w:tcPr>
          <w:p>
            <w:r>
              <w:t>Categorical</w:t>
            </w:r>
          </w:p>
        </w:tc>
        <w:tc>
          <w:tcPr>
            <w:tcW w:type="dxa" w:w="3360"/>
            <w:vAlign w:val="center"/>
          </w:tcPr>
          <w:p>
            <w:r>
              <w:t>Sex, Embarked</w:t>
            </w:r>
          </w:p>
        </w:tc>
        <w:tc>
          <w:tcPr>
            <w:tcW w:type="dxa" w:w="3360"/>
            <w:vAlign w:val="center"/>
          </w:tcPr>
          <w:p>
            <w:r>
              <w:t>Most-frequent imputation + OneHotEncoder</w:t>
            </w:r>
          </w:p>
        </w:tc>
      </w:tr>
      <w:tr>
        <w:tc>
          <w:tcPr>
            <w:tcW w:type="dxa" w:w="3360"/>
            <w:vAlign w:val="center"/>
          </w:tcPr>
          <w:p>
            <w:r>
              <w:t>Target</w:t>
            </w:r>
          </w:p>
        </w:tc>
        <w:tc>
          <w:tcPr>
            <w:tcW w:type="dxa" w:w="3360"/>
            <w:vAlign w:val="center"/>
          </w:tcPr>
          <w:p>
            <w:r>
              <w:t>Survived</w:t>
            </w:r>
          </w:p>
        </w:tc>
        <w:tc>
          <w:tcPr>
            <w:tcW w:type="dxa" w:w="3360"/>
            <w:vAlign w:val="center"/>
          </w:tcPr>
          <w:p>
            <w:r>
              <w:t>Binary 0/1</w:t>
            </w:r>
          </w:p>
        </w:tc>
      </w:tr>
    </w:tbl>
    <w:p>
      <w:pPr>
        <w:spacing w:after="120"/>
      </w:pPr>
      <w:r>
        <w:t>All transformations are placed inside a Scikit-learn Pipeline and ColumnTransformer. This is important because the preprocessing parameters are learned from the training folds rather than being manually fitted to the complete dataset.</w:t>
      </w:r>
    </w:p>
    <w:p>
      <w:pPr>
        <w:jc w:val="center"/>
      </w:pPr>
      <w:r>
        <w:drawing>
          <wp:inline xmlns:a="http://schemas.openxmlformats.org/drawingml/2006/main" xmlns:pic="http://schemas.openxmlformats.org/drawingml/2006/picture">
            <wp:extent cx="5760720" cy="3732297"/>
            <wp:docPr id="4" name="Picture 4"/>
            <wp:cNvGraphicFramePr>
              <a:graphicFrameLocks noChangeAspect="1"/>
            </wp:cNvGraphicFramePr>
            <a:graphic>
              <a:graphicData uri="http://schemas.openxmlformats.org/drawingml/2006/picture">
                <pic:pic>
                  <pic:nvPicPr>
                    <pic:cNvPr id="0" name="03_feature_engineering.png"/>
                    <pic:cNvPicPr/>
                  </pic:nvPicPr>
                  <pic:blipFill>
                    <a:blip r:embed="rId13"/>
                    <a:stretch>
                      <a:fillRect/>
                    </a:stretch>
                  </pic:blipFill>
                  <pic:spPr>
                    <a:xfrm>
                      <a:off x="0" y="0"/>
                      <a:ext cx="5760720" cy="3732297"/>
                    </a:xfrm>
                    <a:prstGeom prst="rect"/>
                  </pic:spPr>
                </pic:pic>
              </a:graphicData>
            </a:graphic>
          </wp:inline>
        </w:drawing>
      </w:r>
    </w:p>
    <w:p>
      <w:pPr>
        <w:jc w:val="center"/>
      </w:pPr>
      <w:r>
        <w:rPr>
          <w:i/>
          <w:sz w:val="18"/>
        </w:rPr>
        <w:t>Figure 4. Execution evidence for feature selection and train-test preparation.</w:t>
      </w:r>
    </w:p>
    <w:p>
      <w:r>
        <w:br w:type="page"/>
      </w:r>
    </w:p>
    <w:p>
      <w:pPr>
        <w:pStyle w:val="Heading1"/>
      </w:pPr>
      <w:r>
        <w:t>9. Train-Test Split</w:t>
      </w:r>
    </w:p>
    <w:p>
      <w:pPr>
        <w:spacing w:after="120"/>
      </w:pPr>
      <w:r>
        <w:t>The dataset is divided into 80% training data and 20% testing data. Stratification is used so that the proportion of survival and non-survival classes is maintained approximately across the two subsets.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Subset</w:t>
            </w:r>
          </w:p>
        </w:tc>
        <w:tc>
          <w:tcPr>
            <w:tcW w:type="dxa" w:w="3360"/>
          </w:tcPr>
          <w:p>
            <w:r>
              <w:rPr>
                <w:b/>
              </w:rPr>
              <w:t>Rows</w:t>
            </w:r>
          </w:p>
        </w:tc>
        <w:tc>
          <w:tcPr>
            <w:tcW w:type="dxa" w:w="3360"/>
          </w:tcPr>
          <w:p>
            <w:r>
              <w:rPr>
                <w:b/>
              </w:rPr>
              <w:t>Purpose</w:t>
            </w:r>
          </w:p>
        </w:tc>
      </w:tr>
      <w:tr>
        <w:tc>
          <w:tcPr>
            <w:tcW w:type="dxa" w:w="3360"/>
            <w:vAlign w:val="center"/>
          </w:tcPr>
          <w:p>
            <w:r>
              <w:t>Training</w:t>
            </w:r>
          </w:p>
        </w:tc>
        <w:tc>
          <w:tcPr>
            <w:tcW w:type="dxa" w:w="3360"/>
            <w:vAlign w:val="center"/>
          </w:tcPr>
          <w:p>
            <w:r>
              <w:t>712</w:t>
            </w:r>
          </w:p>
        </w:tc>
        <w:tc>
          <w:tcPr>
            <w:tcW w:type="dxa" w:w="3360"/>
            <w:vAlign w:val="center"/>
          </w:tcPr>
          <w:p>
            <w:r>
              <w:t>Model fitting and cross-validation</w:t>
            </w:r>
          </w:p>
        </w:tc>
      </w:tr>
      <w:tr>
        <w:tc>
          <w:tcPr>
            <w:tcW w:type="dxa" w:w="3360"/>
            <w:vAlign w:val="center"/>
          </w:tcPr>
          <w:p>
            <w:r>
              <w:t>Testing</w:t>
            </w:r>
          </w:p>
        </w:tc>
        <w:tc>
          <w:tcPr>
            <w:tcW w:type="dxa" w:w="3360"/>
            <w:vAlign w:val="center"/>
          </w:tcPr>
          <w:p>
            <w:r>
              <w:t>179</w:t>
            </w:r>
          </w:p>
        </w:tc>
        <w:tc>
          <w:tcPr>
            <w:tcW w:type="dxa" w:w="3360"/>
            <w:vAlign w:val="center"/>
          </w:tcPr>
          <w:p>
            <w:r>
              <w:t>Final unseen evaluation</w:t>
            </w:r>
          </w:p>
        </w:tc>
      </w:tr>
    </w:tbl>
    <w:p>
      <w:pPr>
        <w:spacing w:after="120"/>
      </w:pPr>
      <w:r>
        <w:t>A random_state of 42 is used to make the experiment reproducible.</w:t>
      </w:r>
    </w:p>
    <w:p>
      <w:pPr>
        <w:ind w:left="360" w:right="360"/>
      </w:pPr>
      <w:r>
        <w:rPr>
          <w:rFonts w:ascii="Courier New" w:hAnsi="Courier New"/>
          <w:sz w:val="16"/>
        </w:rPr>
        <w:t>X_train, X_test, y_train, y_test = train_test_split(</w:t>
        <w:br/>
        <w:t xml:space="preserve">    X, y,</w:t>
        <w:br/>
        <w:t xml:space="preserve">    test_size=0.20,</w:t>
        <w:br/>
        <w:t xml:space="preserve">    stratify=y,</w:t>
        <w:br/>
        <w:t xml:space="preserve">    random_state=42</w:t>
        <w:br/>
        <w:t>)</w:t>
      </w:r>
    </w:p>
    <w:p>
      <w:r>
        <w:br w:type="page"/>
      </w:r>
    </w:p>
    <w:p>
      <w:pPr>
        <w:pStyle w:val="Heading1"/>
      </w:pPr>
      <w:r>
        <w:t>10. Model Selection – Logistic Regression</w:t>
      </w:r>
    </w:p>
    <w:p>
      <w:pPr>
        <w:spacing w:after="120"/>
      </w:pPr>
      <w:r>
        <w:t>Logistic Regression was selected as the primary model because the task is binary classification and the model is simple, interpretable and computationally efficient. It estimates the probability of a passenger belonging to the survived class using a logistic function.</w:t>
      </w:r>
    </w:p>
    <w:p>
      <w:pPr>
        <w:spacing w:after="120"/>
      </w:pPr>
      <w:r>
        <w:t>The model is suitable as a baseline because its coefficients can be interpreted directionally. Positive coefficients increase the log-odds of the positive class, while negative coefficients decrease them, assuming other variables are held constant.</w:t>
      </w:r>
    </w:p>
    <w:p>
      <w:pPr>
        <w:ind w:left="360" w:right="360"/>
      </w:pPr>
      <w:r>
        <w:rPr>
          <w:rFonts w:ascii="Courier New" w:hAnsi="Courier New"/>
          <w:sz w:val="16"/>
        </w:rPr>
        <w:t>model = Pipeline([</w:t>
        <w:br/>
        <w:t xml:space="preserve">    ("preprocessor", preprocessor),</w:t>
        <w:br/>
        <w:t xml:space="preserve">    ("classifier", LogisticRegression(</w:t>
        <w:br/>
        <w:t xml:space="preserve">        max_iter=1000,</w:t>
        <w:br/>
        <w:t xml:space="preserve">        random_state=42</w:t>
        <w:br/>
        <w:t xml:space="preserve">    ))</w:t>
        <w:br/>
        <w:t>])</w:t>
        <w:br/>
        <w:br/>
        <w:t>model.fit(X_train, y_train)</w:t>
        <w:br/>
        <w:t>y_pred = model.predict(X_test)</w:t>
      </w:r>
    </w:p>
    <w:p>
      <w:pPr>
        <w:jc w:val="center"/>
      </w:pPr>
      <w:r>
        <w:drawing>
          <wp:inline xmlns:a="http://schemas.openxmlformats.org/drawingml/2006/main" xmlns:pic="http://schemas.openxmlformats.org/drawingml/2006/picture">
            <wp:extent cx="5760720" cy="3732297"/>
            <wp:docPr id="5" name="Picture 5"/>
            <wp:cNvGraphicFramePr>
              <a:graphicFrameLocks noChangeAspect="1"/>
            </wp:cNvGraphicFramePr>
            <a:graphic>
              <a:graphicData uri="http://schemas.openxmlformats.org/drawingml/2006/picture">
                <pic:pic>
                  <pic:nvPicPr>
                    <pic:cNvPr id="0" name="04_model_training.png"/>
                    <pic:cNvPicPr/>
                  </pic:nvPicPr>
                  <pic:blipFill>
                    <a:blip r:embed="rId14"/>
                    <a:stretch>
                      <a:fillRect/>
                    </a:stretch>
                  </pic:blipFill>
                  <pic:spPr>
                    <a:xfrm>
                      <a:off x="0" y="0"/>
                      <a:ext cx="5760720" cy="3732297"/>
                    </a:xfrm>
                    <a:prstGeom prst="rect"/>
                  </pic:spPr>
                </pic:pic>
              </a:graphicData>
            </a:graphic>
          </wp:inline>
        </w:drawing>
      </w:r>
    </w:p>
    <w:p>
      <w:pPr>
        <w:jc w:val="center"/>
      </w:pPr>
      <w:r>
        <w:rPr>
          <w:i/>
          <w:sz w:val="18"/>
        </w:rPr>
        <w:t>Figure 5. Execution evidence showing successful Logistic Regression training.</w:t>
      </w:r>
    </w:p>
    <w:p>
      <w:r>
        <w:br w:type="page"/>
      </w:r>
    </w:p>
    <w:p>
      <w:pPr>
        <w:pStyle w:val="Heading1"/>
      </w:pPr>
      <w:r>
        <w:t>11. Cross-Validation</w:t>
      </w:r>
    </w:p>
    <w:p>
      <w:pPr>
        <w:spacing w:after="120"/>
      </w:pPr>
      <w:r>
        <w:t>Five-fold cross-validation is performed on the training set. The training data is divided into five folds. In each round, four folds are used for training and one fold is used for validation. The process is repeated five times and the scores are averaged.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Fold</w:t>
            </w:r>
          </w:p>
        </w:tc>
        <w:tc>
          <w:tcPr>
            <w:tcW w:type="dxa" w:w="5040"/>
          </w:tcPr>
          <w:p>
            <w:r>
              <w:rPr>
                <w:b/>
              </w:rPr>
              <w:t>Accuracy</w:t>
            </w:r>
          </w:p>
        </w:tc>
      </w:tr>
      <w:tr>
        <w:tc>
          <w:tcPr>
            <w:tcW w:type="dxa" w:w="5040"/>
            <w:vAlign w:val="center"/>
          </w:tcPr>
          <w:p>
            <w:r>
              <w:t>Fold 1</w:t>
            </w:r>
          </w:p>
        </w:tc>
        <w:tc>
          <w:tcPr>
            <w:tcW w:type="dxa" w:w="5040"/>
            <w:vAlign w:val="center"/>
          </w:tcPr>
          <w:p>
            <w:r>
              <w:t>0.7902</w:t>
            </w:r>
          </w:p>
        </w:tc>
      </w:tr>
      <w:tr>
        <w:tc>
          <w:tcPr>
            <w:tcW w:type="dxa" w:w="5040"/>
            <w:vAlign w:val="center"/>
          </w:tcPr>
          <w:p>
            <w:r>
              <w:t>Fold 2</w:t>
            </w:r>
          </w:p>
        </w:tc>
        <w:tc>
          <w:tcPr>
            <w:tcW w:type="dxa" w:w="5040"/>
            <w:vAlign w:val="center"/>
          </w:tcPr>
          <w:p>
            <w:r>
              <w:t>0.7622</w:t>
            </w:r>
          </w:p>
        </w:tc>
      </w:tr>
      <w:tr>
        <w:tc>
          <w:tcPr>
            <w:tcW w:type="dxa" w:w="5040"/>
            <w:vAlign w:val="center"/>
          </w:tcPr>
          <w:p>
            <w:r>
              <w:t>Fold 3</w:t>
            </w:r>
          </w:p>
        </w:tc>
        <w:tc>
          <w:tcPr>
            <w:tcW w:type="dxa" w:w="5040"/>
            <w:vAlign w:val="center"/>
          </w:tcPr>
          <w:p>
            <w:r>
              <w:t>0.7958</w:t>
            </w:r>
          </w:p>
        </w:tc>
      </w:tr>
      <w:tr>
        <w:tc>
          <w:tcPr>
            <w:tcW w:type="dxa" w:w="5040"/>
            <w:vAlign w:val="center"/>
          </w:tcPr>
          <w:p>
            <w:r>
              <w:t>Fold 4</w:t>
            </w:r>
          </w:p>
        </w:tc>
        <w:tc>
          <w:tcPr>
            <w:tcW w:type="dxa" w:w="5040"/>
            <w:vAlign w:val="center"/>
          </w:tcPr>
          <w:p>
            <w:r>
              <w:t>0.8169</w:t>
            </w:r>
          </w:p>
        </w:tc>
      </w:tr>
      <w:tr>
        <w:tc>
          <w:tcPr>
            <w:tcW w:type="dxa" w:w="5040"/>
            <w:vAlign w:val="center"/>
          </w:tcPr>
          <w:p>
            <w:r>
              <w:t>Fold 5</w:t>
            </w:r>
          </w:p>
        </w:tc>
        <w:tc>
          <w:tcPr>
            <w:tcW w:type="dxa" w:w="5040"/>
            <w:vAlign w:val="center"/>
          </w:tcPr>
          <w:p>
            <w:r>
              <w:t>0.8169</w:t>
            </w:r>
          </w:p>
        </w:tc>
      </w:tr>
      <w:tr>
        <w:tc>
          <w:tcPr>
            <w:tcW w:type="dxa" w:w="5040"/>
            <w:vAlign w:val="center"/>
          </w:tcPr>
          <w:p>
            <w:r>
              <w:t>Mean</w:t>
            </w:r>
          </w:p>
        </w:tc>
        <w:tc>
          <w:tcPr>
            <w:tcW w:type="dxa" w:w="5040"/>
            <w:vAlign w:val="center"/>
          </w:tcPr>
          <w:p>
            <w:r>
              <w:t>0.7964</w:t>
            </w:r>
          </w:p>
        </w:tc>
      </w:tr>
      <w:tr>
        <w:tc>
          <w:tcPr>
            <w:tcW w:type="dxa" w:w="5040"/>
            <w:vAlign w:val="center"/>
          </w:tcPr>
          <w:p>
            <w:r>
              <w:t>Standard Deviation</w:t>
            </w:r>
          </w:p>
        </w:tc>
        <w:tc>
          <w:tcPr>
            <w:tcW w:type="dxa" w:w="5040"/>
            <w:vAlign w:val="center"/>
          </w:tcPr>
          <w:p>
            <w:r>
              <w:t>0.0202</w:t>
            </w:r>
          </w:p>
        </w:tc>
      </w:tr>
    </w:tbl>
    <w:p>
      <w:pPr>
        <w:jc w:val="center"/>
      </w:pPr>
      <w:r>
        <w:drawing>
          <wp:inline xmlns:a="http://schemas.openxmlformats.org/drawingml/2006/main" xmlns:pic="http://schemas.openxmlformats.org/drawingml/2006/picture">
            <wp:extent cx="5760720" cy="3732297"/>
            <wp:docPr id="6" name="Picture 6"/>
            <wp:cNvGraphicFramePr>
              <a:graphicFrameLocks noChangeAspect="1"/>
            </wp:cNvGraphicFramePr>
            <a:graphic>
              <a:graphicData uri="http://schemas.openxmlformats.org/drawingml/2006/picture">
                <pic:pic>
                  <pic:nvPicPr>
                    <pic:cNvPr id="0" name="06_cross_validation.png"/>
                    <pic:cNvPicPr/>
                  </pic:nvPicPr>
                  <pic:blipFill>
                    <a:blip r:embed="rId15"/>
                    <a:stretch>
                      <a:fillRect/>
                    </a:stretch>
                  </pic:blipFill>
                  <pic:spPr>
                    <a:xfrm>
                      <a:off x="0" y="0"/>
                      <a:ext cx="5760720" cy="3732297"/>
                    </a:xfrm>
                    <a:prstGeom prst="rect"/>
                  </pic:spPr>
                </pic:pic>
              </a:graphicData>
            </a:graphic>
          </wp:inline>
        </w:drawing>
      </w:r>
    </w:p>
    <w:p>
      <w:pPr>
        <w:jc w:val="center"/>
      </w:pPr>
      <w:r>
        <w:rPr>
          <w:i/>
          <w:sz w:val="18"/>
        </w:rPr>
        <w:t>Figure 6. Execution evidence for five-fold cross-validation.</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11_cv_scores.png"/>
                    <pic:cNvPicPr/>
                  </pic:nvPicPr>
                  <pic:blipFill>
                    <a:blip r:embed="rId16"/>
                    <a:stretch>
                      <a:fillRect/>
                    </a:stretch>
                  </pic:blipFill>
                  <pic:spPr>
                    <a:xfrm>
                      <a:off x="0" y="0"/>
                      <a:ext cx="5760720" cy="3600450"/>
                    </a:xfrm>
                    <a:prstGeom prst="rect"/>
                  </pic:spPr>
                </pic:pic>
              </a:graphicData>
            </a:graphic>
          </wp:inline>
        </w:drawing>
      </w:r>
    </w:p>
    <w:p>
      <w:pPr>
        <w:jc w:val="center"/>
      </w:pPr>
      <w:r>
        <w:rPr>
          <w:i/>
          <w:sz w:val="18"/>
        </w:rPr>
        <w:t>Figure 7. Cross-validation accuracy across the five folds.</w:t>
      </w:r>
    </w:p>
    <w:p>
      <w:r>
        <w:br w:type="page"/>
      </w:r>
    </w:p>
    <w:p>
      <w:pPr>
        <w:pStyle w:val="Heading1"/>
      </w:pPr>
      <w:r>
        <w:t>12.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Value</w:t>
            </w:r>
          </w:p>
        </w:tc>
        <w:tc>
          <w:tcPr>
            <w:tcW w:type="dxa" w:w="3360"/>
          </w:tcPr>
          <w:p>
            <w:r>
              <w:rPr>
                <w:b/>
              </w:rPr>
              <w:t>Meaning</w:t>
            </w:r>
          </w:p>
        </w:tc>
      </w:tr>
      <w:tr>
        <w:tc>
          <w:tcPr>
            <w:tcW w:type="dxa" w:w="3360"/>
            <w:vAlign w:val="center"/>
          </w:tcPr>
          <w:p>
            <w:r>
              <w:t>Accuracy</w:t>
            </w:r>
          </w:p>
        </w:tc>
        <w:tc>
          <w:tcPr>
            <w:tcW w:type="dxa" w:w="3360"/>
            <w:vAlign w:val="center"/>
          </w:tcPr>
          <w:p>
            <w:r>
              <w:t>0.8045</w:t>
            </w:r>
          </w:p>
        </w:tc>
        <w:tc>
          <w:tcPr>
            <w:tcW w:type="dxa" w:w="3360"/>
            <w:vAlign w:val="center"/>
          </w:tcPr>
          <w:p>
            <w:r>
              <w:t>Overall proportion of correct predictions</w:t>
            </w:r>
          </w:p>
        </w:tc>
      </w:tr>
      <w:tr>
        <w:tc>
          <w:tcPr>
            <w:tcW w:type="dxa" w:w="3360"/>
            <w:vAlign w:val="center"/>
          </w:tcPr>
          <w:p>
            <w:r>
              <w:t>Precision</w:t>
            </w:r>
          </w:p>
        </w:tc>
        <w:tc>
          <w:tcPr>
            <w:tcW w:type="dxa" w:w="3360"/>
            <w:vAlign w:val="center"/>
          </w:tcPr>
          <w:p>
            <w:r>
              <w:t>0.7931</w:t>
            </w:r>
          </w:p>
        </w:tc>
        <w:tc>
          <w:tcPr>
            <w:tcW w:type="dxa" w:w="3360"/>
            <w:vAlign w:val="center"/>
          </w:tcPr>
          <w:p>
            <w:r>
              <w:t>Correct positive predictions among predicted positives</w:t>
            </w:r>
          </w:p>
        </w:tc>
      </w:tr>
      <w:tr>
        <w:tc>
          <w:tcPr>
            <w:tcW w:type="dxa" w:w="3360"/>
            <w:vAlign w:val="center"/>
          </w:tcPr>
          <w:p>
            <w:r>
              <w:t>Recall</w:t>
            </w:r>
          </w:p>
        </w:tc>
        <w:tc>
          <w:tcPr>
            <w:tcW w:type="dxa" w:w="3360"/>
            <w:vAlign w:val="center"/>
          </w:tcPr>
          <w:p>
            <w:r>
              <w:t>0.6667</w:t>
            </w:r>
          </w:p>
        </w:tc>
        <w:tc>
          <w:tcPr>
            <w:tcW w:type="dxa" w:w="3360"/>
            <w:vAlign w:val="center"/>
          </w:tcPr>
          <w:p>
            <w:r>
              <w:t>Correctly identified survivors among actual survivors</w:t>
            </w:r>
          </w:p>
        </w:tc>
      </w:tr>
      <w:tr>
        <w:tc>
          <w:tcPr>
            <w:tcW w:type="dxa" w:w="3360"/>
            <w:vAlign w:val="center"/>
          </w:tcPr>
          <w:p>
            <w:r>
              <w:t>F1-score</w:t>
            </w:r>
          </w:p>
        </w:tc>
        <w:tc>
          <w:tcPr>
            <w:tcW w:type="dxa" w:w="3360"/>
            <w:vAlign w:val="center"/>
          </w:tcPr>
          <w:p>
            <w:r>
              <w:t>0.7244</w:t>
            </w:r>
          </w:p>
        </w:tc>
        <w:tc>
          <w:tcPr>
            <w:tcW w:type="dxa" w:w="3360"/>
            <w:vAlign w:val="center"/>
          </w:tcPr>
          <w:p>
            <w:r>
              <w:t>Harmonic mean of precision and recall</w:t>
            </w:r>
          </w:p>
        </w:tc>
      </w:tr>
      <w:tr>
        <w:tc>
          <w:tcPr>
            <w:tcW w:type="dxa" w:w="3360"/>
            <w:vAlign w:val="center"/>
          </w:tcPr>
          <w:p>
            <w:r>
              <w:t>ROC-AUC</w:t>
            </w:r>
          </w:p>
        </w:tc>
        <w:tc>
          <w:tcPr>
            <w:tcW w:type="dxa" w:w="3360"/>
            <w:vAlign w:val="center"/>
          </w:tcPr>
          <w:p>
            <w:r>
              <w:t>0.8435</w:t>
            </w:r>
          </w:p>
        </w:tc>
        <w:tc>
          <w:tcPr>
            <w:tcW w:type="dxa" w:w="3360"/>
            <w:vAlign w:val="center"/>
          </w:tcPr>
          <w:p>
            <w:r>
              <w:t>Ability to rank positive cases above negative cases</w:t>
            </w:r>
          </w:p>
        </w:tc>
      </w:tr>
    </w:tbl>
    <w:p>
      <w:pPr>
        <w:jc w:val="center"/>
      </w:pPr>
      <w:r>
        <w:drawing>
          <wp:inline xmlns:a="http://schemas.openxmlformats.org/drawingml/2006/main" xmlns:pic="http://schemas.openxmlformats.org/drawingml/2006/picture">
            <wp:extent cx="5760720" cy="3732297"/>
            <wp:docPr id="8" name="Picture 8"/>
            <wp:cNvGraphicFramePr>
              <a:graphicFrameLocks noChangeAspect="1"/>
            </wp:cNvGraphicFramePr>
            <a:graphic>
              <a:graphicData uri="http://schemas.openxmlformats.org/drawingml/2006/picture">
                <pic:pic>
                  <pic:nvPicPr>
                    <pic:cNvPr id="0" name="07_metrics.png"/>
                    <pic:cNvPicPr/>
                  </pic:nvPicPr>
                  <pic:blipFill>
                    <a:blip r:embed="rId17"/>
                    <a:stretch>
                      <a:fillRect/>
                    </a:stretch>
                  </pic:blipFill>
                  <pic:spPr>
                    <a:xfrm>
                      <a:off x="0" y="0"/>
                      <a:ext cx="5760720" cy="3732297"/>
                    </a:xfrm>
                    <a:prstGeom prst="rect"/>
                  </pic:spPr>
                </pic:pic>
              </a:graphicData>
            </a:graphic>
          </wp:inline>
        </w:drawing>
      </w:r>
    </w:p>
    <w:p>
      <w:pPr>
        <w:jc w:val="center"/>
      </w:pPr>
      <w:r>
        <w:rPr>
          <w:i/>
          <w:sz w:val="18"/>
        </w:rPr>
        <w:t>Figure 8. Execution evidence for the final evaluation metrics.</w:t>
      </w:r>
    </w:p>
    <w:p>
      <w:pPr>
        <w:jc w:val="center"/>
      </w:pPr>
      <w:r>
        <w:drawing>
          <wp:inline xmlns:a="http://schemas.openxmlformats.org/drawingml/2006/main" xmlns:pic="http://schemas.openxmlformats.org/drawingml/2006/picture">
            <wp:extent cx="5760720" cy="3732297"/>
            <wp:docPr id="9" name="Picture 9"/>
            <wp:cNvGraphicFramePr>
              <a:graphicFrameLocks noChangeAspect="1"/>
            </wp:cNvGraphicFramePr>
            <a:graphic>
              <a:graphicData uri="http://schemas.openxmlformats.org/drawingml/2006/picture">
                <pic:pic>
                  <pic:nvPicPr>
                    <pic:cNvPr id="0" name="05_classification_report.png"/>
                    <pic:cNvPicPr/>
                  </pic:nvPicPr>
                  <pic:blipFill>
                    <a:blip r:embed="rId18"/>
                    <a:stretch>
                      <a:fillRect/>
                    </a:stretch>
                  </pic:blipFill>
                  <pic:spPr>
                    <a:xfrm>
                      <a:off x="0" y="0"/>
                      <a:ext cx="5760720" cy="3732297"/>
                    </a:xfrm>
                    <a:prstGeom prst="rect"/>
                  </pic:spPr>
                </pic:pic>
              </a:graphicData>
            </a:graphic>
          </wp:inline>
        </w:drawing>
      </w:r>
    </w:p>
    <w:p>
      <w:pPr>
        <w:jc w:val="center"/>
      </w:pPr>
      <w:r>
        <w:rPr>
          <w:i/>
          <w:sz w:val="18"/>
        </w:rPr>
        <w:t>Figure 9. Detailed classification report.</w:t>
      </w:r>
    </w:p>
    <w:p>
      <w:r>
        <w:br w:type="page"/>
      </w:r>
    </w:p>
    <w:p>
      <w:pPr>
        <w:pStyle w:val="Heading1"/>
      </w:pPr>
      <w:r>
        <w:t>13. Model Results and Interpretation</w:t>
      </w:r>
    </w:p>
    <w:p>
      <w:pPr>
        <w:spacing w:after="120"/>
      </w:pPr>
      <w:r>
        <w:t>The Logistic Regression model achieved 80.45% accuracy on the unseen test set. Its precision was 0.7931, recall was 0.6667, and F1-score was 0.7244. The ROC-AUC of 0.8435 indicates useful discrimination between the two classes.</w:t>
      </w:r>
    </w:p>
    <w:p>
      <w:pPr>
        <w:spacing w:after="120"/>
      </w:pPr>
      <w:r>
        <w:t>The five-fold cross-validation mean accuracy was 79.64% with a standard deviation of 2.02 percentage points. The relatively small variation across folds suggests that the baseline model is reasonably stable on different training/validation partitions.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Test Result</w:t>
            </w:r>
          </w:p>
        </w:tc>
        <w:tc>
          <w:tcPr>
            <w:tcW w:type="dxa" w:w="3360"/>
          </w:tcPr>
          <w:p>
            <w:r>
              <w:rPr>
                <w:b/>
              </w:rPr>
              <w:t>Interpretation</w:t>
            </w:r>
          </w:p>
        </w:tc>
      </w:tr>
      <w:tr>
        <w:tc>
          <w:tcPr>
            <w:tcW w:type="dxa" w:w="3360"/>
            <w:vAlign w:val="center"/>
          </w:tcPr>
          <w:p>
            <w:r>
              <w:t>Accuracy</w:t>
            </w:r>
          </w:p>
        </w:tc>
        <w:tc>
          <w:tcPr>
            <w:tcW w:type="dxa" w:w="3360"/>
            <w:vAlign w:val="center"/>
          </w:tcPr>
          <w:p>
            <w:r>
              <w:t>80.45%</w:t>
            </w:r>
          </w:p>
        </w:tc>
        <w:tc>
          <w:tcPr>
            <w:tcW w:type="dxa" w:w="3360"/>
            <w:vAlign w:val="center"/>
          </w:tcPr>
          <w:p>
            <w:r>
              <w:t>About eight out of ten test cases were classified correctly.</w:t>
            </w:r>
          </w:p>
        </w:tc>
      </w:tr>
      <w:tr>
        <w:tc>
          <w:tcPr>
            <w:tcW w:type="dxa" w:w="3360"/>
            <w:vAlign w:val="center"/>
          </w:tcPr>
          <w:p>
            <w:r>
              <w:t>Precision</w:t>
            </w:r>
          </w:p>
        </w:tc>
        <w:tc>
          <w:tcPr>
            <w:tcW w:type="dxa" w:w="3360"/>
            <w:vAlign w:val="center"/>
          </w:tcPr>
          <w:p>
            <w:r>
              <w:t>79.31%</w:t>
            </w:r>
          </w:p>
        </w:tc>
        <w:tc>
          <w:tcPr>
            <w:tcW w:type="dxa" w:w="3360"/>
            <w:vAlign w:val="center"/>
          </w:tcPr>
          <w:p>
            <w:r>
              <w:t>Most passengers predicted as survivors were actually survivors.</w:t>
            </w:r>
          </w:p>
        </w:tc>
      </w:tr>
      <w:tr>
        <w:tc>
          <w:tcPr>
            <w:tcW w:type="dxa" w:w="3360"/>
            <w:vAlign w:val="center"/>
          </w:tcPr>
          <w:p>
            <w:r>
              <w:t>Recall</w:t>
            </w:r>
          </w:p>
        </w:tc>
        <w:tc>
          <w:tcPr>
            <w:tcW w:type="dxa" w:w="3360"/>
            <w:vAlign w:val="center"/>
          </w:tcPr>
          <w:p>
            <w:r>
              <w:t>66.67%</w:t>
            </w:r>
          </w:p>
        </w:tc>
        <w:tc>
          <w:tcPr>
            <w:tcW w:type="dxa" w:w="3360"/>
            <w:vAlign w:val="center"/>
          </w:tcPr>
          <w:p>
            <w:r>
              <w:t>The model identified about two-thirds of actual survivors.</w:t>
            </w:r>
          </w:p>
        </w:tc>
      </w:tr>
      <w:tr>
        <w:tc>
          <w:tcPr>
            <w:tcW w:type="dxa" w:w="3360"/>
            <w:vAlign w:val="center"/>
          </w:tcPr>
          <w:p>
            <w:r>
              <w:t>F1-score</w:t>
            </w:r>
          </w:p>
        </w:tc>
        <w:tc>
          <w:tcPr>
            <w:tcW w:type="dxa" w:w="3360"/>
            <w:vAlign w:val="center"/>
          </w:tcPr>
          <w:p>
            <w:r>
              <w:t>72.44%</w:t>
            </w:r>
          </w:p>
        </w:tc>
        <w:tc>
          <w:tcPr>
            <w:tcW w:type="dxa" w:w="3360"/>
            <w:vAlign w:val="center"/>
          </w:tcPr>
          <w:p>
            <w:r>
              <w:t>Balanced summary of positive-class precision and recall.</w:t>
            </w:r>
          </w:p>
        </w:tc>
      </w:tr>
      <w:tr>
        <w:tc>
          <w:tcPr>
            <w:tcW w:type="dxa" w:w="3360"/>
            <w:vAlign w:val="center"/>
          </w:tcPr>
          <w:p>
            <w:r>
              <w:t>ROC-AUC</w:t>
            </w:r>
          </w:p>
        </w:tc>
        <w:tc>
          <w:tcPr>
            <w:tcW w:type="dxa" w:w="3360"/>
            <w:vAlign w:val="center"/>
          </w:tcPr>
          <w:p>
            <w:r>
              <w:t>0.8435</w:t>
            </w:r>
          </w:p>
        </w:tc>
        <w:tc>
          <w:tcPr>
            <w:tcW w:type="dxa" w:w="3360"/>
            <w:vAlign w:val="center"/>
          </w:tcPr>
          <w:p>
            <w:r>
              <w:t>Good separation ability for a baseline classifier.</w:t>
            </w:r>
          </w:p>
        </w:tc>
      </w:tr>
    </w:tbl>
    <w:p>
      <w:r>
        <w:br w:type="page"/>
      </w:r>
    </w:p>
    <w:p>
      <w:pPr>
        <w:pStyle w:val="Heading1"/>
      </w:pPr>
      <w:r>
        <w:t>14. Confusion Matrix Analysis</w:t>
      </w:r>
    </w:p>
    <w:p>
      <w:pPr>
        <w:jc w:val="center"/>
      </w:pPr>
      <w:r>
        <w:drawing>
          <wp:inline xmlns:a="http://schemas.openxmlformats.org/drawingml/2006/main" xmlns:pic="http://schemas.openxmlformats.org/drawingml/2006/picture">
            <wp:extent cx="5760720" cy="4874455"/>
            <wp:docPr id="10" name="Picture 10"/>
            <wp:cNvGraphicFramePr>
              <a:graphicFrameLocks noChangeAspect="1"/>
            </wp:cNvGraphicFramePr>
            <a:graphic>
              <a:graphicData uri="http://schemas.openxmlformats.org/drawingml/2006/picture">
                <pic:pic>
                  <pic:nvPicPr>
                    <pic:cNvPr id="0" name="10_confusion_matrix.png"/>
                    <pic:cNvPicPr/>
                  </pic:nvPicPr>
                  <pic:blipFill>
                    <a:blip r:embed="rId19"/>
                    <a:stretch>
                      <a:fillRect/>
                    </a:stretch>
                  </pic:blipFill>
                  <pic:spPr>
                    <a:xfrm>
                      <a:off x="0" y="0"/>
                      <a:ext cx="5760720" cy="4874455"/>
                    </a:xfrm>
                    <a:prstGeom prst="rect"/>
                  </pic:spPr>
                </pic:pic>
              </a:graphicData>
            </a:graphic>
          </wp:inline>
        </w:drawing>
      </w:r>
    </w:p>
    <w:p>
      <w:pPr>
        <w:jc w:val="center"/>
      </w:pPr>
      <w:r>
        <w:rPr>
          <w:i/>
          <w:sz w:val="18"/>
        </w:rPr>
        <w:t>Figure 10. Confusion matrix for the held-out test set.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Actual / Predicted</w:t>
            </w:r>
          </w:p>
        </w:tc>
        <w:tc>
          <w:tcPr>
            <w:tcW w:type="dxa" w:w="3360"/>
          </w:tcPr>
          <w:p>
            <w:r>
              <w:rPr>
                <w:b/>
              </w:rPr>
              <w:t>Not Survived</w:t>
            </w:r>
          </w:p>
        </w:tc>
        <w:tc>
          <w:tcPr>
            <w:tcW w:type="dxa" w:w="3360"/>
          </w:tcPr>
          <w:p>
            <w:r>
              <w:rPr>
                <w:b/>
              </w:rPr>
              <w:t>Survived</w:t>
            </w:r>
          </w:p>
        </w:tc>
      </w:tr>
      <w:tr>
        <w:tc>
          <w:tcPr>
            <w:tcW w:type="dxa" w:w="3360"/>
            <w:vAlign w:val="center"/>
          </w:tcPr>
          <w:p>
            <w:r>
              <w:t>Not Survived</w:t>
            </w:r>
          </w:p>
        </w:tc>
        <w:tc>
          <w:tcPr>
            <w:tcW w:type="dxa" w:w="3360"/>
            <w:vAlign w:val="center"/>
          </w:tcPr>
          <w:p>
            <w:r>
              <w:t>98</w:t>
            </w:r>
          </w:p>
        </w:tc>
        <w:tc>
          <w:tcPr>
            <w:tcW w:type="dxa" w:w="3360"/>
            <w:vAlign w:val="center"/>
          </w:tcPr>
          <w:p>
            <w:r>
              <w:t>12</w:t>
            </w:r>
          </w:p>
        </w:tc>
      </w:tr>
      <w:tr>
        <w:tc>
          <w:tcPr>
            <w:tcW w:type="dxa" w:w="3360"/>
            <w:vAlign w:val="center"/>
          </w:tcPr>
          <w:p>
            <w:r>
              <w:t>Survived</w:t>
            </w:r>
          </w:p>
        </w:tc>
        <w:tc>
          <w:tcPr>
            <w:tcW w:type="dxa" w:w="3360"/>
            <w:vAlign w:val="center"/>
          </w:tcPr>
          <w:p>
            <w:r>
              <w:t>23</w:t>
            </w:r>
          </w:p>
        </w:tc>
        <w:tc>
          <w:tcPr>
            <w:tcW w:type="dxa" w:w="3360"/>
            <w:vAlign w:val="center"/>
          </w:tcPr>
          <w:p>
            <w:r>
              <w:t>46</w:t>
            </w:r>
          </w:p>
        </w:tc>
      </w:tr>
    </w:tbl>
    <w:p>
      <w:pPr>
        <w:spacing w:after="120"/>
      </w:pPr>
      <w:r>
        <w:t>The model correctly classified 98 non-survivors and 46 survivors. It incorrectly predicted 12 non-survivors as survivors and 23 survivors as non-survivors. The larger number of false negatives shows that improving survivor recall could be a useful direction for future model enhancement.</w:t>
      </w:r>
    </w:p>
    <w:p>
      <w:r>
        <w:br w:type="page"/>
      </w:r>
    </w:p>
    <w:p>
      <w:pPr>
        <w:pStyle w:val="Heading1"/>
      </w:pPr>
      <w:r>
        <w:t>15. Model Coefficients and Feature Interpretation</w:t>
      </w:r>
    </w:p>
    <w:p>
      <w:pPr>
        <w:jc w:val="center"/>
      </w:pPr>
      <w:r>
        <w:drawing>
          <wp:inline xmlns:a="http://schemas.openxmlformats.org/drawingml/2006/main" xmlns:pic="http://schemas.openxmlformats.org/drawingml/2006/picture">
            <wp:extent cx="5760720" cy="3840480"/>
            <wp:docPr id="11" name="Picture 11"/>
            <wp:cNvGraphicFramePr>
              <a:graphicFrameLocks noChangeAspect="1"/>
            </wp:cNvGraphicFramePr>
            <a:graphic>
              <a:graphicData uri="http://schemas.openxmlformats.org/drawingml/2006/picture">
                <pic:pic>
                  <pic:nvPicPr>
                    <pic:cNvPr id="0" name="12_coefficients.png"/>
                    <pic:cNvPicPr/>
                  </pic:nvPicPr>
                  <pic:blipFill>
                    <a:blip r:embed="rId20"/>
                    <a:stretch>
                      <a:fillRect/>
                    </a:stretch>
                  </pic:blipFill>
                  <pic:spPr>
                    <a:xfrm>
                      <a:off x="0" y="0"/>
                      <a:ext cx="5760720" cy="3840480"/>
                    </a:xfrm>
                    <a:prstGeom prst="rect"/>
                  </pic:spPr>
                </pic:pic>
              </a:graphicData>
            </a:graphic>
          </wp:inline>
        </w:drawing>
      </w:r>
    </w:p>
    <w:p>
      <w:pPr>
        <w:jc w:val="center"/>
      </w:pPr>
      <w:r>
        <w:rPr>
          <w:i/>
          <w:sz w:val="18"/>
        </w:rPr>
        <w:t>Figure 11. Logistic Regression coefficient directions.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Feature</w:t>
            </w:r>
          </w:p>
        </w:tc>
        <w:tc>
          <w:tcPr>
            <w:tcW w:type="dxa" w:w="3360"/>
          </w:tcPr>
          <w:p>
            <w:r>
              <w:rPr>
                <w:b/>
              </w:rPr>
              <w:t>Coefficient</w:t>
            </w:r>
          </w:p>
        </w:tc>
        <w:tc>
          <w:tcPr>
            <w:tcW w:type="dxa" w:w="3360"/>
          </w:tcPr>
          <w:p>
            <w:r>
              <w:rPr>
                <w:b/>
              </w:rPr>
              <w:t>Direction</w:t>
            </w:r>
          </w:p>
        </w:tc>
      </w:tr>
      <w:tr>
        <w:tc>
          <w:tcPr>
            <w:tcW w:type="dxa" w:w="3360"/>
            <w:vAlign w:val="center"/>
          </w:tcPr>
          <w:p>
            <w:r>
              <w:t>Sex_male</w:t>
            </w:r>
          </w:p>
        </w:tc>
        <w:tc>
          <w:tcPr>
            <w:tcW w:type="dxa" w:w="3360"/>
            <w:vAlign w:val="center"/>
          </w:tcPr>
          <w:p>
            <w:r>
              <w:t>-2.5598</w:t>
            </w:r>
          </w:p>
        </w:tc>
        <w:tc>
          <w:tcPr>
            <w:tcW w:type="dxa" w:w="3360"/>
            <w:vAlign w:val="center"/>
          </w:tcPr>
          <w:p>
            <w:r>
              <w:t>Negative</w:t>
            </w:r>
          </w:p>
        </w:tc>
      </w:tr>
      <w:tr>
        <w:tc>
          <w:tcPr>
            <w:tcW w:type="dxa" w:w="3360"/>
            <w:vAlign w:val="center"/>
          </w:tcPr>
          <w:p>
            <w:r>
              <w:t>Pclass</w:t>
            </w:r>
          </w:p>
        </w:tc>
        <w:tc>
          <w:tcPr>
            <w:tcW w:type="dxa" w:w="3360"/>
            <w:vAlign w:val="center"/>
          </w:tcPr>
          <w:p>
            <w:r>
              <w:t>-0.9158</w:t>
            </w:r>
          </w:p>
        </w:tc>
        <w:tc>
          <w:tcPr>
            <w:tcW w:type="dxa" w:w="3360"/>
            <w:vAlign w:val="center"/>
          </w:tcPr>
          <w:p>
            <w:r>
              <w:t>Negative</w:t>
            </w:r>
          </w:p>
        </w:tc>
      </w:tr>
      <w:tr>
        <w:tc>
          <w:tcPr>
            <w:tcW w:type="dxa" w:w="3360"/>
            <w:vAlign w:val="center"/>
          </w:tcPr>
          <w:p>
            <w:r>
              <w:t>Age</w:t>
            </w:r>
          </w:p>
        </w:tc>
        <w:tc>
          <w:tcPr>
            <w:tcW w:type="dxa" w:w="3360"/>
            <w:vAlign w:val="center"/>
          </w:tcPr>
          <w:p>
            <w:r>
              <w:t>-0.5009</w:t>
            </w:r>
          </w:p>
        </w:tc>
        <w:tc>
          <w:tcPr>
            <w:tcW w:type="dxa" w:w="3360"/>
            <w:vAlign w:val="center"/>
          </w:tcPr>
          <w:p>
            <w:r>
              <w:t>Negative</w:t>
            </w:r>
          </w:p>
        </w:tc>
      </w:tr>
      <w:tr>
        <w:tc>
          <w:tcPr>
            <w:tcW w:type="dxa" w:w="3360"/>
            <w:vAlign w:val="center"/>
          </w:tcPr>
          <w:p>
            <w:r>
              <w:t>Embarked_S</w:t>
            </w:r>
          </w:p>
        </w:tc>
        <w:tc>
          <w:tcPr>
            <w:tcW w:type="dxa" w:w="3360"/>
            <w:vAlign w:val="center"/>
          </w:tcPr>
          <w:p>
            <w:r>
              <w:t>-0.3835</w:t>
            </w:r>
          </w:p>
        </w:tc>
        <w:tc>
          <w:tcPr>
            <w:tcW w:type="dxa" w:w="3360"/>
            <w:vAlign w:val="center"/>
          </w:tcPr>
          <w:p>
            <w:r>
              <w:t>Negative</w:t>
            </w:r>
          </w:p>
        </w:tc>
      </w:tr>
      <w:tr>
        <w:tc>
          <w:tcPr>
            <w:tcW w:type="dxa" w:w="3360"/>
            <w:vAlign w:val="center"/>
          </w:tcPr>
          <w:p>
            <w:r>
              <w:t>SibSp</w:t>
            </w:r>
          </w:p>
        </w:tc>
        <w:tc>
          <w:tcPr>
            <w:tcW w:type="dxa" w:w="3360"/>
            <w:vAlign w:val="center"/>
          </w:tcPr>
          <w:p>
            <w:r>
              <w:t>-0.2577</w:t>
            </w:r>
          </w:p>
        </w:tc>
        <w:tc>
          <w:tcPr>
            <w:tcW w:type="dxa" w:w="3360"/>
            <w:vAlign w:val="center"/>
          </w:tcPr>
          <w:p>
            <w:r>
              <w:t>Negative</w:t>
            </w:r>
          </w:p>
        </w:tc>
      </w:tr>
      <w:tr>
        <w:tc>
          <w:tcPr>
            <w:tcW w:type="dxa" w:w="3360"/>
            <w:vAlign w:val="center"/>
          </w:tcPr>
          <w:p>
            <w:r>
              <w:t>Parch</w:t>
            </w:r>
          </w:p>
        </w:tc>
        <w:tc>
          <w:tcPr>
            <w:tcW w:type="dxa" w:w="3360"/>
            <w:vAlign w:val="center"/>
          </w:tcPr>
          <w:p>
            <w:r>
              <w:t>-0.0598</w:t>
            </w:r>
          </w:p>
        </w:tc>
        <w:tc>
          <w:tcPr>
            <w:tcW w:type="dxa" w:w="3360"/>
            <w:vAlign w:val="center"/>
          </w:tcPr>
          <w:p>
            <w:r>
              <w:t>Negative</w:t>
            </w:r>
          </w:p>
        </w:tc>
      </w:tr>
      <w:tr>
        <w:tc>
          <w:tcPr>
            <w:tcW w:type="dxa" w:w="3360"/>
            <w:vAlign w:val="center"/>
          </w:tcPr>
          <w:p>
            <w:r>
              <w:t>Fare</w:t>
            </w:r>
          </w:p>
        </w:tc>
        <w:tc>
          <w:tcPr>
            <w:tcW w:type="dxa" w:w="3360"/>
            <w:vAlign w:val="center"/>
          </w:tcPr>
          <w:p>
            <w:r>
              <w:t>0.1017</w:t>
            </w:r>
          </w:p>
        </w:tc>
        <w:tc>
          <w:tcPr>
            <w:tcW w:type="dxa" w:w="3360"/>
            <w:vAlign w:val="center"/>
          </w:tcPr>
          <w:p>
            <w:r>
              <w:t>Positive</w:t>
            </w:r>
          </w:p>
        </w:tc>
      </w:tr>
      <w:tr>
        <w:tc>
          <w:tcPr>
            <w:tcW w:type="dxa" w:w="3360"/>
            <w:vAlign w:val="center"/>
          </w:tcPr>
          <w:p>
            <w:r>
              <w:t>Embarked_Q</w:t>
            </w:r>
          </w:p>
        </w:tc>
        <w:tc>
          <w:tcPr>
            <w:tcW w:type="dxa" w:w="3360"/>
            <w:vAlign w:val="center"/>
          </w:tcPr>
          <w:p>
            <w:r>
              <w:t>0.2885</w:t>
            </w:r>
          </w:p>
        </w:tc>
        <w:tc>
          <w:tcPr>
            <w:tcW w:type="dxa" w:w="3360"/>
            <w:vAlign w:val="center"/>
          </w:tcPr>
          <w:p>
            <w:r>
              <w:t>Positive</w:t>
            </w:r>
          </w:p>
        </w:tc>
      </w:tr>
    </w:tbl>
    <w:p>
      <w:pPr>
        <w:spacing w:after="120"/>
      </w:pPr>
      <w:r>
        <w:t>The coefficient chart provides an interpretable view of how each transformed feature contributes to the model's decision boundary. Because the numerical features are standardized, coefficient magnitudes can be compared more meaningfully than when variables are measured on very different scales. Categorical coefficients are interpreted relative to their omitted reference categories.</w:t>
      </w:r>
    </w:p>
    <w:p>
      <w:r>
        <w:br w:type="page"/>
      </w:r>
    </w:p>
    <w:p>
      <w:pPr>
        <w:pStyle w:val="Heading1"/>
      </w:pPr>
      <w:r>
        <w:t>16. Complete Python Implementation</w:t>
      </w:r>
    </w:p>
    <w:p>
      <w:pPr>
        <w:ind w:left="360" w:right="360"/>
      </w:pPr>
      <w:r>
        <w:rPr>
          <w:rFonts w:ascii="Courier New" w:hAnsi="Courier New"/>
          <w:sz w:val="16"/>
        </w:rPr>
        <w:t># Week 4 – Titanic Survival Prediction</w:t>
        <w:br/>
        <w:br/>
        <w:t>import pandas as pd</w:t>
        <w:br/>
        <w:t>import numpy as np</w:t>
        <w:br/>
        <w:t>from sklearn.model_selection import train_test_split, cross_val_score</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sklearn.metrics import (</w:t>
        <w:br/>
        <w:t xml:space="preserve">    accuracy_score, precision_score, recall_score,</w:t>
        <w:br/>
        <w:t xml:space="preserve">    f1_score, confusion_matrix, classification_report,</w:t>
        <w:br/>
        <w:t xml:space="preserve">    roc_auc_score</w:t>
        <w:br/>
        <w:t>)</w:t>
        <w:br/>
        <w:br/>
        <w:t>df = pd.read_csv("titanic_train.csv")</w:t>
        <w:br/>
        <w:br/>
        <w:t>features = ["Pclass", "Sex", "Age", "SibSp", "Parch", "Fare", "Embarked"]</w:t>
        <w:br/>
        <w:t>X = df[features]</w:t>
        <w:br/>
        <w:t>y = df["Survived"]</w:t>
        <w:br/>
        <w:br/>
        <w:t>numeric_features = ["Pclass", "Age", "SibSp", "Parch", "Fare"]</w:t>
        <w:br/>
        <w:t>categorical_features = ["Sex", "Embarked"]</w:t>
        <w:br/>
        <w:br/>
        <w:t>preprocessor = ColumnTransformer([</w:t>
        <w:br/>
        <w:t xml:space="preserve">    ("num", Pipeline([</w:t>
        <w:br/>
        <w:t xml:space="preserve">        ("imputer", SimpleImputer(strategy="median")),</w:t>
        <w:br/>
        <w:t xml:space="preserve">        ("scaler", StandardScaler())</w:t>
        <w:br/>
        <w:t xml:space="preserve">    ]), numeric_features),</w:t>
        <w:br/>
        <w:t xml:space="preserve">    ("cat", Pipeline([</w:t>
        <w:br/>
        <w:t xml:space="preserve">        ("imputer", SimpleImputer(strategy="most_frequent")),</w:t>
        <w:br/>
        <w:t xml:space="preserve">        ("onehot", OneHotEncoder(handle_unknown="ignore", drop="first"))</w:t>
        <w:br/>
        <w:t xml:space="preserve">    ]), categorical_features)</w:t>
        <w:br/>
        <w:t>])</w:t>
        <w:br/>
        <w:br/>
        <w:t>model = Pipeline([</w:t>
        <w:br/>
        <w:t xml:space="preserve">    ("preprocessor", preprocessor),</w:t>
        <w:br/>
        <w:t xml:space="preserve">    ("classifier", LogisticRegression(max_iter=1000, random_state=42))</w:t>
        <w:br/>
        <w:t>])</w:t>
        <w:br/>
        <w:br/>
        <w:t>X_train, X_test, y_train, y_test = train_test_split(</w:t>
        <w:br/>
        <w:t xml:space="preserve">    X, y, test_size=0.20, stratify=y, random_state=42</w:t>
        <w:br/>
        <w:t>)</w:t>
        <w:br/>
        <w:br/>
        <w:t>model.fit(X_train, y_train)</w:t>
        <w:br/>
        <w:t>y_pred = model.predict(X_test)</w:t>
        <w:br/>
        <w:t>y_prob = model.predict_proba(X_test)[:, 1]</w:t>
        <w:br/>
        <w:br/>
        <w:t>print("Accuracy:", accuracy_score(y_test, y_pred))</w:t>
        <w:br/>
        <w:t>print("Precision:", precision_score(y_test, y_pred))</w:t>
        <w:br/>
        <w:t>print("Recall:", recall_score(y_test, y_pred))</w:t>
        <w:br/>
        <w:t>print("F1 Score:", f1_score(y_test, y_pred))</w:t>
        <w:br/>
        <w:t>print("ROC-AUC:", roc_auc_score(y_test, y_prob))</w:t>
        <w:br/>
        <w:t>print("Confusion Matrix:")</w:t>
        <w:br/>
        <w:t>print(confusion_matrix(y_test, y_pred))</w:t>
        <w:br/>
        <w:br/>
        <w:t>cv_scores = cross_val_score(</w:t>
        <w:br/>
        <w:t xml:space="preserve">    model, X_train, y_train, cv=5, scoring="accuracy"</w:t>
        <w:br/>
        <w:t>)</w:t>
        <w:br/>
        <w:t>print("CV Scores:", cv_scores)</w:t>
        <w:br/>
        <w:t>print("Mean CV Accuracy:", cv_scores.mean())</w:t>
      </w:r>
    </w:p>
    <w:p>
      <w:r>
        <w:br w:type="page"/>
      </w:r>
    </w:p>
    <w:p>
      <w:pPr>
        <w:pStyle w:val="Heading1"/>
      </w:pPr>
      <w:r>
        <w:t>17. Strengths of the Implemented Model</w:t>
      </w:r>
    </w:p>
    <w:p>
      <w:pPr>
        <w:pStyle w:val="ListBullet"/>
      </w:pPr>
      <w:r>
        <w:t>Simple and interpretable baseline for binary classification.</w:t>
      </w:r>
    </w:p>
    <w:p>
      <w:pPr>
        <w:pStyle w:val="ListBullet"/>
      </w:pPr>
      <w:r>
        <w:t>Uses a reproducible Scikit-learn pipeline.</w:t>
      </w:r>
    </w:p>
    <w:p>
      <w:pPr>
        <w:pStyle w:val="ListBullet"/>
      </w:pPr>
      <w:r>
        <w:t>Handles missing numerical and categorical values systematically.</w:t>
      </w:r>
    </w:p>
    <w:p>
      <w:pPr>
        <w:pStyle w:val="ListBullet"/>
      </w:pPr>
      <w:r>
        <w:t>Standardizes numerical variables before Logistic Regression.</w:t>
      </w:r>
    </w:p>
    <w:p>
      <w:pPr>
        <w:pStyle w:val="ListBullet"/>
      </w:pPr>
      <w:r>
        <w:t>Uses one-hot encoding for categorical variables.</w:t>
      </w:r>
    </w:p>
    <w:p>
      <w:pPr>
        <w:pStyle w:val="ListBullet"/>
      </w:pPr>
      <w:r>
        <w:t>Uses stratified train-test splitting to preserve class proportions.</w:t>
      </w:r>
    </w:p>
    <w:p>
      <w:pPr>
        <w:pStyle w:val="ListBullet"/>
      </w:pPr>
      <w:r>
        <w:t>Uses five-fold cross-validation to assess stability.</w:t>
      </w:r>
    </w:p>
    <w:p>
      <w:pPr>
        <w:pStyle w:val="ListBullet"/>
      </w:pPr>
      <w:r>
        <w:t>Provides several complementary evaluation metrics rather than relying only on accuracy.</w:t>
      </w:r>
    </w:p>
    <w:p>
      <w:pPr>
        <w:pStyle w:val="Heading1"/>
      </w:pPr>
      <w:r>
        <w:t>18. Limitations</w:t>
      </w:r>
    </w:p>
    <w:p>
      <w:pPr>
        <w:pStyle w:val="ListBullet"/>
      </w:pPr>
      <w:r>
        <w:t>The model is a linear classifier and may not capture complex non-linear interactions.</w:t>
      </w:r>
    </w:p>
    <w:p>
      <w:pPr>
        <w:pStyle w:val="ListBullet"/>
      </w:pPr>
      <w:r>
        <w:t>Cabin information is excluded from the baseline because of high missingness.</w:t>
      </w:r>
    </w:p>
    <w:p>
      <w:pPr>
        <w:pStyle w:val="ListBullet"/>
      </w:pPr>
      <w:r>
        <w:t>The dataset is historical and relatively small compared with modern machine-learning datasets.</w:t>
      </w:r>
    </w:p>
    <w:p>
      <w:pPr>
        <w:pStyle w:val="ListBullet"/>
      </w:pPr>
      <w:r>
        <w:t>Accuracy alone does not fully describe class-specific performance.</w:t>
      </w:r>
    </w:p>
    <w:p>
      <w:pPr>
        <w:pStyle w:val="ListBullet"/>
      </w:pPr>
      <w:r>
        <w:t>Some important passenger-level information may not be represented by the selected features.</w:t>
      </w:r>
    </w:p>
    <w:p>
      <w:pPr>
        <w:pStyle w:val="ListBullet"/>
      </w:pPr>
      <w:r>
        <w:t>The model is intended for educational analysis and should not be treated as a real operational risk-prediction system.</w:t>
      </w:r>
    </w:p>
    <w:p>
      <w:r>
        <w:br w:type="page"/>
      </w:r>
    </w:p>
    <w:p>
      <w:pPr>
        <w:pStyle w:val="Heading1"/>
      </w:pPr>
      <w:r>
        <w:t>19. Possible Improvements</w:t>
      </w:r>
    </w:p>
    <w:p>
      <w:pPr>
        <w:pStyle w:val="ListNumber"/>
      </w:pPr>
      <w:r>
        <w:t>Compare Logistic Regression with Random Forest, Gradient Boosting and other tree-based classifiers.</w:t>
      </w:r>
    </w:p>
    <w:p>
      <w:pPr>
        <w:pStyle w:val="ListNumber"/>
      </w:pPr>
      <w:r>
        <w:t>Engineer FamilySize = SibSp + Parch + 1.</w:t>
      </w:r>
    </w:p>
    <w:p>
      <w:pPr>
        <w:pStyle w:val="ListNumber"/>
      </w:pPr>
      <w:r>
        <w:t>Create an IsAlone feature to distinguish solo travellers from passengers travelling with family.</w:t>
      </w:r>
    </w:p>
    <w:p>
      <w:pPr>
        <w:pStyle w:val="ListNumber"/>
      </w:pPr>
      <w:r>
        <w:t>Extract passenger titles from Name and evaluate whether they improve predictive performance.</w:t>
      </w:r>
    </w:p>
    <w:p>
      <w:pPr>
        <w:pStyle w:val="ListNumber"/>
      </w:pPr>
      <w:r>
        <w:t>Experiment with Cabin deck information after careful missing-value treatment.</w:t>
      </w:r>
    </w:p>
    <w:p>
      <w:pPr>
        <w:pStyle w:val="ListNumber"/>
      </w:pPr>
      <w:r>
        <w:t>Tune Logistic Regression hyperparameters such as C and class_weight.</w:t>
      </w:r>
    </w:p>
    <w:p>
      <w:pPr>
        <w:pStyle w:val="ListNumber"/>
      </w:pPr>
      <w:r>
        <w:t>Use GridSearchCV or RandomizedSearchCV with cross-validation.</w:t>
      </w:r>
    </w:p>
    <w:p>
      <w:pPr>
        <w:pStyle w:val="ListNumber"/>
      </w:pPr>
      <w:r>
        <w:t>Compare ROC-AUC and precision-recall performance in addition to accuracy.</w:t>
      </w:r>
    </w:p>
    <w:p>
      <w:pPr>
        <w:pStyle w:val="ListNumber"/>
      </w:pPr>
      <w:r>
        <w:t>Evaluate model calibration if predicted probabilities are used.</w:t>
      </w:r>
    </w:p>
    <w:p>
      <w:pPr>
        <w:pStyle w:val="ListNumber"/>
      </w:pPr>
      <w:r>
        <w:t>Perform error analysis on false positives and false negatives.</w:t>
      </w:r>
    </w:p>
    <w:p>
      <w:pPr>
        <w:pStyle w:val="Heading1"/>
      </w:pPr>
      <w:r>
        <w:t>20. Practical and Research Implications</w:t>
      </w:r>
    </w:p>
    <w:p>
      <w:pPr>
        <w:spacing w:after="120"/>
      </w:pPr>
      <w:r>
        <w:t>The project demonstrates how a labelled historical dataset can be transformed into a supervised learning problem. The workflow is transferable to other binary classification tasks such as customer churn, loan default screening, equipment failure detection and medical risk classification, provided that the dataset and ethical requirements are appropriate.</w:t>
      </w:r>
    </w:p>
    <w:p>
      <w:r>
        <w:br w:type="page"/>
      </w:r>
    </w:p>
    <w:p>
      <w:pPr>
        <w:pStyle w:val="Heading1"/>
      </w:pPr>
      <w:r>
        <w:t>21. Conclusion</w:t>
      </w:r>
    </w:p>
    <w:p>
      <w:pPr>
        <w:spacing w:after="120"/>
      </w:pPr>
      <w:r>
        <w:t>The Week 4 supervised learning task was successfully implemented using the Titanic dataset and Logistic Regression. The workflow covered problem definition, dataset inspection, missing-value treatment, feature selection, categorical encoding, numerical standardization, stratified train-test splitting, model training, five-fold cross-validation and multi-metric evaluation.</w:t>
      </w:r>
    </w:p>
    <w:p>
      <w:pPr>
        <w:spacing w:after="120"/>
      </w:pPr>
      <w:r>
        <w:t>The final baseline achieved 80.45% test accuracy, 79.31% precision, 66.67% recall and 72.44% F1-score, with ROC-AUC of 0.8435. The mean five-fold cross-validation accuracy was 79.64%. These results show that a relatively simple supervised learning model can capture useful patterns in passenger characteristics while also highlighting the need for stronger models and feature engineering when higher predictive performance is required.</w:t>
      </w:r>
    </w:p>
    <w:p>
      <w:pPr>
        <w:spacing w:after="120"/>
      </w:pPr>
      <w:r>
        <w:t>Overall, the project provides a complete, reproducible and interpretable supervised learning implementation suitable for the Week 4 internship requirement.</w:t>
      </w:r>
    </w:p>
    <w:p>
      <w:r>
        <w:br w:type="page"/>
      </w:r>
    </w:p>
    <w:p>
      <w:pPr>
        <w:pStyle w:val="Heading1"/>
      </w:pPr>
      <w:r>
        <w:t>22. References</w:t>
      </w:r>
    </w:p>
    <w:p>
      <w:pPr>
        <w:pStyle w:val="ListNumber"/>
      </w:pPr>
      <w:r>
        <w:t>Kaggle – Titanic: Machine Learning from Disaster, Data and Data Dictionary.</w:t>
      </w:r>
    </w:p>
    <w:p>
      <w:pPr>
        <w:pStyle w:val="ListNumber"/>
      </w:pPr>
      <w:r>
        <w:t>Scikit-learn – LogisticRegression documentation.</w:t>
      </w:r>
    </w:p>
    <w:p>
      <w:pPr>
        <w:pStyle w:val="ListNumber"/>
      </w:pPr>
      <w:r>
        <w:t>Scikit-learn – train_test_split documentation.</w:t>
      </w:r>
    </w:p>
    <w:p>
      <w:pPr>
        <w:pStyle w:val="ListNumber"/>
      </w:pPr>
      <w:r>
        <w:t>Scikit-learn – Pipeline and ColumnTransformer documentation.</w:t>
      </w:r>
    </w:p>
    <w:p>
      <w:pPr>
        <w:pStyle w:val="ListNumber"/>
      </w:pPr>
      <w:r>
        <w:t>Scikit-learn – StandardScaler, SimpleImputer and OneHotEncoder documentation.</w:t>
      </w:r>
    </w:p>
    <w:p>
      <w:pPr>
        <w:pStyle w:val="ListNumber"/>
      </w:pPr>
      <w:r>
        <w:t>Scikit-learn – classification metrics and cross-validation documentation.</w:t>
      </w:r>
    </w:p>
    <w:p>
      <w:pPr>
        <w:pStyle w:val="ListNumber"/>
      </w:pPr>
      <w:r>
        <w:t>Pandas documentation – DataFrame operations and missing-value handling.</w:t>
      </w:r>
    </w:p>
    <w:p>
      <w:pPr>
        <w:pStyle w:val="ListNumber"/>
      </w:pPr>
      <w:r>
        <w:t>Matplotlib documentation – plotting and visualization.</w:t>
      </w:r>
    </w:p>
    <w:p>
      <w:pPr>
        <w:spacing w:after="120"/>
      </w:pPr>
      <w:r>
        <w:t>Primary dataset reference: https://www.kaggle.com/c/titanic/data</w:t>
      </w:r>
    </w:p>
    <w:p>
      <w:pPr>
        <w:spacing w:after="120"/>
      </w:pPr>
      <w:r>
        <w:t>Kaggle describes Survived as the binary survival target and provides the Titanic data dictionary. The dataset used in this report contains the standard 891-row training set.</w:t>
      </w:r>
    </w:p>
    <w:p>
      <w:r>
        <w:br w:type="page"/>
      </w:r>
    </w:p>
    <w:p>
      <w:pPr>
        <w:pStyle w:val="Heading1"/>
      </w:pPr>
      <w:r>
        <w:t>Appendix A – Execution Evidence</w:t>
      </w:r>
    </w:p>
    <w:p>
      <w:pPr>
        <w:jc w:val="center"/>
      </w:pPr>
      <w:r>
        <w:drawing>
          <wp:inline xmlns:a="http://schemas.openxmlformats.org/drawingml/2006/main" xmlns:pic="http://schemas.openxmlformats.org/drawingml/2006/picture">
            <wp:extent cx="5669280" cy="3673055"/>
            <wp:docPr id="12" name="Picture 12"/>
            <wp:cNvGraphicFramePr>
              <a:graphicFrameLocks noChangeAspect="1"/>
            </wp:cNvGraphicFramePr>
            <a:graphic>
              <a:graphicData uri="http://schemas.openxmlformats.org/drawingml/2006/picture">
                <pic:pic>
                  <pic:nvPicPr>
                    <pic:cNvPr id="0" name="01_dataset_inspection.png"/>
                    <pic:cNvPicPr/>
                  </pic:nvPicPr>
                  <pic:blipFill>
                    <a:blip r:embed="rId11"/>
                    <a:stretch>
                      <a:fillRect/>
                    </a:stretch>
                  </pic:blipFill>
                  <pic:spPr>
                    <a:xfrm>
                      <a:off x="0" y="0"/>
                      <a:ext cx="5669280" cy="3673055"/>
                    </a:xfrm>
                    <a:prstGeom prst="rect"/>
                  </pic:spPr>
                </pic:pic>
              </a:graphicData>
            </a:graphic>
          </wp:inline>
        </w:drawing>
      </w:r>
    </w:p>
    <w:p>
      <w:pPr>
        <w:jc w:val="center"/>
      </w:pPr>
      <w:r>
        <w:rPr>
          <w:i/>
          <w:sz w:val="18"/>
        </w:rPr>
        <w:t>Appendix Figure A1. Dataset loading and inspection.</w:t>
      </w:r>
    </w:p>
    <w:p>
      <w:r>
        <w:br w:type="page"/>
      </w:r>
    </w:p>
    <w:p>
      <w:pPr>
        <w:jc w:val="center"/>
      </w:pPr>
      <w:r>
        <w:drawing>
          <wp:inline xmlns:a="http://schemas.openxmlformats.org/drawingml/2006/main" xmlns:pic="http://schemas.openxmlformats.org/drawingml/2006/picture">
            <wp:extent cx="5669280" cy="3673055"/>
            <wp:docPr id="13" name="Picture 13"/>
            <wp:cNvGraphicFramePr>
              <a:graphicFrameLocks noChangeAspect="1"/>
            </wp:cNvGraphicFramePr>
            <a:graphic>
              <a:graphicData uri="http://schemas.openxmlformats.org/drawingml/2006/picture">
                <pic:pic>
                  <pic:nvPicPr>
                    <pic:cNvPr id="0" name="02_missing_values.png"/>
                    <pic:cNvPicPr/>
                  </pic:nvPicPr>
                  <pic:blipFill>
                    <a:blip r:embed="rId12"/>
                    <a:stretch>
                      <a:fillRect/>
                    </a:stretch>
                  </pic:blipFill>
                  <pic:spPr>
                    <a:xfrm>
                      <a:off x="0" y="0"/>
                      <a:ext cx="5669280" cy="3673055"/>
                    </a:xfrm>
                    <a:prstGeom prst="rect"/>
                  </pic:spPr>
                </pic:pic>
              </a:graphicData>
            </a:graphic>
          </wp:inline>
        </w:drawing>
      </w:r>
    </w:p>
    <w:p>
      <w:pPr>
        <w:jc w:val="center"/>
      </w:pPr>
      <w:r>
        <w:rPr>
          <w:i/>
          <w:sz w:val="18"/>
        </w:rPr>
        <w:t>Appendix Figure A2. Missing-value analysis.</w:t>
      </w:r>
    </w:p>
    <w:p>
      <w:r>
        <w:br w:type="page"/>
      </w:r>
    </w:p>
    <w:p>
      <w:pPr>
        <w:jc w:val="center"/>
      </w:pPr>
      <w:r>
        <w:drawing>
          <wp:inline xmlns:a="http://schemas.openxmlformats.org/drawingml/2006/main" xmlns:pic="http://schemas.openxmlformats.org/drawingml/2006/picture">
            <wp:extent cx="5669280" cy="3673055"/>
            <wp:docPr id="14" name="Picture 14"/>
            <wp:cNvGraphicFramePr>
              <a:graphicFrameLocks noChangeAspect="1"/>
            </wp:cNvGraphicFramePr>
            <a:graphic>
              <a:graphicData uri="http://schemas.openxmlformats.org/drawingml/2006/picture">
                <pic:pic>
                  <pic:nvPicPr>
                    <pic:cNvPr id="0" name="03_feature_engineering.png"/>
                    <pic:cNvPicPr/>
                  </pic:nvPicPr>
                  <pic:blipFill>
                    <a:blip r:embed="rId13"/>
                    <a:stretch>
                      <a:fillRect/>
                    </a:stretch>
                  </pic:blipFill>
                  <pic:spPr>
                    <a:xfrm>
                      <a:off x="0" y="0"/>
                      <a:ext cx="5669280" cy="3673055"/>
                    </a:xfrm>
                    <a:prstGeom prst="rect"/>
                  </pic:spPr>
                </pic:pic>
              </a:graphicData>
            </a:graphic>
          </wp:inline>
        </w:drawing>
      </w:r>
    </w:p>
    <w:p>
      <w:pPr>
        <w:jc w:val="center"/>
      </w:pPr>
      <w:r>
        <w:rPr>
          <w:i/>
          <w:sz w:val="18"/>
        </w:rPr>
        <w:t>Appendix Figure A3. Feature engineering and split.</w:t>
      </w:r>
    </w:p>
    <w:p>
      <w:r>
        <w:br w:type="page"/>
      </w:r>
    </w:p>
    <w:p>
      <w:pPr>
        <w:jc w:val="center"/>
      </w:pPr>
      <w:r>
        <w:drawing>
          <wp:inline xmlns:a="http://schemas.openxmlformats.org/drawingml/2006/main" xmlns:pic="http://schemas.openxmlformats.org/drawingml/2006/picture">
            <wp:extent cx="5669280" cy="3673055"/>
            <wp:docPr id="15" name="Picture 15"/>
            <wp:cNvGraphicFramePr>
              <a:graphicFrameLocks noChangeAspect="1"/>
            </wp:cNvGraphicFramePr>
            <a:graphic>
              <a:graphicData uri="http://schemas.openxmlformats.org/drawingml/2006/picture">
                <pic:pic>
                  <pic:nvPicPr>
                    <pic:cNvPr id="0" name="04_model_training.png"/>
                    <pic:cNvPicPr/>
                  </pic:nvPicPr>
                  <pic:blipFill>
                    <a:blip r:embed="rId14"/>
                    <a:stretch>
                      <a:fillRect/>
                    </a:stretch>
                  </pic:blipFill>
                  <pic:spPr>
                    <a:xfrm>
                      <a:off x="0" y="0"/>
                      <a:ext cx="5669280" cy="3673055"/>
                    </a:xfrm>
                    <a:prstGeom prst="rect"/>
                  </pic:spPr>
                </pic:pic>
              </a:graphicData>
            </a:graphic>
          </wp:inline>
        </w:drawing>
      </w:r>
    </w:p>
    <w:p>
      <w:pPr>
        <w:jc w:val="center"/>
      </w:pPr>
      <w:r>
        <w:rPr>
          <w:i/>
          <w:sz w:val="18"/>
        </w:rPr>
        <w:t>Appendix Figure A4. Model training.</w:t>
      </w:r>
    </w:p>
    <w:p>
      <w:r>
        <w:br w:type="page"/>
      </w:r>
    </w:p>
    <w:p>
      <w:pPr>
        <w:jc w:val="center"/>
      </w:pPr>
      <w:r>
        <w:drawing>
          <wp:inline xmlns:a="http://schemas.openxmlformats.org/drawingml/2006/main" xmlns:pic="http://schemas.openxmlformats.org/drawingml/2006/picture">
            <wp:extent cx="5669280" cy="3673055"/>
            <wp:docPr id="16" name="Picture 16"/>
            <wp:cNvGraphicFramePr>
              <a:graphicFrameLocks noChangeAspect="1"/>
            </wp:cNvGraphicFramePr>
            <a:graphic>
              <a:graphicData uri="http://schemas.openxmlformats.org/drawingml/2006/picture">
                <pic:pic>
                  <pic:nvPicPr>
                    <pic:cNvPr id="0" name="05_classification_report.png"/>
                    <pic:cNvPicPr/>
                  </pic:nvPicPr>
                  <pic:blipFill>
                    <a:blip r:embed="rId18"/>
                    <a:stretch>
                      <a:fillRect/>
                    </a:stretch>
                  </pic:blipFill>
                  <pic:spPr>
                    <a:xfrm>
                      <a:off x="0" y="0"/>
                      <a:ext cx="5669280" cy="3673055"/>
                    </a:xfrm>
                    <a:prstGeom prst="rect"/>
                  </pic:spPr>
                </pic:pic>
              </a:graphicData>
            </a:graphic>
          </wp:inline>
        </w:drawing>
      </w:r>
    </w:p>
    <w:p>
      <w:pPr>
        <w:jc w:val="center"/>
      </w:pPr>
      <w:r>
        <w:rPr>
          <w:i/>
          <w:sz w:val="18"/>
        </w:rPr>
        <w:t>Appendix Figure A5. Classification report.</w:t>
      </w:r>
    </w:p>
    <w:p>
      <w:r>
        <w:br w:type="page"/>
      </w:r>
    </w:p>
    <w:p>
      <w:pPr>
        <w:jc w:val="center"/>
      </w:pPr>
      <w:r>
        <w:drawing>
          <wp:inline xmlns:a="http://schemas.openxmlformats.org/drawingml/2006/main" xmlns:pic="http://schemas.openxmlformats.org/drawingml/2006/picture">
            <wp:extent cx="5669280" cy="3673055"/>
            <wp:docPr id="17" name="Picture 17"/>
            <wp:cNvGraphicFramePr>
              <a:graphicFrameLocks noChangeAspect="1"/>
            </wp:cNvGraphicFramePr>
            <a:graphic>
              <a:graphicData uri="http://schemas.openxmlformats.org/drawingml/2006/picture">
                <pic:pic>
                  <pic:nvPicPr>
                    <pic:cNvPr id="0" name="06_cross_validation.png"/>
                    <pic:cNvPicPr/>
                  </pic:nvPicPr>
                  <pic:blipFill>
                    <a:blip r:embed="rId15"/>
                    <a:stretch>
                      <a:fillRect/>
                    </a:stretch>
                  </pic:blipFill>
                  <pic:spPr>
                    <a:xfrm>
                      <a:off x="0" y="0"/>
                      <a:ext cx="5669280" cy="3673055"/>
                    </a:xfrm>
                    <a:prstGeom prst="rect"/>
                  </pic:spPr>
                </pic:pic>
              </a:graphicData>
            </a:graphic>
          </wp:inline>
        </w:drawing>
      </w:r>
    </w:p>
    <w:p>
      <w:pPr>
        <w:jc w:val="center"/>
      </w:pPr>
      <w:r>
        <w:rPr>
          <w:i/>
          <w:sz w:val="18"/>
        </w:rPr>
        <w:t>Appendix Figure A6. Cross-validation output.</w:t>
      </w:r>
    </w:p>
    <w:p>
      <w:r>
        <w:br w:type="page"/>
      </w:r>
    </w:p>
    <w:p>
      <w:pPr>
        <w:jc w:val="center"/>
      </w:pPr>
      <w:r>
        <w:drawing>
          <wp:inline xmlns:a="http://schemas.openxmlformats.org/drawingml/2006/main" xmlns:pic="http://schemas.openxmlformats.org/drawingml/2006/picture">
            <wp:extent cx="5669280" cy="3673055"/>
            <wp:docPr id="18" name="Picture 18"/>
            <wp:cNvGraphicFramePr>
              <a:graphicFrameLocks noChangeAspect="1"/>
            </wp:cNvGraphicFramePr>
            <a:graphic>
              <a:graphicData uri="http://schemas.openxmlformats.org/drawingml/2006/picture">
                <pic:pic>
                  <pic:nvPicPr>
                    <pic:cNvPr id="0" name="07_metrics.png"/>
                    <pic:cNvPicPr/>
                  </pic:nvPicPr>
                  <pic:blipFill>
                    <a:blip r:embed="rId17"/>
                    <a:stretch>
                      <a:fillRect/>
                    </a:stretch>
                  </pic:blipFill>
                  <pic:spPr>
                    <a:xfrm>
                      <a:off x="0" y="0"/>
                      <a:ext cx="5669280" cy="3673055"/>
                    </a:xfrm>
                    <a:prstGeom prst="rect"/>
                  </pic:spPr>
                </pic:pic>
              </a:graphicData>
            </a:graphic>
          </wp:inline>
        </w:drawing>
      </w:r>
    </w:p>
    <w:p>
      <w:pPr>
        <w:jc w:val="center"/>
      </w:pPr>
      <w:r>
        <w:rPr>
          <w:i/>
          <w:sz w:val="18"/>
        </w:rPr>
        <w:t>Appendix Figure A7. Evaluation metrics.</w:t>
      </w:r>
    </w:p>
    <w:p>
      <w:pPr>
        <w:pStyle w:val="Heading1"/>
      </w:pPr>
      <w:r>
        <w:t>Appendix B – Supporting Visualizations</w:t>
      </w:r>
    </w:p>
    <w:p>
      <w:pPr>
        <w:jc w:val="center"/>
      </w:pPr>
      <w:r>
        <w:drawing>
          <wp:inline xmlns:a="http://schemas.openxmlformats.org/drawingml/2006/main" xmlns:pic="http://schemas.openxmlformats.org/drawingml/2006/picture">
            <wp:extent cx="5577840" cy="3486150"/>
            <wp:docPr id="19" name="Picture 19"/>
            <wp:cNvGraphicFramePr>
              <a:graphicFrameLocks noChangeAspect="1"/>
            </wp:cNvGraphicFramePr>
            <a:graphic>
              <a:graphicData uri="http://schemas.openxmlformats.org/drawingml/2006/picture">
                <pic:pic>
                  <pic:nvPicPr>
                    <pic:cNvPr id="0" name="08_target_distribution.png"/>
                    <pic:cNvPicPr/>
                  </pic:nvPicPr>
                  <pic:blipFill>
                    <a:blip r:embed="rId10"/>
                    <a:stretch>
                      <a:fillRect/>
                    </a:stretch>
                  </pic:blipFill>
                  <pic:spPr>
                    <a:xfrm>
                      <a:off x="0" y="0"/>
                      <a:ext cx="5577840" cy="3486150"/>
                    </a:xfrm>
                    <a:prstGeom prst="rect"/>
                  </pic:spPr>
                </pic:pic>
              </a:graphicData>
            </a:graphic>
          </wp:inline>
        </w:drawing>
      </w:r>
    </w:p>
    <w:p>
      <w:pPr>
        <w:jc w:val="center"/>
      </w:pPr>
      <w:r>
        <w:rPr>
          <w:i/>
          <w:sz w:val="18"/>
        </w:rPr>
        <w:t>Appendix Figure B1. Target distribution.</w:t>
      </w:r>
    </w:p>
    <w:p>
      <w:r>
        <w:br w:type="page"/>
      </w:r>
    </w:p>
    <w:p>
      <w:pPr>
        <w:jc w:val="center"/>
      </w:pPr>
      <w:r>
        <w:drawing>
          <wp:inline xmlns:a="http://schemas.openxmlformats.org/drawingml/2006/main" xmlns:pic="http://schemas.openxmlformats.org/drawingml/2006/picture">
            <wp:extent cx="5577840" cy="3486150"/>
            <wp:docPr id="20" name="Picture 20"/>
            <wp:cNvGraphicFramePr>
              <a:graphicFrameLocks noChangeAspect="1"/>
            </wp:cNvGraphicFramePr>
            <a:graphic>
              <a:graphicData uri="http://schemas.openxmlformats.org/drawingml/2006/picture">
                <pic:pic>
                  <pic:nvPicPr>
                    <pic:cNvPr id="0" name="09_survival_by_sex.png"/>
                    <pic:cNvPicPr/>
                  </pic:nvPicPr>
                  <pic:blipFill>
                    <a:blip r:embed="rId21"/>
                    <a:stretch>
                      <a:fillRect/>
                    </a:stretch>
                  </pic:blipFill>
                  <pic:spPr>
                    <a:xfrm>
                      <a:off x="0" y="0"/>
                      <a:ext cx="5577840" cy="3486150"/>
                    </a:xfrm>
                    <a:prstGeom prst="rect"/>
                  </pic:spPr>
                </pic:pic>
              </a:graphicData>
            </a:graphic>
          </wp:inline>
        </w:drawing>
      </w:r>
    </w:p>
    <w:p>
      <w:pPr>
        <w:jc w:val="center"/>
      </w:pPr>
      <w:r>
        <w:rPr>
          <w:i/>
          <w:sz w:val="18"/>
        </w:rPr>
        <w:t>Appendix Figure B2. Survival counts by sex.</w:t>
      </w:r>
    </w:p>
    <w:p>
      <w:r>
        <w:br w:type="page"/>
      </w:r>
    </w:p>
    <w:p>
      <w:pPr>
        <w:jc w:val="center"/>
      </w:pPr>
      <w:r>
        <w:drawing>
          <wp:inline xmlns:a="http://schemas.openxmlformats.org/drawingml/2006/main" xmlns:pic="http://schemas.openxmlformats.org/drawingml/2006/picture">
            <wp:extent cx="5577840" cy="4719711"/>
            <wp:docPr id="21" name="Picture 21"/>
            <wp:cNvGraphicFramePr>
              <a:graphicFrameLocks noChangeAspect="1"/>
            </wp:cNvGraphicFramePr>
            <a:graphic>
              <a:graphicData uri="http://schemas.openxmlformats.org/drawingml/2006/picture">
                <pic:pic>
                  <pic:nvPicPr>
                    <pic:cNvPr id="0" name="10_confusion_matrix.png"/>
                    <pic:cNvPicPr/>
                  </pic:nvPicPr>
                  <pic:blipFill>
                    <a:blip r:embed="rId19"/>
                    <a:stretch>
                      <a:fillRect/>
                    </a:stretch>
                  </pic:blipFill>
                  <pic:spPr>
                    <a:xfrm>
                      <a:off x="0" y="0"/>
                      <a:ext cx="5577840" cy="4719711"/>
                    </a:xfrm>
                    <a:prstGeom prst="rect"/>
                  </pic:spPr>
                </pic:pic>
              </a:graphicData>
            </a:graphic>
          </wp:inline>
        </w:drawing>
      </w:r>
    </w:p>
    <w:p>
      <w:pPr>
        <w:jc w:val="center"/>
      </w:pPr>
      <w:r>
        <w:rPr>
          <w:i/>
          <w:sz w:val="18"/>
        </w:rPr>
        <w:t>Appendix Figure B3. Confusion matrix.</w:t>
      </w:r>
    </w:p>
    <w:p>
      <w:r>
        <w:br w:type="page"/>
      </w:r>
    </w:p>
    <w:p>
      <w:pPr>
        <w:jc w:val="center"/>
      </w:pPr>
      <w:r>
        <w:drawing>
          <wp:inline xmlns:a="http://schemas.openxmlformats.org/drawingml/2006/main" xmlns:pic="http://schemas.openxmlformats.org/drawingml/2006/picture">
            <wp:extent cx="5577840" cy="3486150"/>
            <wp:docPr id="22" name="Picture 22"/>
            <wp:cNvGraphicFramePr>
              <a:graphicFrameLocks noChangeAspect="1"/>
            </wp:cNvGraphicFramePr>
            <a:graphic>
              <a:graphicData uri="http://schemas.openxmlformats.org/drawingml/2006/picture">
                <pic:pic>
                  <pic:nvPicPr>
                    <pic:cNvPr id="0" name="11_cv_scores.png"/>
                    <pic:cNvPicPr/>
                  </pic:nvPicPr>
                  <pic:blipFill>
                    <a:blip r:embed="rId16"/>
                    <a:stretch>
                      <a:fillRect/>
                    </a:stretch>
                  </pic:blipFill>
                  <pic:spPr>
                    <a:xfrm>
                      <a:off x="0" y="0"/>
                      <a:ext cx="5577840" cy="3486150"/>
                    </a:xfrm>
                    <a:prstGeom prst="rect"/>
                  </pic:spPr>
                </pic:pic>
              </a:graphicData>
            </a:graphic>
          </wp:inline>
        </w:drawing>
      </w:r>
    </w:p>
    <w:p>
      <w:pPr>
        <w:jc w:val="center"/>
      </w:pPr>
      <w:r>
        <w:rPr>
          <w:i/>
          <w:sz w:val="18"/>
        </w:rPr>
        <w:t>Appendix Figure B4. Cross-validation accuracy.</w:t>
      </w:r>
    </w:p>
    <w:p>
      <w:r>
        <w:br w:type="page"/>
      </w:r>
    </w:p>
    <w:p>
      <w:pPr>
        <w:jc w:val="center"/>
      </w:pPr>
      <w:r>
        <w:drawing>
          <wp:inline xmlns:a="http://schemas.openxmlformats.org/drawingml/2006/main" xmlns:pic="http://schemas.openxmlformats.org/drawingml/2006/picture">
            <wp:extent cx="5577840" cy="3718560"/>
            <wp:docPr id="23" name="Picture 23"/>
            <wp:cNvGraphicFramePr>
              <a:graphicFrameLocks noChangeAspect="1"/>
            </wp:cNvGraphicFramePr>
            <a:graphic>
              <a:graphicData uri="http://schemas.openxmlformats.org/drawingml/2006/picture">
                <pic:pic>
                  <pic:nvPicPr>
                    <pic:cNvPr id="0" name="12_coefficients.png"/>
                    <pic:cNvPicPr/>
                  </pic:nvPicPr>
                  <pic:blipFill>
                    <a:blip r:embed="rId20"/>
                    <a:stretch>
                      <a:fillRect/>
                    </a:stretch>
                  </pic:blipFill>
                  <pic:spPr>
                    <a:xfrm>
                      <a:off x="0" y="0"/>
                      <a:ext cx="5577840" cy="3718560"/>
                    </a:xfrm>
                    <a:prstGeom prst="rect"/>
                  </pic:spPr>
                </pic:pic>
              </a:graphicData>
            </a:graphic>
          </wp:inline>
        </w:drawing>
      </w:r>
    </w:p>
    <w:p>
      <w:pPr>
        <w:jc w:val="center"/>
      </w:pPr>
      <w:r>
        <w:rPr>
          <w:i/>
          <w:sz w:val="18"/>
        </w:rPr>
        <w:t>Appendix Figure B5. Logistic Regression coefficients.</w:t>
      </w:r>
    </w:p>
    <w:sectPr w:rsidR="00FC693F" w:rsidRPr="0006063C" w:rsidSect="00034616">
      <w:footerReference w:type="default" r:id="rId9"/>
      <w:pgSz w:w="12240" w:h="15840"/>
      <w:pgMar w:top="936" w:right="1080" w:bottom="936" w:left="1080" w:header="720" w:footer="720" w:gutter="0"/>
      <w:cols w:space="720"/>
      <w:docGrid w:linePitch="360"/>
      <w:pgBorders>
        <w:top w:val="single" w:sz="10" w:space="12" w:color="808080"/>
        <w:left w:val="single" w:sz="10" w:space="12" w:color="808080"/>
        <w:bottom w:val="single" w:sz="10" w:space="12" w:color="808080"/>
        <w:right w:val="single" w:sz="10" w:space="12" w:color="80808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 Rishita | Week 4 – Supervised Learning Model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