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T-Mobile US — IR.21 Master Document</w:t>
      </w:r>
    </w:p>
    <w:p>
      <w:pPr>
        <w:pStyle w:val="Heading2"/>
        <w:spacing w:after="150" w:before="300"/>
      </w:pPr>
      <w:r>
        <w:t xml:space="preserve">NETWORK TECHNICAL</w:t>
      </w:r>
    </w:p>
    <w:p>
      <w:pPr>
        <w:spacing w:after="80"/>
      </w:pPr>
      <w:r>
        <w:rPr>
          <w:b/>
          <w:bCs/>
        </w:rPr>
        <w:t xml:space="preserve">HLR Global Title: </w:t>
      </w:r>
      <w:r>
        <w:t xml:space="preserve">13125559999</w:t>
      </w:r>
    </w:p>
    <w:p>
      <w:pPr>
        <w:spacing w:after="80"/>
      </w:pPr>
      <w:r>
        <w:rPr>
          <w:b/>
          <w:bCs/>
        </w:rPr>
        <w:t xml:space="preserve">Signalling Point Code: </w:t>
      </w:r>
      <w:r>
        <w:t xml:space="preserve">7-88-3</w:t>
      </w:r>
    </w:p>
    <w:p>
      <w:pPr>
        <w:spacing w:after="80"/>
      </w:pPr>
      <w:r>
        <w:rPr>
          <w:b/>
          <w:bCs/>
        </w:rPr>
        <w:t xml:space="preserve">GRX IPX Provider: </w:t>
      </w:r>
      <w:r>
        <w:t xml:space="preserve">BICS</w:t>
      </w:r>
    </w:p>
    <w:p>
      <w:pPr>
        <w:spacing w:after="80"/>
      </w:pPr>
      <w:r>
        <w:rPr>
          <w:b/>
          <w:bCs/>
        </w:rPr>
        <w:t xml:space="preserve">APN Roaming: </w:t>
      </w:r>
      <w:r>
        <w:t xml:space="preserve">tmo.us.roaming</w:t>
      </w:r>
    </w:p>
    <w:p>
      <w:pPr>
        <w:pStyle w:val="Heading2"/>
        <w:spacing w:after="150" w:before="300"/>
      </w:pPr>
      <w:r>
        <w:t xml:space="preserve">SECURITY</w:t>
      </w:r>
    </w:p>
    <w:p>
      <w:pPr>
        <w:spacing w:after="80"/>
      </w:pPr>
      <w:r>
        <w:rPr>
          <w:b/>
          <w:bCs/>
        </w:rPr>
        <w:t xml:space="preserve">Steering Of Roaming Supported: </w:t>
      </w:r>
      <w:r>
        <w:t xml:space="preserve">true</w:t>
      </w:r>
    </w:p>
    <w:p>
      <w:pPr>
        <w:spacing w:after="80"/>
      </w:pPr>
      <w:r>
        <w:rPr>
          <w:b/>
          <w:bCs/>
        </w:rPr>
        <w:t xml:space="preserve">Fraud Contact Email: </w:t>
      </w:r>
      <w:r>
        <w:t xml:space="preserve">fraud@tmobile-test.example</w:t>
      </w:r>
    </w:p>
    <w:p>
      <w:pPr>
        <w:pStyle w:val="Heading2"/>
        <w:spacing w:after="150" w:before="300"/>
      </w:pPr>
      <w:r>
        <w:t xml:space="preserve">COMMERCIAL</w:t>
      </w:r>
    </w:p>
    <w:p>
      <w:pPr>
        <w:spacing w:after="80"/>
      </w:pPr>
      <w:r>
        <w:rPr>
          <w:b/>
          <w:bCs/>
        </w:rPr>
        <w:t xml:space="preserve">Roaming Agreement Type: </w:t>
      </w:r>
      <w:r>
        <w:t xml:space="preserve">Bilateral</w:t>
      </w:r>
    </w:p>
    <w:p>
      <w:pPr>
        <w:spacing w:after="80"/>
      </w:pPr>
      <w:r>
        <w:rPr>
          <w:b/>
          <w:bCs/>
        </w:rPr>
        <w:t xml:space="preserve">Preferred Roaming Partner Tier: </w:t>
      </w:r>
      <w:r>
        <w:t xml:space="preserve">Tier2</w:t>
      </w:r>
    </w:p>
    <w:p>
      <w:pPr>
        <w:pStyle w:val="Heading2"/>
        <w:spacing w:after="150" w:before="300"/>
      </w:pPr>
      <w:r>
        <w:t xml:space="preserve">FINANCIAL BILLING</w:t>
      </w:r>
    </w:p>
    <w:p>
      <w:pPr>
        <w:spacing w:after="80"/>
      </w:pPr>
      <w:r>
        <w:rPr>
          <w:b/>
          <w:bCs/>
        </w:rPr>
        <w:t xml:space="preserve">Wholesale Voice Rate: </w:t>
      </w:r>
      <w:r>
        <w:t xml:space="preserve">0.0195</w:t>
      </w:r>
    </w:p>
    <w:p>
      <w:pPr>
        <w:spacing w:after="80"/>
      </w:pPr>
      <w:r>
        <w:rPr>
          <w:b/>
          <w:bCs/>
        </w:rPr>
        <w:t xml:space="preserve">Wholesale Data Rate Per MB: </w:t>
      </w:r>
      <w:r>
        <w:t xml:space="preserve">0.0071</w:t>
      </w:r>
    </w:p>
    <w:p>
      <w:pPr>
        <w:spacing w:after="80"/>
      </w:pPr>
      <w:r>
        <w:rPr>
          <w:b/>
          <w:bCs/>
        </w:rPr>
        <w:t xml:space="preserve">Currency: </w:t>
      </w:r>
      <w:r>
        <w:t xml:space="preserve">USD</w:t>
      </w:r>
    </w:p>
    <w:p>
      <w:pPr>
        <w:spacing w:after="80"/>
      </w:pPr>
      <w:r>
        <w:rPr>
          <w:b/>
          <w:bCs/>
        </w:rPr>
        <w:t xml:space="preserve">Settlement Contact: </w:t>
      </w:r>
      <w:r>
        <w:t xml:space="preserve">settlements@tmobile-test.example</w:t>
      </w:r>
    </w:p>
    <w:p>
      <w:pPr>
        <w:pStyle w:val="Heading2"/>
        <w:spacing w:after="150" w:before="300"/>
      </w:pPr>
      <w:r>
        <w:t xml:space="preserve">OPERATIONS</w:t>
      </w:r>
    </w:p>
    <w:p>
      <w:pPr>
        <w:spacing w:after="80"/>
      </w:pPr>
      <w:r>
        <w:rPr>
          <w:b/>
          <w:bCs/>
        </w:rPr>
        <w:t xml:space="preserve">Roaming Operations Manager: </w:t>
      </w:r>
      <w:r>
        <w:t xml:space="preserve">Jordan Blake</w:t>
      </w:r>
    </w:p>
    <w:p>
      <w:pPr>
        <w:spacing w:after="80"/>
      </w:pPr>
      <w:r>
        <w:rPr>
          <w:b/>
          <w:bCs/>
        </w:rPr>
        <w:t xml:space="preserve">Support Hours: </w:t>
      </w:r>
      <w:r>
        <w:t xml:space="preserve">24x7</w:t>
      </w:r>
    </w:p>
    <w:p>
      <w:pPr>
        <w:spacing w:after="80"/>
      </w:pPr>
      <w:r>
        <w:rPr>
          <w:b/>
          <w:bCs/>
        </w:rPr>
        <w:t xml:space="preserve">Effective Date: </w:t>
      </w:r>
      <w:r>
        <w:t xml:space="preserve">2026-10-01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2026-07-19T07:20:30.492Z</dcterms:created>
  <dcterms:modified xsi:type="dcterms:W3CDTF">2026-07-19T07:20:30.492Z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