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Headed Unified Test Run</w:t>
      </w:r>
    </w:p>
    <w:p>
      <w:pPr>
        <w:spacing w:after="120"/>
      </w:pPr>
      <w:r>
        <w:t xml:space="preserve">Generated: 2026-07-29T12:25:12.559Z</w:t>
      </w:r>
    </w:p>
    <w:p>
      <w:pPr>
        <w:spacing w:after="120"/>
      </w:pPr>
      <w:r>
        <w:t xml:space="preserve">Agent: run-tests</w:t>
      </w:r>
    </w:p>
    <w:p>
      <w:pPr>
        <w:pStyle w:val="Heading2"/>
        <w:spacing w:after="200"/>
      </w:pPr>
      <w:r>
        <w:t xml:space="preserve">Run overview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Input type</w:t>
            </w:r>
          </w:p>
        </w:tc>
        <w:tc>
          <w:tcPr>
            <w:tcW w:type="pct" w:w="65%"/>
          </w:tcPr>
          <w:p>
            <w:r>
              <w:t xml:space="preserve">specs / URL / docx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Phases run</w:t>
            </w:r>
          </w:p>
        </w:tc>
        <w:tc>
          <w:tcPr>
            <w:tcW w:type="pct" w:w="65%"/>
          </w:tcPr>
          <w:p>
            <w:r>
              <w:t xml:space="preserve">execute, report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Execution report</w:t>
            </w:r>
          </w:p>
        </w:tc>
        <w:tc>
          <w:tcPr>
            <w:tcW w:type="pct" w:w="65%"/>
          </w:tcPr>
          <w:p>
            <w:r>
              <w:t xml:space="preserve">results/execution-report.json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Total cases</w:t>
            </w:r>
          </w:p>
        </w:tc>
        <w:tc>
          <w:tcPr>
            <w:tcW w:type="pct" w:w="65%"/>
          </w:tcPr>
          <w:p>
            <w:r>
              <w:t xml:space="preserve">17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Passed</w:t>
            </w:r>
          </w:p>
        </w:tc>
        <w:tc>
          <w:tcPr>
            <w:tcW w:type="pct" w:w="65%"/>
          </w:tcPr>
          <w:p>
            <w:r>
              <w:t xml:space="preserve">16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Failed</w:t>
            </w:r>
          </w:p>
        </w:tc>
        <w:tc>
          <w:tcPr>
            <w:tcW w:type="pct" w:w="65%"/>
          </w:tcPr>
          <w:p>
            <w:r>
              <w:t xml:space="preserve">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Blocked</w:t>
            </w:r>
          </w:p>
        </w:tc>
        <w:tc>
          <w:tcPr>
            <w:tcW w:type="pct" w:w="65%"/>
          </w:tcPr>
          <w:p>
            <w:r>
              <w:t xml:space="preserve"/>
            </w:r>
          </w:p>
        </w:tc>
      </w:tr>
    </w:tbl>
    <w:p/>
    <w:p>
      <w:pPr>
        <w:pStyle w:val="Heading2"/>
        <w:spacing w:after="200"/>
      </w:pPr>
      <w:r>
        <w:t xml:space="preserve">Highlights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Executed 17 case(s): Passed 0, Failed 0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 failure(s) recorded for defect/report follow-up</w:t>
      </w:r>
    </w:p>
    <w:p>
      <w:pPr>
        <w:pStyle w:val="Heading2"/>
        <w:spacing w:after="200"/>
      </w:pPr>
      <w:r>
        <w:t xml:space="preserve">Failed cases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Test Case ID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p>
            <w:r>
              <w:t xml:space="preserve">SC-TC-171</w:t>
            </w:r>
          </w:p>
        </w:tc>
        <w:tc>
          <w:p>
            <w:r>
              <w:t xml:space="preserve">Case ID:SC-TC-171 - Edit Screening Type → Verify unsaved changes warning is displayed</w:t>
            </w:r>
          </w:p>
        </w:tc>
        <w:tc>
          <w:p>
            <w:r>
              <w:t xml:space="preserve">failed</w:t>
            </w:r>
          </w:p>
        </w:tc>
      </w:tr>
    </w:tbl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2026-07-29T12:25:12.566Z</dcterms:created>
  <dcterms:modified xsi:type="dcterms:W3CDTF">2026-07-29T12:25:12.566Z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