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api-testcase-pipeline — Agent Run Summary</w:t>
      </w:r>
    </w:p>
    <w:p>
      <w:pPr>
        <w:spacing w:after="120"/>
      </w:pPr>
      <w:r>
        <w:t xml:space="preserve">Generated: 2026-08-25T10:52:39.537Z</w:t>
      </w:r>
    </w:p>
    <w:p>
      <w:pPr>
        <w:spacing w:after="120"/>
      </w:pPr>
      <w:r>
        <w:t xml:space="preserve">Agent: api-testcase-pipeline</w:t>
      </w:r>
    </w:p>
    <w:p>
      <w:pPr>
        <w:pStyle w:val="Heading2"/>
        <w:spacing w:after="200"/>
      </w:pPr>
      <w:r>
        <w:t xml:space="preserve">Highlights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22 Swagger operations now have sanitized live request/response bodies in Excel.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Manual and batch POST screen calls were sent with a live ruleId; the service returned HTTP 500 (matching-engine). Real requests were overlaid on those success rows; expected response remains documented HTTP 200.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Destructive admin APIs (upload, reindex, delete index, seed, batch start/stop/reverse/forward, MIS generate/export) were not executed.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Pass/fail still follows the documented Swagger 200 contract, not the 500/502 live failures.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Routes attempted: /screening/manual-screening, /screening/batch-screening, /screening/mis-reports, /configuration/sanction-screening-config, /configuration/watchlist-manager, /kyc/reference-data-registry/country, and /kyc/reference-data-registry/mb-country.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Captured Swagger operations: POST /api/v1/screening/manual; GET /api/v1/screening/workflow; GET /api/v1/screening/batch/active; GET /api/v1/screening/{screeningId}; GET /api/v1/screening/{screeningId}/matches; GET /api/v1/reference-data/enums.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Five testcase rows use Live UI network capture, 49 use OpenAPI schema sample, and 99 use Inferred error envelope.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manual-screening request returned HTTP 500 and was retained in the evidence manifest rather than substituted for a success testcase response.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MIS, screening-configuration, and watchlist pages called /api/kyc/screening-config paths that do not match this OpenAPI snapshot.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network-clear tool was advertised but unavailable at invocation; captures were isolated by direct route navigation, timestamps, and request indices.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Screening-related performance, TLS/mTLS, RBAC/SoD, API security, availability, active-active resilience, RPO/RTO, replay/idempotency, audit, and watchlist refresh only.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Excluded: Payment transactions, Payment rails, Transaction monitoring, TM ingestion, Payment sanctions 0.1/0.2/0.45-second percentile targets, Load/TPS/soak scenarios outside the default REST pack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Swagger is the source of truth. FSD-only endpoints and fields absent from Swagger were not invented.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All 44 operations currently document HTTP 200 only; negative-case 4xx behavior is explicitly labelled inferred and exact status/error DTO requires confirmation.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Swagger declares no security scheme. Screening NFR transport controls are captured as deployment requirements and dedicated Partial security cases.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Deduplication and sanctions-configuration FSD scenarios without matching Swagger operations are out of this REST contract pack.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Security declaration: OpenAPI has no components.securitySchemes and no operation security requirements; exact API-key/mTLS enforcement is deployment-specific.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Idempotency and correlation: NFR requires replay/idempotency and correlation_id, but OpenAPI declares no corresponding header or request field. No undocumented field was added.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Negative response contract: All operations document HTTP 200 only. Negative status and error DTO behavior is inferred and clearly labelled in Excel.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2026-08-25T10:52:39.539Z</dcterms:created>
  <dcterms:modified xsi:type="dcterms:W3CDTF">2026-08-25T10:52:39.539Z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