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Execute &amp; Raise Defects — M1</w:t>
      </w:r>
    </w:p>
    <w:p>
      <w:pPr>
        <w:spacing w:after="120"/>
      </w:pPr>
      <w:r>
        <w:t xml:space="preserve">Generated: 2026-08-31T09:04:54.101Z</w:t>
      </w:r>
    </w:p>
    <w:p>
      <w:pPr>
        <w:spacing w:after="120"/>
      </w:pPr>
      <w:r>
        <w:t xml:space="preserve">Agent: execute-raise-defects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Spec / folder</w:t>
            </w:r>
          </w:p>
        </w:tc>
        <w:tc>
          <w:tcPr>
            <w:tcW w:type="pct" w:w="65%"/>
          </w:tcPr>
          <w:p>
            <w:r>
              <w:t xml:space="preserve">tests/milestone1/nfr/ui-nfr-tests.spec.ts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pct" w:w="65%"/>
          </w:tcPr>
          <w:p>
            <w:r>
              <w:t xml:space="preserve">M1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Playwright exit code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Total cases</w:t>
            </w:r>
          </w:p>
        </w:tc>
        <w:tc>
          <w:tcPr>
            <w:tcW w:type="pct" w:w="65%"/>
          </w:tcPr>
          <w:p>
            <w:r>
              <w:t xml:space="preserve">149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Passed</w:t>
            </w:r>
          </w:p>
        </w:tc>
        <w:tc>
          <w:tcPr>
            <w:tcW w:type="pct" w:w="65%"/>
          </w:tcPr>
          <w:p>
            <w:r>
              <w:t xml:space="preserve">119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Failed</w:t>
            </w:r>
          </w:p>
        </w:tc>
        <w:tc>
          <w:tcPr>
            <w:tcW w:type="pct" w:w="65%"/>
          </w:tcPr>
          <w:p>
            <w:r>
              <w:t xml:space="preserve">30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 workbooks</w:t>
            </w:r>
          </w:p>
        </w:tc>
        <w:tc>
          <w:tcPr>
            <w:tcW w:type="pct" w:w="65%"/>
          </w:tcPr>
          <w:p>
            <w:r>
              <w:t xml:space="preserve">pipeline/test-data/Milestone1/Defects/batch-screening-defects.xlsx, pipeline/test-data/Milestone1/Defects/customer-360-view-defects.xlsx, pipeline/test-data/Milestone1/Defects/dedup-screening-defects.xlsx, pipeline/test-data/Milestone1/Defects/kyc-gap-report-defects.xlsx, pipeline/test-data/Milestone1/Defects/reference-data-registry-defects.xlsx, pipeline/test-data/Milestone1/Defects/missing-mandatory-defects.xlsx, pipeline/test-data/Milestone1/Defects/keyword-manager-defects.xlsx, pipeline/test-data/Milestone1/Defects/exception-list-manager-defects.xlsx, pipeline/test-data/Milestone1/Defects/sanction-mis-reports-defects.xlsx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Functional defects raised</w:t>
            </w:r>
          </w:p>
        </w:tc>
        <w:tc>
          <w:tcPr>
            <w:tcW w:type="pct" w:w="65%"/>
          </w:tcPr>
          <w:p>
            <w:r>
              <w:t xml:space="preserve">30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UI/cosmetic defects raised</w:t>
            </w:r>
          </w:p>
        </w:tc>
        <w:tc>
          <w:tcPr>
            <w:tcW w:type="pct" w:w="65%"/>
          </w:tcPr>
          <w:p>
            <w:r>
              <w:t xml:space="preserve">7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Screens UI-audited</w:t>
            </w:r>
          </w:p>
        </w:tc>
        <w:tc>
          <w:tcPr>
            <w:tcW w:type="pct" w:w="65%"/>
          </w:tcPr>
          <w:p>
            <w:r>
              <w:t xml:space="preserve">4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Google UI Defects sync</w:t>
            </w:r>
          </w:p>
        </w:tc>
        <w:tc>
          <w:tcPr>
            <w:tcW w:type="pct" w:w="65%"/>
          </w:tcPr>
          <w:p>
            <w:r>
              <w:t xml:space="preserve">AwaitingApproval</w:t>
            </w:r>
          </w:p>
        </w:tc>
      </w:tr>
    </w:tbl>
    <w:p/>
    <w:p>
      <w:pPr>
        <w:pStyle w:val="Heading2"/>
        <w:spacing w:after="200"/>
      </w:pPr>
      <w:r>
        <w:t xml:space="preserve">Failed test cases → functional defects raised</w:t>
      </w:r>
    </w:p>
    <w:p>
      <w:pPr>
        <w:spacing w:after="120"/>
      </w:pPr>
      <w:r>
        <w:t xml:space="preserve">Local defect Excel (Defects sheet) under pipeline/test-data/MilestoneN/Defects/. Google sync requires approval.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Test Case ID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Priority</w:t>
            </w:r>
          </w:p>
        </w:tc>
        <w:tc>
          <w:p>
            <w:r>
              <w:rPr>
                <w:b/>
                <w:bCs/>
              </w:rPr>
              <w:t xml:space="preserve">Module</w:t>
            </w:r>
          </w:p>
        </w:tc>
      </w:tr>
      <w:tr>
        <w:tc>
          <w:p>
            <w:r>
              <w:t xml:space="preserve">TC_NFR_075</w:t>
            </w:r>
          </w:p>
        </w:tc>
        <w:tc>
          <w:p>
            <w:r>
              <w:t xml:space="preserve">On the Batch Screening screen, while testing Tab Navigation, the user tried to verify Export on Batch Screening is ready within acceptable UI response time. Expected: &lt;= 1200.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TC_NFR_070</w:t>
            </w:r>
          </w:p>
        </w:tc>
        <w:tc>
          <w:p>
            <w:r>
              <w:t xml:space="preserve">On the Batch Screening screen, while testing General Functionality, the user tried to verify navigation to Batch Screening completes within platform module navigation time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TC_NFR_008</w:t>
            </w:r>
          </w:p>
        </w:tc>
        <w:tc>
          <w:p>
            <w:r>
              <w:t xml:space="preserve">On the Batch Screening screen, while testing Tab Navigation, the user tried to verify Batch Screening state-changing actions produce an audit log entry within 100 milliseconds.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TC_NFR_071</w:t>
            </w:r>
          </w:p>
        </w:tc>
        <w:tc>
          <w:p>
            <w:r>
              <w:t xml:space="preserve">On the Batch Screening screen, while testing General Functionality, the user tried to verify exact search on Batch Screening updates results within platform search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TC_NFR_072</w:t>
            </w:r>
          </w:p>
        </w:tc>
        <w:tc>
          <w:p>
            <w:r>
              <w:t xml:space="preserve">On the Batch Screening screen, while testing General Functionality, the user tried to verify multi-filter search on Batch Screening completes within platform complex search targ...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TC_NFR_074</w:t>
            </w:r>
          </w:p>
        </w:tc>
        <w:tc>
          <w:p>
            <w:r>
              <w:t xml:space="preserve">On the Batch Screening screen, while testing Tab Navigation, the user tried to verify Batch upload flow on Batch Screening is ready within acceptable UI response time. Expected:...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Batch Screening</w:t>
            </w:r>
          </w:p>
        </w:tc>
      </w:tr>
      <w:tr>
        <w:tc>
          <w:p>
            <w:r>
              <w:t xml:space="preserve">TC_NFR_012</w:t>
            </w:r>
          </w:p>
        </w:tc>
        <w:tc>
          <w:p>
            <w:r>
              <w:t xml:space="preserve">On the Customer 360 View screen, while testing General Functionality, the user tried to verify Customer 360 interactive elements are keyboard-navigable and colour-coded badges i...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TC_NFR_091</w:t>
            </w:r>
          </w:p>
        </w:tc>
        <w:tc>
          <w:p>
            <w:r>
              <w:t xml:space="preserve">On the Customer 360 View screen, while testing General Functionality, the user tried to verify exact search on Customer 360 View updates results within platform search time targ...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Customer 360 View</w:t>
            </w:r>
          </w:p>
        </w:tc>
      </w:tr>
      <w:tr>
        <w:tc>
          <w:p>
            <w:r>
              <w:t xml:space="preserve">TC_NFR_015</w:t>
            </w:r>
          </w:p>
        </w:tc>
        <w:tc>
          <w:p>
            <w:r>
              <w:t xml:space="preserve">On the Dedup Screening screen, while testing General Functionality, the user tried to verify that duplicate groups remain consistent when multiple Date of Birth duplicate groups...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TC_NFR_085</w:t>
            </w:r>
          </w:p>
        </w:tc>
        <w:tc>
          <w:p>
            <w:r>
              <w:t xml:space="preserve">On the Dedup Screening screen, while testing General Functionality, the user tried to verify exact search on Dedup Screening updates results within platform search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TC_NFR_193</w:t>
            </w:r>
          </w:p>
        </w:tc>
        <w:tc>
          <w:p>
            <w:r>
              <w:t xml:space="preserve">On the Dedup Screening screen, while testing General Functionality, the user tried to verify multi-filter duplicate search on De-Dup Screening completes within platform complex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Dedup Screening</w:t>
            </w:r>
          </w:p>
        </w:tc>
      </w:tr>
      <w:tr>
        <w:tc>
          <w:p>
            <w:r>
              <w:t xml:space="preserve">TC_NFR_025</w:t>
            </w:r>
          </w:p>
        </w:tc>
        <w:tc>
          <w:p>
            <w:r>
              <w:t xml:space="preserve">On the KYC Gap Report screen, while testing General Functionality, the user tried to verify pagination controls are displayed and filter, sort, and pagination respond within 500...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TC_NFR_101</w:t>
            </w:r>
          </w:p>
        </w:tc>
        <w:tc>
          <w:p>
            <w:r>
              <w:t xml:space="preserve">On the KYC Gap Report screen, while testing General Functionality, the user tried to verify multi-filter search on KYC Gap Report completes within platform complex search target...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KYC Gap Report</w:t>
            </w:r>
          </w:p>
        </w:tc>
      </w:tr>
      <w:tr>
        <w:tc>
          <w:p>
            <w:r>
              <w:t xml:space="preserve">TC_NFR_062</w:t>
            </w:r>
          </w:p>
        </w:tc>
        <w:tc>
          <w:p>
            <w:r>
              <w:t xml:space="preserve">On the Reference Data Registry screen, while testing General Functionality, the user tried to verify Country Master grid loads within 2 seconds and search or filter responds wit...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TC_NFR_067</w:t>
            </w:r>
          </w:p>
        </w:tc>
        <w:tc>
          <w:p>
            <w:r>
              <w:t xml:space="preserve">On the Reference Data Registry screen, while testing General Functionality, the user tried to verify country risk data reflects the latest FATF plenary statement within five bus...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TC_NFR_068</w:t>
            </w:r>
          </w:p>
        </w:tc>
        <w:tc>
          <w:p>
            <w:r>
              <w:t xml:space="preserve">On the Reference Data Registry screen, while testing General Functionality, the user tried to verify Country Master records are available after page load. Something that should 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TC_NFR_118</w:t>
            </w:r>
          </w:p>
        </w:tc>
        <w:tc>
          <w:p>
            <w:r>
              <w:t xml:space="preserve">On the Reference Data Registry screen, while testing General Functionality, the user tried to verify navigation to Reference Data Registry completes within platform module navig...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TC_NFR_119</w:t>
            </w:r>
          </w:p>
        </w:tc>
        <w:tc>
          <w:p>
            <w:r>
              <w:t xml:space="preserve">On the Reference Data Registry screen, while testing General Functionality, the user tried to verify primary data grid on Reference Data Registry renders within platform grid re...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TC_NFR_121</w:t>
            </w:r>
          </w:p>
        </w:tc>
        <w:tc>
          <w:p>
            <w:r>
              <w:t xml:space="preserve">On the Reference Data Registry screen, while testing General Functionality, the user tried to verify exact search on Reference Data Registry updates results within platform sear...</w:t>
            </w:r>
          </w:p>
        </w:tc>
        <w:tc>
          <w:p>
            <w:r>
              <w:t xml:space="preserve">Critical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TC_NFR_125</w:t>
            </w:r>
          </w:p>
        </w:tc>
        <w:tc>
          <w:p>
            <w:r>
              <w:t xml:space="preserve">On the Reference Data Registry screen, while testing Tab Navigation, the user tried to verify Masked field detail view on Reference Data Registry is ready within acceptable UI r...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TC_NFR_203</w:t>
            </w:r>
          </w:p>
        </w:tc>
        <w:tc>
          <w:p>
            <w:r>
              <w:t xml:space="preserve">On the Reference Data Registry screen, while testing General Functionality, the user tried to verify CSV or Excel export from Country Master completes within platform export tim...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Reference Data Registry</w:t>
            </w:r>
          </w:p>
        </w:tc>
      </w:tr>
      <w:tr>
        <w:tc>
          <w:p>
            <w:r>
              <w:t xml:space="preserve">TC_NFR_107</w:t>
            </w:r>
          </w:p>
        </w:tc>
        <w:tc>
          <w:p>
            <w:r>
              <w:t xml:space="preserve">On the Missing Mandatory screen, while testing General Functionality, the user tried to verify Missing Mandatory landing page is ready within platform initial load time target. 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Missing Mandatory</w:t>
            </w:r>
          </w:p>
        </w:tc>
      </w:tr>
      <w:tr>
        <w:tc>
          <w:p>
            <w:r>
              <w:t xml:space="preserve">TC_NFR_127</w:t>
            </w:r>
          </w:p>
        </w:tc>
        <w:tc>
          <w:p>
            <w:r>
              <w:t xml:space="preserve">On the Keyword Manager screen, while testing General Functionality, the user tried to verify navigation to Keyword Manager completes within platform module navigation time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TC_NFR_128</w:t>
            </w:r>
          </w:p>
        </w:tc>
        <w:tc>
          <w:p>
            <w:r>
              <w:t xml:space="preserve">On the Keyword Manager screen, while testing General Functionality, the user tried to verify Keyword Manager landing page is ready within platform initial load time target. Expe...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TC_NFR_130</w:t>
            </w:r>
          </w:p>
        </w:tc>
        <w:tc>
          <w:p>
            <w:r>
              <w:t xml:space="preserve">On the Keyword Manager screen, while testing General Functionality, the user tried to verify critical form fields on Keyword Manager are ready within platform field render targe...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TC_NFR_136</w:t>
            </w:r>
          </w:p>
        </w:tc>
        <w:tc>
          <w:p>
            <w:r>
              <w:t xml:space="preserve">On the Keyword Manager screen, while testing Tab Navigation, the user tried to verify Add Keyword modal on Keyword Manager is ready within acceptable UI response time. Expected:...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Keyword Manager</w:t>
            </w:r>
          </w:p>
        </w:tc>
      </w:tr>
      <w:tr>
        <w:tc>
          <w:p>
            <w:r>
              <w:t xml:space="preserve">TC_NFR_161</w:t>
            </w:r>
          </w:p>
        </w:tc>
        <w:tc>
          <w:p>
            <w:r>
              <w:t xml:space="preserve">On the Exception List Manager screen, while testing General Functionality, the user tried to verify Exception List Manager landing page is ready within platform initial load tim...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TC_NFR_162</w:t>
            </w:r>
          </w:p>
        </w:tc>
        <w:tc>
          <w:p>
            <w:r>
              <w:t xml:space="preserve">On the Exception List Manager screen, while testing General Functionality, the user tried to verify primary data grid on Exception List Manager renders within platform grid rend...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TC_NFR_164</w:t>
            </w:r>
          </w:p>
        </w:tc>
        <w:tc>
          <w:p>
            <w:r>
              <w:t xml:space="preserve">On the Exception List Manager screen, while testing General Functionality, the user tried to verify exact search on Exception List Manager updates results within platform search...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Exception List Manager</w:t>
            </w:r>
          </w:p>
        </w:tc>
      </w:tr>
      <w:tr>
        <w:tc>
          <w:p>
            <w:r>
              <w:t xml:space="preserve">TC_NFR_191</w:t>
            </w:r>
          </w:p>
        </w:tc>
        <w:tc>
          <w:p>
            <w:r>
              <w:t xml:space="preserve">On the Sanction MIS Reports screen, while testing Tab Navigation, the user tried to verify Report export flow on Sanction MIS Reports is ready within acceptable UI response time...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Sanction MIS Reports</w:t>
            </w:r>
          </w:p>
        </w:tc>
      </w:tr>
    </w:tbl>
    <w:p/>
    <w:p>
      <w:pPr>
        <w:pStyle w:val="Heading2"/>
        <w:spacing w:after="200"/>
      </w:pPr>
      <w:r>
        <w:t xml:space="preserve">UI / UX / cosmetic defects</w:t>
      </w:r>
    </w:p>
    <w:p>
      <w:pPr>
        <w:spacing w:after="120"/>
      </w:pPr>
      <w:r>
        <w:t xml:space="preserve">Post-execute audit against Figma HTML + Stage 0 screenshot baselines. Rows appear on the UI Defects sheet in the same module workbook.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Defect ID</w:t>
            </w:r>
          </w:p>
        </w:tc>
        <w:tc>
          <w:p>
            <w:r>
              <w:rPr>
                <w:b/>
                <w:bCs/>
              </w:rPr>
              <w:t xml:space="preserve">Category</w:t>
            </w:r>
          </w:p>
        </w:tc>
        <w:tc>
          <w:p>
            <w:r>
              <w:rPr>
                <w:b/>
                <w:bCs/>
              </w:rPr>
              <w:t xml:space="preserve">Summary</w:t>
            </w:r>
          </w:p>
        </w:tc>
        <w:tc>
          <w:p>
            <w:r>
              <w:rPr>
                <w:b/>
                <w:bCs/>
              </w:rPr>
              <w:t xml:space="preserve">Severity</w:t>
            </w:r>
          </w:p>
        </w:tc>
        <w:tc>
          <w:p>
            <w:r>
              <w:rPr>
                <w:b/>
                <w:bCs/>
              </w:rPr>
              <w:t xml:space="preserve">Screen</w:t>
            </w:r>
          </w:p>
        </w:tc>
      </w:tr>
      <w:tr>
        <w:tc>
          <w:p>
            <w:r>
              <w:t xml:space="preserve">DEF-M1-UI-UNKNOW-001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 — Category Weights &amp; Parameters, a button shows...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DEF-M1-UI-UNKNOW-002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Category sidebar (4.1–4.9), category number a...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DEF-M1-UI-UNKNOW-003</w:t>
            </w:r>
          </w:p>
        </w:tc>
        <w:tc>
          <w:p>
            <w:r>
              <w:t xml:space="preserve">Alignment</w:t>
            </w:r>
          </w:p>
        </w:tc>
        <w:tc>
          <w:p>
            <w:r>
              <w:t xml:space="preserve">On Customer Risk Rating Configuration — Category Weights &amp; Parameters — Parameter grid, a parameter name wraps to mul...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DEF-M1-UI-UNKNOW-004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https://kadelamldev.customerxps.com:2506/kyc/kyc-gap-report — main content area, a button shows only an icon (or b...</w:t>
            </w:r>
          </w:p>
        </w:tc>
        <w:tc>
          <w:p>
            <w:r>
              <w:t xml:space="preserve">High</w:t>
            </w:r>
          </w:p>
        </w:tc>
        <w:tc>
          <w:p>
            <w:r>
              <w:t xml:space="preserve">https://kadelamldev.customerxps.com:2506/kyc/kyc-gap-report</w:t>
            </w:r>
          </w:p>
        </w:tc>
      </w:tr>
      <w:tr>
        <w:tc>
          <w:p>
            <w:r>
              <w:t xml:space="preserve">DEF-M1-UI-UNKNOW-005</w:t>
            </w:r>
          </w:p>
        </w:tc>
        <w:tc>
          <w:p>
            <w:r>
              <w:t xml:space="preserve">Accessibility</w:t>
            </w:r>
          </w:p>
        </w:tc>
        <w:tc>
          <w:p>
            <w:r>
              <w:t xml:space="preserve">On Customer Risk Rating Configuration — Category Weights &amp; Parameters, a form field has no visible label, so users ma...</w:t>
            </w:r>
          </w:p>
        </w:tc>
        <w:tc>
          <w:p>
            <w:r>
              <w:t xml:space="preserve">Medium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DEF-M1-UI-UNKNOW-006</w:t>
            </w:r>
          </w:p>
        </w:tc>
        <w:tc>
          <w:p>
            <w:r>
              <w:t xml:space="preserve">Typography</w:t>
            </w:r>
          </w:p>
        </w:tc>
        <w:tc>
          <w:p>
            <w:r>
              <w:t xml:space="preserve">On Customer Risk Rating Configuration — Category Weights &amp; Parameters, some text is very small and may be hard to read.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  <w:tr>
        <w:tc>
          <w:p>
            <w:r>
              <w:t xml:space="preserve">DEF-M1-UI-UNKNOW-010</w:t>
            </w:r>
          </w:p>
        </w:tc>
        <w:tc>
          <w:p>
            <w:r>
              <w:t xml:space="preserve">Spacing</w:t>
            </w:r>
          </w:p>
        </w:tc>
        <w:tc>
          <w:p>
            <w:r>
              <w:t xml:space="preserve">On Customer Risk Rating Configuration — Category Weights &amp; Parameters, labels and fields in the same area do not line...</w:t>
            </w:r>
          </w:p>
        </w:tc>
        <w:tc>
          <w:p>
            <w:r>
              <w:t xml:space="preserve">Low</w:t>
            </w:r>
          </w:p>
        </w:tc>
        <w:tc>
          <w:p>
            <w:r>
              <w:t xml:space="preserve">https://kadelamlqa.customerxps.com:2502/configuration/customer-risk-categoris...</w:t>
            </w:r>
          </w:p>
        </w:tc>
      </w:tr>
    </w:tbl>
    <w:p/>
    <w:p>
      <w:pPr>
        <w:pStyle w:val="Heading2"/>
        <w:spacing w:after="200"/>
      </w:pPr>
      <w:r>
        <w:t xml:space="preserve">Google Sheet — functional defects</w:t>
      </w:r>
    </w:p>
    <w:p>
      <w:pPr>
        <w:spacing w:after="120"/>
      </w:pPr>
      <w:r>
        <w:t xml:space="preserve">Local defect Excel ready for review. After approval run:
  npm run qa:sync-defects-sheet -- --rows results/qa-pipeline/defects/milestone-1-defect-rows.json --approved</w:t>
      </w:r>
    </w:p>
    <w:p>
      <w:pPr>
        <w:pStyle w:val="Heading2"/>
        <w:spacing w:after="200"/>
      </w:pPr>
      <w:r>
        <w:t xml:space="preserve">Google Sheet — UI defects</w:t>
      </w:r>
    </w:p>
    <w:p>
      <w:pPr>
        <w:spacing w:after="120"/>
      </w:pPr>
      <w:r>
        <w:t xml:space="preserve">Review UI Defects sheet locally, then: npm run qa:sync-ui-defects-sheet -- --rows results/qa-pipeline/defects/milestone-1-ui-defect-rows.json --approved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2026-08-31T09:05:08.153Z</dcterms:created>
  <dcterms:modified xsi:type="dcterms:W3CDTF">2026-08-31T09:05:08.153Z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