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2026-09-01T11:30:45.917Z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126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54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pipeline/test-data/Milestone1/Defects/reference-data-registry-defects.xlsx, pipeline/test-data/Milestone1/Defects/keyword-manager-defects.xlsx, pipeline/test-data/Milestone1/Defects/custom-list-manager-defects.xlsx,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54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A menu 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TC_NFR_010</w:t>
            </w:r>
          </w:p>
        </w:tc>
        <w:tc>
          <w:p>
            <w:r>
              <w:t xml:space="preserve">On the Customer 360 View screen, while testing Tab Navigation, the user tried to verify horizontal scrolling behavior within Audit table. Something that should appear on the scr...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A v...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A value c...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A valu...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TC_NFR_039</w:t>
            </w:r>
          </w:p>
        </w:tc>
        <w:tc>
          <w:p>
            <w:r>
              <w:t xml:space="preserve">On the Manual Screening screen, while testing Tab Navigation, the user tried to verify AI summary content becomes available within acceptable async generation time. A value coul...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TC_NFR_045</w:t>
            </w:r>
          </w:p>
        </w:tc>
        <w:tc>
          <w:p>
            <w:r>
              <w:t xml:space="preserve">On the Manual Screening screen, while testing General Functionality, the user tried to verify that banner is visible without scrolling at 1280×720 resolution on the License Warn...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TC_NFR_055</w:t>
            </w:r>
          </w:p>
        </w:tc>
        <w:tc>
          <w:p>
            <w:r>
              <w:t xml:space="preserve">On the Manual Screening screen, while testing Tab Navigation, the user tried to verify that top bar layout on higher desktop resolution on the Top Bar area. This confirms the To...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Something that should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TC_NFR_156</w:t>
            </w:r>
          </w:p>
        </w:tc>
        <w:tc>
          <w:p>
            <w:r>
              <w:t xml:space="preserve">On the Custom List Manager screen, while testing General Functionality, the user tried to verify browser back, forward, and refresh work correctly on Custom List Manager. Expect...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So...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TC_NFR_194</w:t>
            </w:r>
          </w:p>
        </w:tc>
        <w:tc>
          <w:p>
            <w:r>
              <w:t xml:space="preserve">On the Custom List Manager screen, while testing General Functionality, the user tried to verify multi-filter list search on Custom List Manager completes within platform comple...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TC_NFR_195</w:t>
            </w:r>
          </w:p>
        </w:tc>
        <w:tc>
          <w:p>
            <w:r>
              <w:t xml:space="preserve">On the Custom List Manager screen, while testing General Functionality, the user tried to verify export from Custom List Manager completes within platform export time target. So...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2026-09-01T11:30:45.925Z</dcterms:created>
  <dcterms:modified xsi:type="dcterms:W3CDTF">2026-09-01T11:30:45.925Z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