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2026-09-02T11:41:14.015Z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pipeline/test-data/Milestone1/Defects/manual-screening-defects.xlsx, pipeline/test-data/Milestone1/Defects/reference-data-registry-defects.xlsx, pipeline/test-data/Milestone1/Defects/keyword-manager-defects.xlsx, pipeline/test-data/Milestone1/Defects/custom-list-manager-defects.xlsx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Som...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verify country risk data reflects the latest FATF plenary statement within five bus...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TC_NFR_127</w:t>
            </w:r>
          </w:p>
        </w:tc>
        <w:tc>
          <w:p>
            <w:r>
              <w:t xml:space="preserve">On the Keyword Manager screen, while testing General Functionality, the user tried to verify navigation to Keyword Manager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TC_NFR_149</w:t>
            </w:r>
          </w:p>
        </w:tc>
        <w:tc>
          <w:p>
            <w:r>
              <w:t xml:space="preserve">On the Custom List Manager screen, while testing General Functionality, the user tried to verify navigation to Custom List Manager completes within platform module navigation ti...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Risk Scoring Configuration — main content area, a button shows only an icon (...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DEF-M1-UI-UNKNOW-005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2026-09-02T11:41:53.308Z</dcterms:created>
  <dcterms:modified xsi:type="dcterms:W3CDTF">2026-09-02T11:41:53.308Z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