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QA Automation Pipeline — NFR Test Cases</w:t>
      </w:r>
    </w:p>
    <w:p>
      <w:pPr>
        <w:spacing w:after="120"/>
      </w:pPr>
      <w:r>
        <w:t xml:space="preserve">Generated: 2026-08-26T11:57:22.643Z</w:t>
      </w:r>
    </w:p>
    <w:p>
      <w:pPr>
        <w:spacing w:after="120"/>
      </w:pPr>
      <w:r>
        <w:t xml:space="preserve">Agent: qa-automation-pipeline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Excel workbook</w:t>
            </w:r>
          </w:p>
        </w:tc>
        <w:tc>
          <w:tcPr>
            <w:tcW w:type="pct" w:w="65%"/>
          </w:tcPr>
          <w:p>
            <w:r>
              <w:t xml:space="preserve">pipeline/test-data/Milestone1/Test Cases/NFR Test Cases.xlsx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results/qa-pipeline/NFR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Pipeline mode</w:t>
            </w:r>
          </w:p>
        </w:tc>
        <w:tc>
          <w:tcPr>
            <w:tcW w:type="pct" w:w="65%"/>
          </w:tcPr>
          <w:p>
            <w:r>
              <w:t xml:space="preserve">create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Gate status</w:t>
            </w:r>
          </w:p>
        </w:tc>
        <w:tc>
          <w:tcPr>
            <w:tcW w:type="pct" w:w="65%"/>
          </w:tcPr>
          <w:p>
            <w:r>
              <w:t xml:space="preserve">Incomplete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Live UI coverage</w:t>
            </w:r>
          </w:p>
        </w:tc>
        <w:tc>
          <w:tcPr>
            <w:tcW w:type="pct" w:w="65%"/>
          </w:tcPr>
          <w:p>
            <w:r>
              <w:t xml:space="preserve">100%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Eligible UI cases</w:t>
            </w:r>
          </w:p>
        </w:tc>
        <w:tc>
          <w:tcPr>
            <w:tcW w:type="pct" w:w="65%"/>
          </w:tcPr>
          <w:p>
            <w:r>
              <w:t xml:space="preserve">193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Validated UI cases</w:t>
            </w:r>
          </w:p>
        </w:tc>
        <w:tc>
          <w:tcPr>
            <w:tcW w:type="pct" w:w="65%"/>
          </w:tcPr>
          <w:p>
            <w:r>
              <w:t xml:space="preserve">139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Batches complete</w:t>
            </w:r>
          </w:p>
        </w:tc>
        <w:tc>
          <w:tcPr>
            <w:tcW w:type="pct" w:w="65%"/>
          </w:tcPr>
          <w:p>
            <w:r>
              <w:t xml:space="preserve">6/6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Final counts</w:t>
            </w:r>
          </w:p>
        </w:tc>
        <w:tc>
          <w:tcPr>
            <w:tcW w:type="pct" w:w="65%"/>
          </w:tcPr>
          <w:p>
            <w:r>
              <w:t xml:space="preserve">Passed 69 / Failed 70 / Blocked 0 / Total 139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Completion gate</w:t>
            </w:r>
          </w:p>
        </w:tc>
        <w:tc>
          <w:tcPr>
            <w:tcW w:type="pct" w:w="65%"/>
          </w:tcPr>
          <w:p>
            <w:r>
              <w:t xml:space="preserve">results/qa-pipeline/final/pipeline-completion-gate.json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Gate blocked: Missing or mismatched batch execution evidence for batch(es): 1, 2, 3, 4, 5, 6 Final post-heal execution has failed test cases but the required module defect workbook is missing. UI eligibility not honest: 139 Excel eligible ID(s) missing from eligibleUiCaseIds∪blockedUiCaseIds. Smoke-stub specs 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UI validated 139 of 193 eligible UI cases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Six-batch execution: 6/6 batches complete</w:t>
      </w:r>
    </w:p>
    <w:p>
      <w:pPr>
        <w:pStyle w:val="Heading2"/>
        <w:spacing w:after="200"/>
      </w:pPr>
      <w:r>
        <w:t xml:space="preserve">Batch execution summary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Batch</w:t>
            </w:r>
          </w:p>
        </w:tc>
        <w:tc>
          <w:p>
            <w:r>
              <w:rPr>
                <w:b/>
                <w:bCs/>
              </w:rPr>
              <w:t xml:space="preserve">Passed</w:t>
            </w:r>
          </w:p>
        </w:tc>
        <w:tc>
          <w:p>
            <w:r>
              <w:rPr>
                <w:b/>
                <w:bCs/>
              </w:rPr>
              <w:t xml:space="preserve">Failed</w:t>
            </w:r>
          </w:p>
        </w:tc>
        <w:tc>
          <w:p>
            <w:r>
              <w:rPr>
                <w:b/>
                <w:bCs/>
              </w:rPr>
              <w:t xml:space="preserve">Blocked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15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16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12</w:t>
            </w:r>
          </w:p>
        </w:tc>
        <w:tc>
          <w:p>
            <w:r>
              <w:t xml:space="preserve">5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24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23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4</w:t>
            </w:r>
          </w:p>
        </w:tc>
        <w:tc>
          <w:p>
            <w:r>
              <w:t xml:space="preserve">0</w:t>
            </w:r>
          </w:p>
        </w:tc>
      </w:tr>
    </w:tbl>
    <w:p/>
    <w:p>
      <w:pPr>
        <w:pStyle w:val="Heading2"/>
        <w:spacing w:after="200"/>
      </w:pPr>
      <w:r>
        <w:t xml:space="preserve">Remaining failures (post-heal)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Classification</w:t>
            </w:r>
          </w:p>
        </w:tc>
      </w:tr>
      <w:tr>
        <w:tc>
          <w:p>
            <w:r>
              <w:t xml:space="preserve">TC_NFR_001</w:t>
            </w:r>
          </w:p>
        </w:tc>
        <w:tc>
          <w:p>
            <w:r>
              <w:t xml:space="preserve">Test Case ID:TC_NFR_001 - Check that Match Results page loads within 1 second and screening results return within 2 s...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TC_NFR_004</w:t>
            </w:r>
          </w:p>
        </w:tc>
        <w:tc>
          <w:p>
            <w:r>
              <w:t xml:space="preserve">Test Case ID:TC_NFR_004 - Verify Batch Screening enforces TLS encryption in transit, AES-256 at rest, and role-based 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TC_NFR_005</w:t>
            </w:r>
          </w:p>
        </w:tc>
        <w:tc>
          <w:p>
            <w:r>
              <w:t xml:space="preserve">Test Case ID:TC_NFR_005 - Verify Batch Screening interactive elements meet WCAG 2.1 Level AA keyboard navigation and 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TC_NFR_008</w:t>
            </w:r>
          </w:p>
        </w:tc>
        <w:tc>
          <w:p>
            <w:r>
              <w:t xml:space="preserve">Test Case ID:TC_NFR_008 - Verify Batch Screening state-changing actions produce an audit log entry within 100 millise...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Test Case ID:TC_NFR_015 - Verify that duplicate group remains consistent when multiple Passport duplicate groups exis...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TC_NFR_016</w:t>
            </w:r>
          </w:p>
        </w:tc>
        <w:tc>
          <w:p>
            <w:r>
              <w:t xml:space="preserve">Test Case ID:TC_NFR_016 - Verify that match parameters consistency between report grid and comparison popup...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TC_NFR_017</w:t>
            </w:r>
          </w:p>
        </w:tc>
        <w:tc>
          <w:p>
            <w:r>
              <w:t xml:space="preserve">Test Case ID:TC_NFR_017 - Verify Usability NFR for Dedup Screening: Sidebar collapses on screens narrower than 900px....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TC_NFR_019</w:t>
            </w:r>
          </w:p>
        </w:tc>
        <w:tc>
          <w:p>
            <w:r>
              <w:t xml:space="preserve">Test Case ID:TC_NFR_019 - Verify Accessibility NFR for Dedup Screening: Modal dismissible with Escape key. All intera...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TC_NFR_021</w:t>
            </w:r>
          </w:p>
        </w:tc>
        <w:tc>
          <w:p>
            <w:r>
              <w:t xml:space="preserve">Test Case ID:TC_NFR_021 - Verify that PAN Number masking in exported reports meets data privacy requirements.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TC_NFR_022</w:t>
            </w:r>
          </w:p>
        </w:tc>
        <w:tc>
          <w:p>
            <w:r>
              <w:t xml:space="preserve">Test Case ID:TC_NFR_022 - Verify De-dup Screening report generation and export actions are logged with user ID, times...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TC_NFR_024</w:t>
            </w:r>
          </w:p>
        </w:tc>
        <w:tc>
          <w:p>
            <w:r>
              <w:t xml:space="preserve">Test Case ID:TC_NFR_024 - Verify KYC Gap Report initial page load completes within 2 seconds for up to 10,000 records.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Test Case ID:TC_NFR_025 - Verify pagination controls are displayed and filter, sort, and pagination respond within 50...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TC_NFR_027</w:t>
            </w:r>
          </w:p>
        </w:tc>
        <w:tc>
          <w:p>
            <w:r>
              <w:t xml:space="preserve">Test Case ID:TC_NFR_027 - Verify keyboard navigation reaches search, filters, grid, and pagination controls in logica...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TC_NFR_028</w:t>
            </w:r>
          </w:p>
        </w:tc>
        <w:tc>
          <w:p>
            <w:r>
              <w:t xml:space="preserve">Test Case ID:TC_NFR_028 - Verify unauthenticated user cannot access KYC Gap Report URL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TC_NFR_029</w:t>
            </w:r>
          </w:p>
        </w:tc>
        <w:tc>
          <w:p>
            <w:r>
              <w:t xml:space="preserve">Test Case ID:TC_NFR_029 - Verify audit log entry generated when field requirement changes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TC_NFR_056</w:t>
            </w:r>
          </w:p>
        </w:tc>
        <w:tc>
          <w:p>
            <w:r>
              <w:t xml:space="preserve">Test Case ID:TC_NFR_056 - Verify Large Field Volume Rendering Performance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TC_NFR_057</w:t>
            </w:r>
          </w:p>
        </w:tc>
        <w:tc>
          <w:p>
            <w:r>
              <w:t xml:space="preserve">Test Case ID:TC_NFR_057 - Verify Usability NFR for Missing Mandatory: All filter, sort, and pagination actions must r...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TC_NFR_059</w:t>
            </w:r>
          </w:p>
        </w:tc>
        <w:tc>
          <w:p>
            <w:r>
              <w:t xml:space="preserve">Test Case ID:TC_NFR_059 - Verify Visible Focus Indicators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TC_NFR_060</w:t>
            </w:r>
          </w:p>
        </w:tc>
        <w:tc>
          <w:p>
            <w:r>
              <w:t xml:space="preserve">Test Case ID:TC_NFR_060 - Verify Security NFR for Missing Mandatory: Only authenticated compliance officers and admin...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TC_NFR_061</w:t>
            </w:r>
          </w:p>
        </w:tc>
        <w:tc>
          <w:p>
            <w:r>
              <w:t xml:space="preserve">Test Case ID:TC_NFR_061 - Verify template configuration changes on Missing Mandatory Data Template are logged with us...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Test Case ID:TC_NFR_062 - Verify Country Master grid loads within 2 seconds and search or filter responds within 300 ms.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TC_NFR_063</w:t>
            </w:r>
          </w:p>
        </w:tc>
        <w:tc>
          <w:p>
            <w:r>
              <w:t xml:space="preserve">Test Case ID:TC_NFR_063 - Verify Reference Data Registry enforces role-based access, masks PII in rendered output, an...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Test Case ID:TC_NFR_067 - Verify country risk data reflects the latest FATF plenary statement within five business da...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TC_NFR_068</w:t>
            </w:r>
          </w:p>
        </w:tc>
        <w:tc>
          <w:p>
            <w:r>
              <w:t xml:space="preserve">Test Case ID:TC_NFR_068 - Verify Audit NFR for Reference Data Registry: Full audit trail retained for a minimum of 7 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TC_NFR_069</w:t>
            </w:r>
          </w:p>
        </w:tc>
        <w:tc>
          <w:p>
            <w:r>
              <w:t xml:space="preserve">Test Case ID:TC_NFR_069 - Verify Accessibility NFR for Reference Data Registry: UI must comply with WCAG 2.1 Level AA...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Test Case ID:TC_NFR_070 - Verify navigation to Batch Screening completes within platform module navigation time target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Test Case ID:TC_NFR_071 - Verify exact search on Batch Screening updates results within platform search time target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Test Case ID:TC_NFR_072 - Verify multi-filter search on Batch Screening completes within platform complex search target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TC_NFR_073</w:t>
            </w:r>
          </w:p>
        </w:tc>
        <w:tc>
          <w:p>
            <w:r>
              <w:t xml:space="preserve">Test Case ID:TC_NFR_073 - Verify unauthorized role cannot perform restricted actions on Batch Screening</w:t>
            </w:r>
          </w:p>
        </w:tc>
        <w:tc>
          <w:p>
            <w:r>
              <w:t xml:space="preserve">Unclassified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Test Case ID:TC_NFR_074 - Verify Batch upload flow on Batch Screening is ready within acceptable UI response time</w:t>
            </w:r>
          </w:p>
        </w:tc>
        <w:tc>
          <w:p>
            <w:r>
              <w:t xml:space="preserve">Unclassified</w:t>
            </w:r>
          </w:p>
        </w:tc>
      </w:tr>
    </w:tbl>
    <w:p/>
    <w:p>
      <w:pPr>
        <w:pStyle w:val="Heading2"/>
        <w:spacing w:after="200"/>
      </w:pPr>
      <w:r>
        <w:t xml:space="preserve">Block reason</w:t>
      </w:r>
    </w:p>
    <w:p>
      <w:pPr>
        <w:spacing w:after="120"/>
      </w:pPr>
      <w:r>
        <w:t xml:space="preserve">Missing or mismatched batch execution evidence for batch(es): 1, 2, 3, 4, 5, 6 Final post-heal execution has failed test cases but the required module defect workbook is missing. UI eligibility not honest: 139 Excel eligible ID(s) missing from eligibleUiCaseIds∪blockedUiCaseIds. Smoke-stub specs detected; interactive Excel cases must execute real flow steps.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2026-08-26T11:57:22.704Z</dcterms:created>
  <dcterms:modified xsi:type="dcterms:W3CDTF">2026-08-26T11:57:22.704Z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